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07FC" w:rsidRPr="00C335FD" w:rsidRDefault="00AB07FC" w:rsidP="006C019A">
      <w:pPr>
        <w:pStyle w:val="Akapitzlist2"/>
      </w:pPr>
      <w:bookmarkStart w:id="0" w:name="_GoBack"/>
      <w:bookmarkEnd w:id="0"/>
    </w:p>
    <w:p w:rsidR="00AB07FC" w:rsidRDefault="00AB4B26" w:rsidP="00AB07FC">
      <w:pPr>
        <w:jc w:val="left"/>
        <w:rPr>
          <w:caps/>
          <w:color w:val="808080"/>
          <w:spacing w:val="10"/>
          <w:kern w:val="28"/>
          <w:sz w:val="44"/>
          <w:szCs w:val="44"/>
          <w:lang w:bidi="ar-SA"/>
        </w:rPr>
      </w:pPr>
      <w:r>
        <w:rPr>
          <w:b/>
          <w:noProof/>
          <w:color w:val="A6A6A6"/>
          <w:spacing w:val="24"/>
          <w:sz w:val="36"/>
          <w:szCs w:val="36"/>
          <w:lang w:eastAsia="pl-PL" w:bidi="ar-SA"/>
        </w:rPr>
        <w:drawing>
          <wp:inline distT="0" distB="0" distL="0" distR="0">
            <wp:extent cx="3219450" cy="662599"/>
            <wp:effectExtent l="0" t="0" r="0" b="4445"/>
            <wp:docPr id="225" name="Obraz 225" descr="logo wykonawcy" title="logo wykonawcy Badania Społecz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9450" cy="662599"/>
                    </a:xfrm>
                    <a:prstGeom prst="rect">
                      <a:avLst/>
                    </a:prstGeom>
                    <a:noFill/>
                    <a:ln>
                      <a:noFill/>
                    </a:ln>
                  </pic:spPr>
                </pic:pic>
              </a:graphicData>
            </a:graphic>
          </wp:inline>
        </w:drawing>
      </w:r>
    </w:p>
    <w:p w:rsidR="00AB07FC" w:rsidRDefault="00AB07FC" w:rsidP="00AB07FC">
      <w:pPr>
        <w:jc w:val="left"/>
        <w:rPr>
          <w:caps/>
          <w:color w:val="808080"/>
          <w:spacing w:val="10"/>
          <w:kern w:val="28"/>
          <w:sz w:val="44"/>
          <w:szCs w:val="44"/>
          <w:lang w:bidi="ar-SA"/>
        </w:rPr>
      </w:pPr>
    </w:p>
    <w:p w:rsidR="00FF0E95" w:rsidRPr="00FF0E95" w:rsidRDefault="00FF0E95" w:rsidP="00AB4B26">
      <w:pPr>
        <w:pBdr>
          <w:bottom w:val="single" w:sz="4" w:space="1" w:color="auto"/>
        </w:pBdr>
        <w:spacing w:after="144"/>
        <w:rPr>
          <w:b/>
          <w:color w:val="A6A6A6"/>
          <w:spacing w:val="24"/>
          <w:sz w:val="36"/>
          <w:szCs w:val="36"/>
        </w:rPr>
      </w:pPr>
    </w:p>
    <w:p w:rsidR="00FF0E95" w:rsidRPr="006C019A" w:rsidRDefault="001214C7" w:rsidP="009A0090">
      <w:pPr>
        <w:pBdr>
          <w:bottom w:val="single" w:sz="4" w:space="1" w:color="auto"/>
        </w:pBdr>
        <w:tabs>
          <w:tab w:val="num" w:pos="2340"/>
        </w:tabs>
        <w:spacing w:after="240"/>
        <w:jc w:val="left"/>
        <w:rPr>
          <w:caps/>
          <w:color w:val="C00000"/>
          <w:spacing w:val="10"/>
          <w:kern w:val="28"/>
          <w:sz w:val="42"/>
          <w:szCs w:val="42"/>
          <w:lang w:bidi="ar-SA"/>
        </w:rPr>
      </w:pPr>
      <w:r w:rsidRPr="006C019A">
        <w:rPr>
          <w:b/>
          <w:bCs/>
          <w:color w:val="A6A6A6"/>
          <w:spacing w:val="24"/>
          <w:sz w:val="42"/>
          <w:szCs w:val="42"/>
        </w:rPr>
        <w:t>„Badanie</w:t>
      </w:r>
      <w:r w:rsidR="006C019A" w:rsidRPr="006C019A">
        <w:rPr>
          <w:b/>
          <w:bCs/>
          <w:color w:val="A6A6A6"/>
          <w:spacing w:val="24"/>
          <w:sz w:val="42"/>
          <w:szCs w:val="42"/>
        </w:rPr>
        <w:t xml:space="preserve"> </w:t>
      </w:r>
      <w:r w:rsidR="009A0090" w:rsidRPr="006C019A">
        <w:rPr>
          <w:b/>
          <w:bCs/>
          <w:color w:val="A6A6A6"/>
          <w:spacing w:val="24"/>
          <w:sz w:val="42"/>
          <w:szCs w:val="42"/>
        </w:rPr>
        <w:t>Zakładów Aktywności Zawodowej”</w:t>
      </w:r>
    </w:p>
    <w:p w:rsidR="00FF0E95" w:rsidRDefault="00FF0E95" w:rsidP="00FF0E95">
      <w:pPr>
        <w:spacing w:after="144"/>
        <w:rPr>
          <w:caps/>
          <w:color w:val="C00000"/>
          <w:spacing w:val="10"/>
          <w:kern w:val="28"/>
          <w:sz w:val="44"/>
          <w:szCs w:val="44"/>
          <w:lang w:bidi="ar-SA"/>
        </w:rPr>
      </w:pPr>
    </w:p>
    <w:p w:rsidR="009A0090" w:rsidRDefault="009A0090" w:rsidP="00FF0E95">
      <w:pPr>
        <w:spacing w:after="144"/>
        <w:rPr>
          <w:caps/>
          <w:color w:val="C00000"/>
          <w:spacing w:val="10"/>
          <w:kern w:val="28"/>
          <w:sz w:val="44"/>
          <w:szCs w:val="44"/>
          <w:lang w:bidi="ar-SA"/>
        </w:rPr>
      </w:pPr>
    </w:p>
    <w:p w:rsidR="009A0090" w:rsidRPr="00FF0E95" w:rsidRDefault="009A0090" w:rsidP="00FF0E95">
      <w:pPr>
        <w:spacing w:after="144"/>
        <w:rPr>
          <w:caps/>
          <w:color w:val="C00000"/>
          <w:spacing w:val="10"/>
          <w:kern w:val="28"/>
          <w:sz w:val="44"/>
          <w:szCs w:val="44"/>
          <w:lang w:bidi="ar-SA"/>
        </w:rPr>
      </w:pPr>
    </w:p>
    <w:p w:rsidR="00FF0E95" w:rsidRPr="006C019A" w:rsidRDefault="00ED2148" w:rsidP="00FF0E95">
      <w:pPr>
        <w:spacing w:after="144"/>
        <w:rPr>
          <w:b/>
          <w:color w:val="C00000"/>
          <w:sz w:val="42"/>
          <w:szCs w:val="42"/>
          <w:lang w:bidi="ar-SA"/>
        </w:rPr>
      </w:pPr>
      <w:r w:rsidRPr="006C019A">
        <w:rPr>
          <w:b/>
          <w:caps/>
          <w:color w:val="C00000"/>
          <w:spacing w:val="10"/>
          <w:kern w:val="28"/>
          <w:sz w:val="42"/>
          <w:szCs w:val="42"/>
          <w:lang w:bidi="ar-SA"/>
        </w:rPr>
        <w:t>raport końcowy</w:t>
      </w:r>
    </w:p>
    <w:p w:rsidR="00FF0E95" w:rsidRDefault="00FF0E95" w:rsidP="00FF0E95">
      <w:pPr>
        <w:spacing w:after="144"/>
        <w:rPr>
          <w:color w:val="C00000"/>
          <w:sz w:val="36"/>
          <w:szCs w:val="36"/>
          <w:lang w:bidi="ar-SA"/>
        </w:rPr>
      </w:pPr>
    </w:p>
    <w:p w:rsidR="00FF0E95" w:rsidRPr="00FF0E95" w:rsidRDefault="00FF0E95" w:rsidP="00AB4B26">
      <w:pPr>
        <w:spacing w:after="144"/>
        <w:rPr>
          <w:rFonts w:eastAsia="Calibri"/>
          <w:lang w:bidi="ar-SA"/>
        </w:rPr>
      </w:pPr>
    </w:p>
    <w:p w:rsidR="00FF0E95" w:rsidRPr="0021276C" w:rsidRDefault="00FF0E95" w:rsidP="00AB4B26">
      <w:pPr>
        <w:autoSpaceDE w:val="0"/>
        <w:autoSpaceDN w:val="0"/>
        <w:adjustRightInd w:val="0"/>
        <w:ind w:left="-384" w:right="-722"/>
        <w:jc w:val="left"/>
        <w:rPr>
          <w:rFonts w:asciiTheme="minorHAnsi" w:eastAsia="Calibri" w:hAnsiTheme="minorHAnsi" w:cs="Arial"/>
          <w:b/>
          <w:bCs/>
          <w:color w:val="333333"/>
          <w:sz w:val="28"/>
          <w:szCs w:val="28"/>
        </w:rPr>
      </w:pPr>
    </w:p>
    <w:p w:rsidR="00FF0E95" w:rsidRPr="00AB4B26" w:rsidRDefault="00AB4B26" w:rsidP="00AB4B26">
      <w:pPr>
        <w:autoSpaceDE w:val="0"/>
        <w:autoSpaceDN w:val="0"/>
        <w:adjustRightInd w:val="0"/>
        <w:spacing w:before="0" w:after="0" w:line="240" w:lineRule="auto"/>
        <w:jc w:val="left"/>
        <w:rPr>
          <w:rFonts w:asciiTheme="minorHAnsi" w:eastAsia="Calibri" w:hAnsiTheme="minorHAnsi" w:cs="Arial"/>
          <w:b/>
          <w:bCs/>
          <w:color w:val="333333"/>
          <w:sz w:val="28"/>
          <w:szCs w:val="28"/>
        </w:rPr>
      </w:pPr>
      <w:r w:rsidRPr="00AB4B26">
        <w:rPr>
          <w:rFonts w:asciiTheme="minorHAnsi" w:hAnsiTheme="minorHAnsi" w:cs="Arial"/>
          <w:color w:val="818181"/>
          <w:sz w:val="28"/>
          <w:szCs w:val="28"/>
          <w:lang w:bidi="ar-SA"/>
        </w:rPr>
        <w:t>Projekt realizowany na zlecenie Państwowego Funduszu Rehabilitacji Osób Niepełnosprawnych</w:t>
      </w:r>
    </w:p>
    <w:p w:rsidR="00AB07FC" w:rsidRPr="00C335FD" w:rsidRDefault="009A0090" w:rsidP="00AB07FC">
      <w:pPr>
        <w:jc w:val="left"/>
        <w:rPr>
          <w:caps/>
          <w:color w:val="808080"/>
          <w:spacing w:val="10"/>
          <w:kern w:val="28"/>
          <w:sz w:val="44"/>
          <w:szCs w:val="44"/>
          <w:lang w:bidi="ar-SA"/>
        </w:rPr>
      </w:pPr>
      <w:r>
        <w:rPr>
          <w:noProof/>
          <w:lang w:eastAsia="pl-PL" w:bidi="ar-SA"/>
        </w:rPr>
        <w:drawing>
          <wp:inline distT="0" distB="0" distL="0" distR="0">
            <wp:extent cx="2362200" cy="1249529"/>
            <wp:effectExtent l="0" t="0" r="0" b="8255"/>
            <wp:docPr id="6" name="Obraz 6" descr="Logo PFRON " title="Logo PFR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AppData\Local\Temp\PFRON_wersja podstawowa_RGB-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62409" cy="1249640"/>
                    </a:xfrm>
                    <a:prstGeom prst="rect">
                      <a:avLst/>
                    </a:prstGeom>
                    <a:noFill/>
                    <a:ln>
                      <a:noFill/>
                    </a:ln>
                  </pic:spPr>
                </pic:pic>
              </a:graphicData>
            </a:graphic>
          </wp:inline>
        </w:drawing>
      </w:r>
    </w:p>
    <w:p w:rsidR="00AB07FC" w:rsidRDefault="00AB07FC" w:rsidP="00AB07FC"/>
    <w:p w:rsidR="00AB4B26" w:rsidRPr="00C742AA" w:rsidRDefault="00ED2148" w:rsidP="00C742AA">
      <w:pPr>
        <w:spacing w:before="0" w:after="200" w:line="276" w:lineRule="auto"/>
        <w:jc w:val="center"/>
        <w:rPr>
          <w:rFonts w:asciiTheme="minorHAnsi" w:hAnsiTheme="minorHAnsi" w:cs="Arial"/>
          <w:color w:val="818181"/>
          <w:sz w:val="28"/>
          <w:szCs w:val="28"/>
          <w:lang w:bidi="ar-SA"/>
        </w:rPr>
      </w:pPr>
      <w:r>
        <w:rPr>
          <w:rFonts w:asciiTheme="minorHAnsi" w:hAnsiTheme="minorHAnsi" w:cs="Arial"/>
          <w:color w:val="818181"/>
          <w:sz w:val="28"/>
          <w:szCs w:val="28"/>
          <w:lang w:bidi="ar-SA"/>
        </w:rPr>
        <w:t>10 sierpnia</w:t>
      </w:r>
      <w:r w:rsidR="00C742AA" w:rsidRPr="00C742AA">
        <w:rPr>
          <w:rFonts w:asciiTheme="minorHAnsi" w:hAnsiTheme="minorHAnsi" w:cs="Arial"/>
          <w:color w:val="818181"/>
          <w:sz w:val="28"/>
          <w:szCs w:val="28"/>
          <w:lang w:bidi="ar-SA"/>
        </w:rPr>
        <w:t>201</w:t>
      </w:r>
      <w:r w:rsidR="00217CDB">
        <w:rPr>
          <w:rFonts w:asciiTheme="minorHAnsi" w:hAnsiTheme="minorHAnsi" w:cs="Arial"/>
          <w:color w:val="818181"/>
          <w:sz w:val="28"/>
          <w:szCs w:val="28"/>
          <w:lang w:bidi="ar-SA"/>
        </w:rPr>
        <w:t>7</w:t>
      </w:r>
      <w:r w:rsidR="00C742AA" w:rsidRPr="00C742AA">
        <w:rPr>
          <w:rFonts w:asciiTheme="minorHAnsi" w:hAnsiTheme="minorHAnsi" w:cs="Arial"/>
          <w:color w:val="818181"/>
          <w:sz w:val="28"/>
          <w:szCs w:val="28"/>
          <w:lang w:bidi="ar-SA"/>
        </w:rPr>
        <w:t xml:space="preserve"> r.</w:t>
      </w:r>
    </w:p>
    <w:p w:rsidR="00444E06" w:rsidRDefault="0021276C">
      <w:pPr>
        <w:spacing w:before="0" w:after="0" w:line="240" w:lineRule="auto"/>
        <w:jc w:val="left"/>
      </w:pPr>
      <w:r>
        <w:br w:type="page"/>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2"/>
      </w:tblGrid>
      <w:tr w:rsidR="00444E06" w:rsidTr="00444E06">
        <w:tc>
          <w:tcPr>
            <w:tcW w:w="9212" w:type="dxa"/>
            <w:shd w:val="clear" w:color="auto" w:fill="4F81BD" w:themeFill="accent1"/>
          </w:tcPr>
          <w:p w:rsidR="00444E06" w:rsidRPr="00747E06" w:rsidRDefault="00444E06" w:rsidP="00444E06">
            <w:pPr>
              <w:spacing w:line="240" w:lineRule="auto"/>
              <w:rPr>
                <w:rFonts w:ascii="Arial Black" w:hAnsi="Arial Black"/>
                <w:b/>
                <w:color w:val="808080"/>
                <w:sz w:val="24"/>
                <w:szCs w:val="24"/>
              </w:rPr>
            </w:pPr>
            <w:r w:rsidRPr="00AB47CF">
              <w:rPr>
                <w:b/>
                <w:color w:val="FFFFFF"/>
                <w:sz w:val="32"/>
                <w:szCs w:val="32"/>
              </w:rPr>
              <w:lastRenderedPageBreak/>
              <w:t>NOTA REDAKCYJNA</w:t>
            </w:r>
          </w:p>
        </w:tc>
      </w:tr>
      <w:tr w:rsidR="00444E06" w:rsidTr="00444E06">
        <w:tc>
          <w:tcPr>
            <w:tcW w:w="9212" w:type="dxa"/>
          </w:tcPr>
          <w:p w:rsidR="00444E06" w:rsidRDefault="00444E06" w:rsidP="00444E06">
            <w:pPr>
              <w:spacing w:line="240" w:lineRule="auto"/>
              <w:rPr>
                <w:rFonts w:ascii="Arial Black" w:hAnsi="Arial Black"/>
                <w:b/>
                <w:color w:val="808080"/>
                <w:sz w:val="24"/>
                <w:szCs w:val="24"/>
              </w:rPr>
            </w:pPr>
          </w:p>
          <w:p w:rsidR="00444E06" w:rsidRPr="00747E06" w:rsidRDefault="00444E06" w:rsidP="00444E06">
            <w:pPr>
              <w:spacing w:line="240" w:lineRule="auto"/>
              <w:rPr>
                <w:rFonts w:ascii="Arial Black" w:hAnsi="Arial Black"/>
                <w:b/>
                <w:color w:val="808080"/>
                <w:sz w:val="24"/>
                <w:szCs w:val="24"/>
              </w:rPr>
            </w:pPr>
            <w:r w:rsidRPr="00747E06">
              <w:rPr>
                <w:rFonts w:ascii="Arial Black" w:hAnsi="Arial Black"/>
                <w:b/>
                <w:color w:val="808080"/>
                <w:sz w:val="24"/>
                <w:szCs w:val="24"/>
              </w:rPr>
              <w:t>Zamawiający</w:t>
            </w:r>
          </w:p>
          <w:p w:rsidR="00444E06" w:rsidRPr="00217E80" w:rsidRDefault="00444E06" w:rsidP="00444E06">
            <w:pPr>
              <w:autoSpaceDE w:val="0"/>
              <w:autoSpaceDN w:val="0"/>
              <w:adjustRightInd w:val="0"/>
              <w:spacing w:before="0" w:after="0" w:line="240" w:lineRule="auto"/>
              <w:jc w:val="left"/>
              <w:rPr>
                <w:b/>
                <w:color w:val="808080"/>
                <w:sz w:val="24"/>
                <w:szCs w:val="24"/>
              </w:rPr>
            </w:pPr>
            <w:r w:rsidRPr="00747E06">
              <w:rPr>
                <w:b/>
                <w:color w:val="808080"/>
                <w:sz w:val="24"/>
                <w:szCs w:val="24"/>
              </w:rPr>
              <w:t xml:space="preserve">Badanie zrealizowane na zlecenie </w:t>
            </w:r>
            <w:r w:rsidRPr="00217E80">
              <w:rPr>
                <w:b/>
                <w:color w:val="808080"/>
                <w:sz w:val="24"/>
                <w:szCs w:val="24"/>
              </w:rPr>
              <w:t>Państwowego Funduszu Rehabilitacji Osób Niepełnosprawnych</w:t>
            </w:r>
          </w:p>
          <w:p w:rsidR="00444E06" w:rsidRPr="00747E06" w:rsidRDefault="00444E06" w:rsidP="00444E06">
            <w:pPr>
              <w:spacing w:line="240" w:lineRule="auto"/>
              <w:rPr>
                <w:rFonts w:ascii="Arial Black" w:hAnsi="Arial Black"/>
                <w:b/>
                <w:color w:val="808080"/>
                <w:sz w:val="32"/>
                <w:szCs w:val="32"/>
              </w:rPr>
            </w:pPr>
          </w:p>
          <w:p w:rsidR="00444E06" w:rsidRPr="00747E06" w:rsidRDefault="00444E06" w:rsidP="00444E06">
            <w:pPr>
              <w:spacing w:line="240" w:lineRule="auto"/>
              <w:rPr>
                <w:rFonts w:ascii="Arial Black" w:hAnsi="Arial Black"/>
                <w:b/>
                <w:color w:val="808080"/>
                <w:sz w:val="24"/>
                <w:szCs w:val="24"/>
              </w:rPr>
            </w:pPr>
            <w:r w:rsidRPr="00747E06">
              <w:rPr>
                <w:rFonts w:ascii="Arial Black" w:hAnsi="Arial Black"/>
                <w:b/>
                <w:color w:val="808080"/>
                <w:sz w:val="24"/>
                <w:szCs w:val="24"/>
              </w:rPr>
              <w:t>Wykonawca</w:t>
            </w:r>
          </w:p>
          <w:p w:rsidR="00444E06" w:rsidRPr="00747E06" w:rsidRDefault="00444E06" w:rsidP="006561D7">
            <w:pPr>
              <w:numPr>
                <w:ilvl w:val="0"/>
                <w:numId w:val="50"/>
              </w:numPr>
              <w:spacing w:line="240" w:lineRule="auto"/>
              <w:contextualSpacing/>
              <w:rPr>
                <w:b/>
                <w:color w:val="808080"/>
                <w:sz w:val="24"/>
                <w:szCs w:val="24"/>
              </w:rPr>
            </w:pPr>
            <w:r>
              <w:rPr>
                <w:b/>
                <w:color w:val="808080"/>
                <w:sz w:val="24"/>
                <w:szCs w:val="24"/>
              </w:rPr>
              <w:t>Badania Społeczne Marzena Sochańska-Kawiecka</w:t>
            </w:r>
          </w:p>
          <w:p w:rsidR="00444E06" w:rsidRDefault="00444E06" w:rsidP="00444E06">
            <w:pPr>
              <w:spacing w:line="240" w:lineRule="auto"/>
              <w:rPr>
                <w:rFonts w:ascii="Arial Black" w:hAnsi="Arial Black"/>
                <w:b/>
                <w:color w:val="808080"/>
                <w:sz w:val="24"/>
                <w:szCs w:val="24"/>
              </w:rPr>
            </w:pPr>
          </w:p>
          <w:p w:rsidR="00444E06" w:rsidRPr="00747E06" w:rsidRDefault="00444E06" w:rsidP="00444E06">
            <w:pPr>
              <w:spacing w:line="240" w:lineRule="auto"/>
              <w:rPr>
                <w:rFonts w:ascii="Arial Black" w:hAnsi="Arial Black"/>
                <w:b/>
                <w:color w:val="808080"/>
                <w:sz w:val="24"/>
                <w:szCs w:val="24"/>
              </w:rPr>
            </w:pPr>
            <w:r w:rsidRPr="00747E06">
              <w:rPr>
                <w:rFonts w:ascii="Arial Black" w:hAnsi="Arial Black"/>
                <w:b/>
                <w:color w:val="808080"/>
                <w:sz w:val="24"/>
                <w:szCs w:val="24"/>
              </w:rPr>
              <w:t xml:space="preserve">Termin realizacji </w:t>
            </w:r>
            <w:r>
              <w:rPr>
                <w:rFonts w:ascii="Arial Black" w:hAnsi="Arial Black"/>
                <w:b/>
                <w:color w:val="808080"/>
                <w:sz w:val="24"/>
                <w:szCs w:val="24"/>
              </w:rPr>
              <w:t>badania</w:t>
            </w:r>
          </w:p>
          <w:p w:rsidR="00444E06" w:rsidRPr="00747E06" w:rsidRDefault="005215A0" w:rsidP="006561D7">
            <w:pPr>
              <w:numPr>
                <w:ilvl w:val="0"/>
                <w:numId w:val="51"/>
              </w:numPr>
              <w:spacing w:line="240" w:lineRule="auto"/>
              <w:contextualSpacing/>
              <w:rPr>
                <w:b/>
                <w:color w:val="808080"/>
                <w:sz w:val="24"/>
                <w:szCs w:val="24"/>
              </w:rPr>
            </w:pPr>
            <w:r>
              <w:rPr>
                <w:b/>
                <w:color w:val="808080"/>
                <w:sz w:val="24"/>
                <w:szCs w:val="24"/>
              </w:rPr>
              <w:t>Maj – sierpień 2017r.</w:t>
            </w:r>
          </w:p>
          <w:p w:rsidR="00444E06" w:rsidRDefault="00444E06" w:rsidP="00444E06">
            <w:pPr>
              <w:spacing w:line="240" w:lineRule="auto"/>
              <w:rPr>
                <w:rFonts w:ascii="Arial Black" w:hAnsi="Arial Black"/>
                <w:b/>
                <w:color w:val="808080"/>
                <w:sz w:val="24"/>
                <w:szCs w:val="24"/>
              </w:rPr>
            </w:pPr>
          </w:p>
          <w:p w:rsidR="00444E06" w:rsidRPr="00747E06" w:rsidRDefault="00444E06" w:rsidP="00444E06">
            <w:pPr>
              <w:spacing w:line="240" w:lineRule="auto"/>
              <w:rPr>
                <w:rFonts w:ascii="Arial Black" w:hAnsi="Arial Black"/>
                <w:b/>
                <w:color w:val="808080"/>
                <w:sz w:val="24"/>
                <w:szCs w:val="24"/>
              </w:rPr>
            </w:pPr>
            <w:r w:rsidRPr="00747E06">
              <w:rPr>
                <w:rFonts w:ascii="Arial Black" w:hAnsi="Arial Black"/>
                <w:b/>
                <w:color w:val="808080"/>
                <w:sz w:val="24"/>
                <w:szCs w:val="24"/>
              </w:rPr>
              <w:t>Autorzy raportu</w:t>
            </w:r>
          </w:p>
          <w:p w:rsidR="00444E06" w:rsidRDefault="00444E06" w:rsidP="006561D7">
            <w:pPr>
              <w:numPr>
                <w:ilvl w:val="0"/>
                <w:numId w:val="52"/>
              </w:numPr>
              <w:spacing w:line="240" w:lineRule="auto"/>
              <w:contextualSpacing/>
              <w:rPr>
                <w:b/>
                <w:color w:val="808080"/>
                <w:sz w:val="24"/>
                <w:szCs w:val="24"/>
              </w:rPr>
            </w:pPr>
            <w:r w:rsidRPr="00747E06">
              <w:rPr>
                <w:b/>
                <w:color w:val="808080"/>
                <w:sz w:val="24"/>
                <w:szCs w:val="24"/>
              </w:rPr>
              <w:t>Marzena Sochańska-Kawiecka</w:t>
            </w:r>
            <w:r>
              <w:rPr>
                <w:b/>
                <w:color w:val="808080"/>
                <w:sz w:val="24"/>
                <w:szCs w:val="24"/>
              </w:rPr>
              <w:t xml:space="preserve"> - k</w:t>
            </w:r>
            <w:r w:rsidRPr="00747E06">
              <w:rPr>
                <w:b/>
                <w:color w:val="808080"/>
                <w:sz w:val="24"/>
                <w:szCs w:val="24"/>
              </w:rPr>
              <w:t xml:space="preserve">ierownik </w:t>
            </w:r>
            <w:r>
              <w:rPr>
                <w:b/>
                <w:color w:val="808080"/>
                <w:sz w:val="24"/>
                <w:szCs w:val="24"/>
              </w:rPr>
              <w:t>p</w:t>
            </w:r>
            <w:r w:rsidRPr="00747E06">
              <w:rPr>
                <w:b/>
                <w:color w:val="808080"/>
                <w:sz w:val="24"/>
                <w:szCs w:val="24"/>
              </w:rPr>
              <w:t xml:space="preserve">rojektu </w:t>
            </w:r>
          </w:p>
          <w:p w:rsidR="005215A0" w:rsidRPr="005215A0" w:rsidRDefault="005215A0" w:rsidP="006561D7">
            <w:pPr>
              <w:pStyle w:val="Akapitzlist"/>
              <w:numPr>
                <w:ilvl w:val="0"/>
                <w:numId w:val="52"/>
              </w:numPr>
              <w:rPr>
                <w:b/>
                <w:color w:val="808080"/>
                <w:sz w:val="24"/>
                <w:szCs w:val="24"/>
              </w:rPr>
            </w:pPr>
            <w:r w:rsidRPr="005215A0">
              <w:rPr>
                <w:b/>
                <w:color w:val="808080"/>
                <w:sz w:val="24"/>
                <w:szCs w:val="24"/>
              </w:rPr>
              <w:t>Profesor Elżbieta Zakrzewska – Manterys – ekspert ds. rehabilitacji zawodowej ON</w:t>
            </w:r>
          </w:p>
          <w:p w:rsidR="00444E06" w:rsidRDefault="00444E06" w:rsidP="006561D7">
            <w:pPr>
              <w:numPr>
                <w:ilvl w:val="0"/>
                <w:numId w:val="53"/>
              </w:numPr>
              <w:spacing w:line="240" w:lineRule="auto"/>
              <w:contextualSpacing/>
              <w:rPr>
                <w:b/>
                <w:color w:val="808080"/>
                <w:sz w:val="24"/>
                <w:szCs w:val="24"/>
              </w:rPr>
            </w:pPr>
            <w:r>
              <w:rPr>
                <w:b/>
                <w:color w:val="808080"/>
                <w:sz w:val="24"/>
                <w:szCs w:val="24"/>
              </w:rPr>
              <w:t>Zuzanna Kołakowska-Seroczyńska</w:t>
            </w:r>
          </w:p>
          <w:p w:rsidR="00444E06" w:rsidRDefault="00444E06" w:rsidP="006561D7">
            <w:pPr>
              <w:numPr>
                <w:ilvl w:val="0"/>
                <w:numId w:val="53"/>
              </w:numPr>
              <w:spacing w:line="240" w:lineRule="auto"/>
              <w:contextualSpacing/>
              <w:rPr>
                <w:b/>
                <w:color w:val="808080"/>
                <w:sz w:val="24"/>
                <w:szCs w:val="24"/>
              </w:rPr>
            </w:pPr>
            <w:r>
              <w:rPr>
                <w:b/>
                <w:color w:val="808080"/>
                <w:sz w:val="24"/>
                <w:szCs w:val="24"/>
              </w:rPr>
              <w:t>Dorota Zielińska</w:t>
            </w:r>
          </w:p>
          <w:p w:rsidR="00444E06" w:rsidRDefault="00444E06" w:rsidP="006561D7">
            <w:pPr>
              <w:numPr>
                <w:ilvl w:val="0"/>
                <w:numId w:val="53"/>
              </w:numPr>
              <w:spacing w:line="240" w:lineRule="auto"/>
              <w:contextualSpacing/>
              <w:rPr>
                <w:b/>
                <w:color w:val="808080"/>
                <w:sz w:val="24"/>
                <w:szCs w:val="24"/>
              </w:rPr>
            </w:pPr>
            <w:r>
              <w:rPr>
                <w:b/>
                <w:color w:val="808080"/>
                <w:sz w:val="24"/>
                <w:szCs w:val="24"/>
              </w:rPr>
              <w:t>Edyta Makowska-Belta</w:t>
            </w:r>
          </w:p>
          <w:p w:rsidR="00444E06" w:rsidRDefault="00444E06" w:rsidP="006561D7">
            <w:pPr>
              <w:numPr>
                <w:ilvl w:val="0"/>
                <w:numId w:val="53"/>
              </w:numPr>
              <w:spacing w:line="240" w:lineRule="auto"/>
              <w:contextualSpacing/>
              <w:rPr>
                <w:b/>
                <w:color w:val="808080"/>
                <w:sz w:val="24"/>
                <w:szCs w:val="24"/>
              </w:rPr>
            </w:pPr>
            <w:r>
              <w:rPr>
                <w:b/>
                <w:color w:val="808080"/>
                <w:sz w:val="24"/>
                <w:szCs w:val="24"/>
              </w:rPr>
              <w:t>Piotr Ziewiec</w:t>
            </w:r>
          </w:p>
          <w:p w:rsidR="00444E06" w:rsidRDefault="00444E06" w:rsidP="00444E06">
            <w:pPr>
              <w:spacing w:before="0" w:after="0" w:line="240" w:lineRule="auto"/>
              <w:jc w:val="left"/>
            </w:pPr>
          </w:p>
        </w:tc>
      </w:tr>
    </w:tbl>
    <w:p w:rsidR="0021276C" w:rsidRDefault="0021276C">
      <w:pPr>
        <w:spacing w:before="0" w:after="0" w:line="240" w:lineRule="auto"/>
        <w:jc w:val="left"/>
      </w:pPr>
    </w:p>
    <w:p w:rsidR="0021207C" w:rsidRPr="0021207C" w:rsidRDefault="0021207C">
      <w:pPr>
        <w:spacing w:before="0" w:after="0" w:line="240" w:lineRule="auto"/>
        <w:jc w:val="left"/>
        <w:rPr>
          <w:b/>
        </w:rPr>
      </w:pPr>
      <w:r w:rsidRPr="0021207C">
        <w:rPr>
          <w:b/>
        </w:rPr>
        <w:t>W opracowaniu zastosowano następujące skróty:</w:t>
      </w:r>
    </w:p>
    <w:p w:rsidR="0021207C" w:rsidRDefault="0021207C">
      <w:pPr>
        <w:spacing w:before="0" w:after="0" w:line="240" w:lineRule="auto"/>
        <w:jc w:val="left"/>
      </w:pPr>
    </w:p>
    <w:p w:rsidR="009C5F7B" w:rsidRPr="00866F85" w:rsidRDefault="009C5F7B" w:rsidP="00753667">
      <w:pPr>
        <w:numPr>
          <w:ilvl w:val="0"/>
          <w:numId w:val="15"/>
        </w:numPr>
      </w:pPr>
      <w:r w:rsidRPr="00866F85">
        <w:t>BAEL – Badanie Aktywności Ekonomicznej Ludności</w:t>
      </w:r>
    </w:p>
    <w:p w:rsidR="009C5F7B" w:rsidRPr="00866F85" w:rsidRDefault="009C5F7B" w:rsidP="00753667">
      <w:pPr>
        <w:numPr>
          <w:ilvl w:val="0"/>
          <w:numId w:val="15"/>
        </w:numPr>
      </w:pPr>
      <w:r w:rsidRPr="00866F85">
        <w:t>DPS – Dom Pomocy Społecznej</w:t>
      </w:r>
    </w:p>
    <w:p w:rsidR="009C5F7B" w:rsidRPr="00866F85" w:rsidRDefault="009C5F7B" w:rsidP="00753667">
      <w:pPr>
        <w:numPr>
          <w:ilvl w:val="0"/>
          <w:numId w:val="15"/>
        </w:numPr>
      </w:pPr>
      <w:r w:rsidRPr="00866F85">
        <w:t>GUS – Główny Urząd Statystyczny</w:t>
      </w:r>
    </w:p>
    <w:p w:rsidR="009C5F7B" w:rsidRPr="00866F85" w:rsidRDefault="009C5F7B" w:rsidP="00753667">
      <w:pPr>
        <w:numPr>
          <w:ilvl w:val="0"/>
          <w:numId w:val="15"/>
        </w:numPr>
      </w:pPr>
      <w:r w:rsidRPr="00866F85">
        <w:t>MRPiPS – Ministerstwo Rodziny, Pracy i Polityki Społecznej</w:t>
      </w:r>
    </w:p>
    <w:p w:rsidR="00866F85" w:rsidRDefault="009C5F7B" w:rsidP="00753667">
      <w:pPr>
        <w:numPr>
          <w:ilvl w:val="0"/>
          <w:numId w:val="15"/>
        </w:numPr>
      </w:pPr>
      <w:r w:rsidRPr="009C5F7B">
        <w:t>SODiR</w:t>
      </w:r>
      <w:r>
        <w:t xml:space="preserve"> – System Obsługi Dofinansowań i refundacji</w:t>
      </w:r>
    </w:p>
    <w:p w:rsidR="009C5F7B" w:rsidRPr="00866F85" w:rsidRDefault="009C5F7B" w:rsidP="00753667">
      <w:pPr>
        <w:numPr>
          <w:ilvl w:val="0"/>
          <w:numId w:val="15"/>
        </w:numPr>
      </w:pPr>
      <w:r w:rsidRPr="00866F85">
        <w:t>OPS – Ośrodek Pomocy Społecznej</w:t>
      </w:r>
    </w:p>
    <w:p w:rsidR="009C5F7B" w:rsidRDefault="009C5F7B" w:rsidP="00753667">
      <w:pPr>
        <w:numPr>
          <w:ilvl w:val="0"/>
          <w:numId w:val="15"/>
        </w:numPr>
      </w:pPr>
      <w:r w:rsidRPr="00866F85">
        <w:t>ON – osoby niepełnosprawne</w:t>
      </w:r>
    </w:p>
    <w:p w:rsidR="009C5F7B" w:rsidRDefault="009C5F7B" w:rsidP="00753667">
      <w:pPr>
        <w:numPr>
          <w:ilvl w:val="0"/>
          <w:numId w:val="15"/>
        </w:numPr>
      </w:pPr>
      <w:r>
        <w:t>ONI – osoby niepełnosprawne intelektualnie/osoby z upośledzeniem umysłowym</w:t>
      </w:r>
    </w:p>
    <w:p w:rsidR="008927A5" w:rsidRPr="00866F85" w:rsidRDefault="008927A5" w:rsidP="00753667">
      <w:pPr>
        <w:numPr>
          <w:ilvl w:val="0"/>
          <w:numId w:val="15"/>
        </w:numPr>
      </w:pPr>
      <w:r>
        <w:t>ORP – otwarty rynek pracy</w:t>
      </w:r>
    </w:p>
    <w:p w:rsidR="009C5F7B" w:rsidRPr="00866F85" w:rsidRDefault="009C5F7B" w:rsidP="00753667">
      <w:pPr>
        <w:numPr>
          <w:ilvl w:val="0"/>
          <w:numId w:val="15"/>
        </w:numPr>
      </w:pPr>
      <w:r w:rsidRPr="00866F85">
        <w:t>PCPR – Powiatowe Centrum Pomocy Rodzinie</w:t>
      </w:r>
    </w:p>
    <w:p w:rsidR="009C5F7B" w:rsidRPr="00866F85" w:rsidRDefault="009C5F7B" w:rsidP="00753667">
      <w:pPr>
        <w:numPr>
          <w:ilvl w:val="0"/>
          <w:numId w:val="15"/>
        </w:numPr>
      </w:pPr>
      <w:r w:rsidRPr="00866F85">
        <w:t>PFRON – Państwowy Fundusz Rehabilitacji Osób Niepełnosprawnych</w:t>
      </w:r>
    </w:p>
    <w:p w:rsidR="009C5F7B" w:rsidRPr="00866F85" w:rsidRDefault="009C5F7B" w:rsidP="00753667">
      <w:pPr>
        <w:numPr>
          <w:ilvl w:val="0"/>
          <w:numId w:val="15"/>
        </w:numPr>
      </w:pPr>
      <w:r w:rsidRPr="00866F85">
        <w:t>PUP – Powiatowy Urząd Pracy</w:t>
      </w:r>
    </w:p>
    <w:p w:rsidR="009C5F7B" w:rsidRPr="00866F85" w:rsidRDefault="009C5F7B" w:rsidP="00753667">
      <w:pPr>
        <w:numPr>
          <w:ilvl w:val="0"/>
          <w:numId w:val="15"/>
        </w:numPr>
      </w:pPr>
      <w:r w:rsidRPr="00866F85">
        <w:t>WTZ – Warsztat Terapii Zajęciowej</w:t>
      </w:r>
    </w:p>
    <w:p w:rsidR="009C5F7B" w:rsidRPr="00866F85" w:rsidRDefault="009C5F7B" w:rsidP="00753667">
      <w:pPr>
        <w:numPr>
          <w:ilvl w:val="0"/>
          <w:numId w:val="15"/>
        </w:numPr>
      </w:pPr>
      <w:r w:rsidRPr="00866F85">
        <w:t>ZAZ – Zakład Aktywności Zawodowej</w:t>
      </w:r>
    </w:p>
    <w:p w:rsidR="00A54E36" w:rsidRDefault="009C5F7B" w:rsidP="00842A91">
      <w:pPr>
        <w:numPr>
          <w:ilvl w:val="0"/>
          <w:numId w:val="15"/>
        </w:numPr>
        <w:spacing w:before="0" w:after="0" w:line="240" w:lineRule="auto"/>
        <w:jc w:val="left"/>
      </w:pPr>
      <w:r w:rsidRPr="00866F85">
        <w:t>ZPCh – Zakład Pracy Chronionej</w:t>
      </w:r>
      <w:r w:rsidR="00A54E36">
        <w:br w:type="page"/>
      </w:r>
    </w:p>
    <w:p w:rsidR="0021207C" w:rsidRDefault="0021207C" w:rsidP="0021207C">
      <w:pPr>
        <w:spacing w:before="0" w:after="0" w:line="240" w:lineRule="auto"/>
        <w:jc w:val="left"/>
      </w:pPr>
    </w:p>
    <w:sdt>
      <w:sdtPr>
        <w:rPr>
          <w:b w:val="0"/>
          <w:bCs w:val="0"/>
          <w:caps w:val="0"/>
          <w:color w:val="auto"/>
          <w:spacing w:val="0"/>
          <w:sz w:val="20"/>
          <w:szCs w:val="20"/>
        </w:rPr>
        <w:id w:val="-716735600"/>
        <w:docPartObj>
          <w:docPartGallery w:val="Table of Contents"/>
          <w:docPartUnique/>
        </w:docPartObj>
      </w:sdtPr>
      <w:sdtEndPr/>
      <w:sdtContent>
        <w:p w:rsidR="008D62CB" w:rsidRDefault="008D62CB" w:rsidP="008D62CB">
          <w:pPr>
            <w:pStyle w:val="Nagwekspisutreci"/>
            <w:numPr>
              <w:ilvl w:val="0"/>
              <w:numId w:val="0"/>
            </w:numPr>
            <w:ind w:left="432" w:hanging="432"/>
          </w:pPr>
          <w:r>
            <w:t>Spis treści</w:t>
          </w:r>
        </w:p>
        <w:p w:rsidR="00E063D0" w:rsidRDefault="00590549">
          <w:pPr>
            <w:pStyle w:val="Spistreci1"/>
            <w:rPr>
              <w:rFonts w:asciiTheme="minorHAnsi" w:eastAsiaTheme="minorEastAsia" w:hAnsiTheme="minorHAnsi" w:cstheme="minorBidi"/>
              <w:b w:val="0"/>
              <w:sz w:val="22"/>
              <w:szCs w:val="22"/>
              <w:lang w:eastAsia="pl-PL" w:bidi="ar-SA"/>
            </w:rPr>
          </w:pPr>
          <w:r>
            <w:rPr>
              <w:b w:val="0"/>
            </w:rPr>
            <w:fldChar w:fldCharType="begin"/>
          </w:r>
          <w:r w:rsidR="008D62CB">
            <w:instrText xml:space="preserve"> TOC \o "1-3" \h \z \u </w:instrText>
          </w:r>
          <w:r>
            <w:rPr>
              <w:b w:val="0"/>
            </w:rPr>
            <w:fldChar w:fldCharType="separate"/>
          </w:r>
          <w:hyperlink w:anchor="_Toc494098515" w:history="1">
            <w:r w:rsidR="00E063D0" w:rsidRPr="00DE0292">
              <w:rPr>
                <w:rStyle w:val="Hipercze"/>
              </w:rPr>
              <w:t>1.</w:t>
            </w:r>
            <w:r w:rsidR="00E063D0">
              <w:rPr>
                <w:rFonts w:asciiTheme="minorHAnsi" w:eastAsiaTheme="minorEastAsia" w:hAnsiTheme="minorHAnsi" w:cstheme="minorBidi"/>
                <w:b w:val="0"/>
                <w:sz w:val="22"/>
                <w:szCs w:val="22"/>
                <w:lang w:eastAsia="pl-PL" w:bidi="ar-SA"/>
              </w:rPr>
              <w:tab/>
            </w:r>
            <w:r w:rsidR="00E063D0" w:rsidRPr="00DE0292">
              <w:rPr>
                <w:rStyle w:val="Hipercze"/>
              </w:rPr>
              <w:t>Streszczenie raportu</w:t>
            </w:r>
            <w:r w:rsidR="00E063D0">
              <w:rPr>
                <w:webHidden/>
              </w:rPr>
              <w:tab/>
            </w:r>
            <w:r w:rsidR="00E063D0">
              <w:rPr>
                <w:webHidden/>
              </w:rPr>
              <w:fldChar w:fldCharType="begin"/>
            </w:r>
            <w:r w:rsidR="00E063D0">
              <w:rPr>
                <w:webHidden/>
              </w:rPr>
              <w:instrText xml:space="preserve"> PAGEREF _Toc494098515 \h </w:instrText>
            </w:r>
            <w:r w:rsidR="00E063D0">
              <w:rPr>
                <w:webHidden/>
              </w:rPr>
            </w:r>
            <w:r w:rsidR="00E063D0">
              <w:rPr>
                <w:webHidden/>
              </w:rPr>
              <w:fldChar w:fldCharType="separate"/>
            </w:r>
            <w:r w:rsidR="00112E3B">
              <w:rPr>
                <w:webHidden/>
              </w:rPr>
              <w:t>5</w:t>
            </w:r>
            <w:r w:rsidR="00E063D0">
              <w:rPr>
                <w:webHidden/>
              </w:rPr>
              <w:fldChar w:fldCharType="end"/>
            </w:r>
          </w:hyperlink>
        </w:p>
        <w:p w:rsidR="00E063D0" w:rsidRDefault="007B5113">
          <w:pPr>
            <w:pStyle w:val="Spistreci1"/>
            <w:rPr>
              <w:rFonts w:asciiTheme="minorHAnsi" w:eastAsiaTheme="minorEastAsia" w:hAnsiTheme="minorHAnsi" w:cstheme="minorBidi"/>
              <w:b w:val="0"/>
              <w:sz w:val="22"/>
              <w:szCs w:val="22"/>
              <w:lang w:eastAsia="pl-PL" w:bidi="ar-SA"/>
            </w:rPr>
          </w:pPr>
          <w:hyperlink w:anchor="_Toc494098516" w:history="1">
            <w:r w:rsidR="00E063D0" w:rsidRPr="00DE0292">
              <w:rPr>
                <w:rStyle w:val="Hipercze"/>
                <w:rFonts w:eastAsia="Calibri"/>
              </w:rPr>
              <w:t>2.</w:t>
            </w:r>
            <w:r w:rsidR="00E063D0">
              <w:rPr>
                <w:rFonts w:asciiTheme="minorHAnsi" w:eastAsiaTheme="minorEastAsia" w:hAnsiTheme="minorHAnsi" w:cstheme="minorBidi"/>
                <w:b w:val="0"/>
                <w:sz w:val="22"/>
                <w:szCs w:val="22"/>
                <w:lang w:eastAsia="pl-PL" w:bidi="ar-SA"/>
              </w:rPr>
              <w:tab/>
            </w:r>
            <w:r w:rsidR="00E063D0" w:rsidRPr="00DE0292">
              <w:rPr>
                <w:rStyle w:val="Hipercze"/>
                <w:rFonts w:eastAsia="Calibri"/>
              </w:rPr>
              <w:t>Metodologia zastosowana w badaniu</w:t>
            </w:r>
            <w:r w:rsidR="00E063D0">
              <w:rPr>
                <w:webHidden/>
              </w:rPr>
              <w:tab/>
            </w:r>
            <w:r w:rsidR="00E063D0">
              <w:rPr>
                <w:webHidden/>
              </w:rPr>
              <w:fldChar w:fldCharType="begin"/>
            </w:r>
            <w:r w:rsidR="00E063D0">
              <w:rPr>
                <w:webHidden/>
              </w:rPr>
              <w:instrText xml:space="preserve"> PAGEREF _Toc494098516 \h </w:instrText>
            </w:r>
            <w:r w:rsidR="00E063D0">
              <w:rPr>
                <w:webHidden/>
              </w:rPr>
            </w:r>
            <w:r w:rsidR="00E063D0">
              <w:rPr>
                <w:webHidden/>
              </w:rPr>
              <w:fldChar w:fldCharType="separate"/>
            </w:r>
            <w:r w:rsidR="00112E3B">
              <w:rPr>
                <w:webHidden/>
              </w:rPr>
              <w:t>19</w:t>
            </w:r>
            <w:r w:rsidR="00E063D0">
              <w:rPr>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17" w:history="1">
            <w:r w:rsidR="00E063D0" w:rsidRPr="00DE0292">
              <w:rPr>
                <w:rStyle w:val="Hipercze"/>
                <w:noProof/>
              </w:rPr>
              <w:t>2.1</w:t>
            </w:r>
            <w:r w:rsidR="00E063D0">
              <w:rPr>
                <w:rFonts w:asciiTheme="minorHAnsi" w:eastAsiaTheme="minorEastAsia" w:hAnsiTheme="minorHAnsi" w:cstheme="minorBidi"/>
                <w:noProof/>
                <w:sz w:val="22"/>
                <w:szCs w:val="22"/>
                <w:lang w:eastAsia="pl-PL" w:bidi="ar-SA"/>
              </w:rPr>
              <w:tab/>
            </w:r>
            <w:r w:rsidR="00E063D0" w:rsidRPr="00DE0292">
              <w:rPr>
                <w:rStyle w:val="Hipercze"/>
                <w:noProof/>
              </w:rPr>
              <w:t>Cele badania i pytania badawcze</w:t>
            </w:r>
            <w:r w:rsidR="00E063D0">
              <w:rPr>
                <w:noProof/>
                <w:webHidden/>
              </w:rPr>
              <w:tab/>
            </w:r>
            <w:r w:rsidR="00E063D0">
              <w:rPr>
                <w:noProof/>
                <w:webHidden/>
              </w:rPr>
              <w:fldChar w:fldCharType="begin"/>
            </w:r>
            <w:r w:rsidR="00E063D0">
              <w:rPr>
                <w:noProof/>
                <w:webHidden/>
              </w:rPr>
              <w:instrText xml:space="preserve"> PAGEREF _Toc494098517 \h </w:instrText>
            </w:r>
            <w:r w:rsidR="00E063D0">
              <w:rPr>
                <w:noProof/>
                <w:webHidden/>
              </w:rPr>
            </w:r>
            <w:r w:rsidR="00E063D0">
              <w:rPr>
                <w:noProof/>
                <w:webHidden/>
              </w:rPr>
              <w:fldChar w:fldCharType="separate"/>
            </w:r>
            <w:r w:rsidR="00112E3B">
              <w:rPr>
                <w:noProof/>
                <w:webHidden/>
              </w:rPr>
              <w:t>19</w:t>
            </w:r>
            <w:r w:rsidR="00E063D0">
              <w:rPr>
                <w:noProof/>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18" w:history="1">
            <w:r w:rsidR="00E063D0" w:rsidRPr="00DE0292">
              <w:rPr>
                <w:rStyle w:val="Hipercze"/>
                <w:noProof/>
              </w:rPr>
              <w:t>2.2</w:t>
            </w:r>
            <w:r w:rsidR="00E063D0">
              <w:rPr>
                <w:rFonts w:asciiTheme="minorHAnsi" w:eastAsiaTheme="minorEastAsia" w:hAnsiTheme="minorHAnsi" w:cstheme="minorBidi"/>
                <w:noProof/>
                <w:sz w:val="22"/>
                <w:szCs w:val="22"/>
                <w:lang w:eastAsia="pl-PL" w:bidi="ar-SA"/>
              </w:rPr>
              <w:tab/>
            </w:r>
            <w:r w:rsidR="00E063D0" w:rsidRPr="00DE0292">
              <w:rPr>
                <w:rStyle w:val="Hipercze"/>
                <w:noProof/>
              </w:rPr>
              <w:t>Zastosowany schemat badawczy</w:t>
            </w:r>
            <w:r w:rsidR="00E063D0">
              <w:rPr>
                <w:noProof/>
                <w:webHidden/>
              </w:rPr>
              <w:tab/>
            </w:r>
            <w:r w:rsidR="00E063D0">
              <w:rPr>
                <w:noProof/>
                <w:webHidden/>
              </w:rPr>
              <w:fldChar w:fldCharType="begin"/>
            </w:r>
            <w:r w:rsidR="00E063D0">
              <w:rPr>
                <w:noProof/>
                <w:webHidden/>
              </w:rPr>
              <w:instrText xml:space="preserve"> PAGEREF _Toc494098518 \h </w:instrText>
            </w:r>
            <w:r w:rsidR="00E063D0">
              <w:rPr>
                <w:noProof/>
                <w:webHidden/>
              </w:rPr>
            </w:r>
            <w:r w:rsidR="00E063D0">
              <w:rPr>
                <w:noProof/>
                <w:webHidden/>
              </w:rPr>
              <w:fldChar w:fldCharType="separate"/>
            </w:r>
            <w:r w:rsidR="00112E3B">
              <w:rPr>
                <w:noProof/>
                <w:webHidden/>
              </w:rPr>
              <w:t>22</w:t>
            </w:r>
            <w:r w:rsidR="00E063D0">
              <w:rPr>
                <w:noProof/>
                <w:webHidden/>
              </w:rPr>
              <w:fldChar w:fldCharType="end"/>
            </w:r>
          </w:hyperlink>
        </w:p>
        <w:p w:rsidR="00E063D0" w:rsidRDefault="007B5113">
          <w:pPr>
            <w:pStyle w:val="Spistreci1"/>
            <w:rPr>
              <w:rFonts w:asciiTheme="minorHAnsi" w:eastAsiaTheme="minorEastAsia" w:hAnsiTheme="minorHAnsi" w:cstheme="minorBidi"/>
              <w:b w:val="0"/>
              <w:sz w:val="22"/>
              <w:szCs w:val="22"/>
              <w:lang w:eastAsia="pl-PL" w:bidi="ar-SA"/>
            </w:rPr>
          </w:pPr>
          <w:hyperlink w:anchor="_Toc494098519" w:history="1">
            <w:r w:rsidR="00E063D0" w:rsidRPr="00DE0292">
              <w:rPr>
                <w:rStyle w:val="Hipercze"/>
                <w:rFonts w:eastAsia="Calibri"/>
              </w:rPr>
              <w:t>3.</w:t>
            </w:r>
            <w:r w:rsidR="00E063D0">
              <w:rPr>
                <w:rFonts w:asciiTheme="minorHAnsi" w:eastAsiaTheme="minorEastAsia" w:hAnsiTheme="minorHAnsi" w:cstheme="minorBidi"/>
                <w:b w:val="0"/>
                <w:sz w:val="22"/>
                <w:szCs w:val="22"/>
                <w:lang w:eastAsia="pl-PL" w:bidi="ar-SA"/>
              </w:rPr>
              <w:tab/>
            </w:r>
            <w:r w:rsidR="00E063D0" w:rsidRPr="00DE0292">
              <w:rPr>
                <w:rStyle w:val="Hipercze"/>
                <w:rFonts w:eastAsiaTheme="minorHAnsi"/>
              </w:rPr>
              <w:t>Wprowadzenie, kontekst badania</w:t>
            </w:r>
            <w:r w:rsidR="00E063D0">
              <w:rPr>
                <w:webHidden/>
              </w:rPr>
              <w:tab/>
            </w:r>
            <w:r w:rsidR="00E063D0">
              <w:rPr>
                <w:webHidden/>
              </w:rPr>
              <w:fldChar w:fldCharType="begin"/>
            </w:r>
            <w:r w:rsidR="00E063D0">
              <w:rPr>
                <w:webHidden/>
              </w:rPr>
              <w:instrText xml:space="preserve"> PAGEREF _Toc494098519 \h </w:instrText>
            </w:r>
            <w:r w:rsidR="00E063D0">
              <w:rPr>
                <w:webHidden/>
              </w:rPr>
            </w:r>
            <w:r w:rsidR="00E063D0">
              <w:rPr>
                <w:webHidden/>
              </w:rPr>
              <w:fldChar w:fldCharType="separate"/>
            </w:r>
            <w:r w:rsidR="00112E3B">
              <w:rPr>
                <w:webHidden/>
              </w:rPr>
              <w:t>27</w:t>
            </w:r>
            <w:r w:rsidR="00E063D0">
              <w:rPr>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20" w:history="1">
            <w:r w:rsidR="00E063D0" w:rsidRPr="00DE0292">
              <w:rPr>
                <w:rStyle w:val="Hipercze"/>
                <w:noProof/>
              </w:rPr>
              <w:t>3.1</w:t>
            </w:r>
            <w:r w:rsidR="00E063D0">
              <w:rPr>
                <w:rFonts w:asciiTheme="minorHAnsi" w:eastAsiaTheme="minorEastAsia" w:hAnsiTheme="minorHAnsi" w:cstheme="minorBidi"/>
                <w:noProof/>
                <w:sz w:val="22"/>
                <w:szCs w:val="22"/>
                <w:lang w:eastAsia="pl-PL" w:bidi="ar-SA"/>
              </w:rPr>
              <w:tab/>
            </w:r>
            <w:r w:rsidR="00E063D0" w:rsidRPr="00DE0292">
              <w:rPr>
                <w:rStyle w:val="Hipercze"/>
                <w:noProof/>
              </w:rPr>
              <w:t>ZAZ w systemie rehabilitacji społeczno-zawodowej osób niepełnosprawnych</w:t>
            </w:r>
            <w:r w:rsidR="00E063D0">
              <w:rPr>
                <w:noProof/>
                <w:webHidden/>
              </w:rPr>
              <w:tab/>
            </w:r>
            <w:r w:rsidR="00E063D0">
              <w:rPr>
                <w:noProof/>
                <w:webHidden/>
              </w:rPr>
              <w:fldChar w:fldCharType="begin"/>
            </w:r>
            <w:r w:rsidR="00E063D0">
              <w:rPr>
                <w:noProof/>
                <w:webHidden/>
              </w:rPr>
              <w:instrText xml:space="preserve"> PAGEREF _Toc494098520 \h </w:instrText>
            </w:r>
            <w:r w:rsidR="00E063D0">
              <w:rPr>
                <w:noProof/>
                <w:webHidden/>
              </w:rPr>
            </w:r>
            <w:r w:rsidR="00E063D0">
              <w:rPr>
                <w:noProof/>
                <w:webHidden/>
              </w:rPr>
              <w:fldChar w:fldCharType="separate"/>
            </w:r>
            <w:r w:rsidR="00112E3B">
              <w:rPr>
                <w:noProof/>
                <w:webHidden/>
              </w:rPr>
              <w:t>27</w:t>
            </w:r>
            <w:r w:rsidR="00E063D0">
              <w:rPr>
                <w:noProof/>
                <w:webHidden/>
              </w:rPr>
              <w:fldChar w:fldCharType="end"/>
            </w:r>
          </w:hyperlink>
        </w:p>
        <w:p w:rsidR="00E063D0" w:rsidRDefault="007B5113">
          <w:pPr>
            <w:pStyle w:val="Spistreci3"/>
            <w:rPr>
              <w:rFonts w:asciiTheme="minorHAnsi" w:eastAsiaTheme="minorEastAsia" w:hAnsiTheme="minorHAnsi" w:cstheme="minorBidi"/>
              <w:b w:val="0"/>
              <w:spacing w:val="0"/>
              <w:sz w:val="22"/>
              <w:szCs w:val="22"/>
              <w:lang w:eastAsia="pl-PL" w:bidi="ar-SA"/>
            </w:rPr>
          </w:pPr>
          <w:hyperlink w:anchor="_Toc494098521" w:history="1">
            <w:r w:rsidR="00E063D0" w:rsidRPr="00DE0292">
              <w:rPr>
                <w:rStyle w:val="Hipercze"/>
              </w:rPr>
              <w:t>3.1.1</w:t>
            </w:r>
            <w:r w:rsidR="00E063D0">
              <w:rPr>
                <w:rFonts w:asciiTheme="minorHAnsi" w:eastAsiaTheme="minorEastAsia" w:hAnsiTheme="minorHAnsi" w:cstheme="minorBidi"/>
                <w:b w:val="0"/>
                <w:spacing w:val="0"/>
                <w:sz w:val="22"/>
                <w:szCs w:val="22"/>
                <w:lang w:eastAsia="pl-PL" w:bidi="ar-SA"/>
              </w:rPr>
              <w:tab/>
            </w:r>
            <w:r w:rsidR="00E063D0" w:rsidRPr="00DE0292">
              <w:rPr>
                <w:rStyle w:val="Hipercze"/>
              </w:rPr>
              <w:t>System rehabilitacji zawodowej, społecznej i leczniczej osób niepełnosprawnych w Polsce</w:t>
            </w:r>
            <w:r w:rsidR="00E063D0">
              <w:rPr>
                <w:webHidden/>
              </w:rPr>
              <w:tab/>
            </w:r>
            <w:r w:rsidR="00E063D0">
              <w:rPr>
                <w:webHidden/>
              </w:rPr>
              <w:fldChar w:fldCharType="begin"/>
            </w:r>
            <w:r w:rsidR="00E063D0">
              <w:rPr>
                <w:webHidden/>
              </w:rPr>
              <w:instrText xml:space="preserve"> PAGEREF _Toc494098521 \h </w:instrText>
            </w:r>
            <w:r w:rsidR="00E063D0">
              <w:rPr>
                <w:webHidden/>
              </w:rPr>
            </w:r>
            <w:r w:rsidR="00E063D0">
              <w:rPr>
                <w:webHidden/>
              </w:rPr>
              <w:fldChar w:fldCharType="separate"/>
            </w:r>
            <w:r w:rsidR="00112E3B">
              <w:rPr>
                <w:webHidden/>
              </w:rPr>
              <w:t>28</w:t>
            </w:r>
            <w:r w:rsidR="00E063D0">
              <w:rPr>
                <w:webHidden/>
              </w:rPr>
              <w:fldChar w:fldCharType="end"/>
            </w:r>
          </w:hyperlink>
        </w:p>
        <w:p w:rsidR="00E063D0" w:rsidRDefault="007B5113">
          <w:pPr>
            <w:pStyle w:val="Spistreci3"/>
            <w:rPr>
              <w:rFonts w:asciiTheme="minorHAnsi" w:eastAsiaTheme="minorEastAsia" w:hAnsiTheme="minorHAnsi" w:cstheme="minorBidi"/>
              <w:b w:val="0"/>
              <w:spacing w:val="0"/>
              <w:sz w:val="22"/>
              <w:szCs w:val="22"/>
              <w:lang w:eastAsia="pl-PL" w:bidi="ar-SA"/>
            </w:rPr>
          </w:pPr>
          <w:hyperlink w:anchor="_Toc494098522" w:history="1">
            <w:r w:rsidR="00E063D0" w:rsidRPr="00DE0292">
              <w:rPr>
                <w:rStyle w:val="Hipercze"/>
              </w:rPr>
              <w:t>3.1.2</w:t>
            </w:r>
            <w:r w:rsidR="00E063D0">
              <w:rPr>
                <w:rFonts w:asciiTheme="minorHAnsi" w:eastAsiaTheme="minorEastAsia" w:hAnsiTheme="minorHAnsi" w:cstheme="minorBidi"/>
                <w:b w:val="0"/>
                <w:spacing w:val="0"/>
                <w:sz w:val="22"/>
                <w:szCs w:val="22"/>
                <w:lang w:eastAsia="pl-PL" w:bidi="ar-SA"/>
              </w:rPr>
              <w:tab/>
            </w:r>
            <w:r w:rsidR="00E063D0" w:rsidRPr="00DE0292">
              <w:rPr>
                <w:rStyle w:val="Hipercze"/>
              </w:rPr>
              <w:t>Ramy prawne systemu rehabilitacji zawodowej</w:t>
            </w:r>
            <w:r w:rsidR="00E063D0">
              <w:rPr>
                <w:webHidden/>
              </w:rPr>
              <w:tab/>
            </w:r>
            <w:r w:rsidR="00E063D0">
              <w:rPr>
                <w:webHidden/>
              </w:rPr>
              <w:fldChar w:fldCharType="begin"/>
            </w:r>
            <w:r w:rsidR="00E063D0">
              <w:rPr>
                <w:webHidden/>
              </w:rPr>
              <w:instrText xml:space="preserve"> PAGEREF _Toc494098522 \h </w:instrText>
            </w:r>
            <w:r w:rsidR="00E063D0">
              <w:rPr>
                <w:webHidden/>
              </w:rPr>
            </w:r>
            <w:r w:rsidR="00E063D0">
              <w:rPr>
                <w:webHidden/>
              </w:rPr>
              <w:fldChar w:fldCharType="separate"/>
            </w:r>
            <w:r w:rsidR="00112E3B">
              <w:rPr>
                <w:webHidden/>
              </w:rPr>
              <w:t>30</w:t>
            </w:r>
            <w:r w:rsidR="00E063D0">
              <w:rPr>
                <w:webHidden/>
              </w:rPr>
              <w:fldChar w:fldCharType="end"/>
            </w:r>
          </w:hyperlink>
        </w:p>
        <w:p w:rsidR="00E063D0" w:rsidRDefault="007B5113">
          <w:pPr>
            <w:pStyle w:val="Spistreci3"/>
            <w:rPr>
              <w:rFonts w:asciiTheme="minorHAnsi" w:eastAsiaTheme="minorEastAsia" w:hAnsiTheme="minorHAnsi" w:cstheme="minorBidi"/>
              <w:b w:val="0"/>
              <w:spacing w:val="0"/>
              <w:sz w:val="22"/>
              <w:szCs w:val="22"/>
              <w:lang w:eastAsia="pl-PL" w:bidi="ar-SA"/>
            </w:rPr>
          </w:pPr>
          <w:hyperlink w:anchor="_Toc494098523" w:history="1">
            <w:r w:rsidR="00E063D0" w:rsidRPr="00DE0292">
              <w:rPr>
                <w:rStyle w:val="Hipercze"/>
              </w:rPr>
              <w:t>3.1.3</w:t>
            </w:r>
            <w:r w:rsidR="00E063D0">
              <w:rPr>
                <w:rFonts w:asciiTheme="minorHAnsi" w:eastAsiaTheme="minorEastAsia" w:hAnsiTheme="minorHAnsi" w:cstheme="minorBidi"/>
                <w:b w:val="0"/>
                <w:spacing w:val="0"/>
                <w:sz w:val="22"/>
                <w:szCs w:val="22"/>
                <w:lang w:eastAsia="pl-PL" w:bidi="ar-SA"/>
              </w:rPr>
              <w:tab/>
            </w:r>
            <w:r w:rsidR="00E063D0" w:rsidRPr="00DE0292">
              <w:rPr>
                <w:rStyle w:val="Hipercze"/>
              </w:rPr>
              <w:t>Zasady działania Zakładów Aktywności Zawodowej</w:t>
            </w:r>
            <w:r w:rsidR="00E063D0">
              <w:rPr>
                <w:webHidden/>
              </w:rPr>
              <w:tab/>
            </w:r>
            <w:r w:rsidR="00E063D0">
              <w:rPr>
                <w:webHidden/>
              </w:rPr>
              <w:fldChar w:fldCharType="begin"/>
            </w:r>
            <w:r w:rsidR="00E063D0">
              <w:rPr>
                <w:webHidden/>
              </w:rPr>
              <w:instrText xml:space="preserve"> PAGEREF _Toc494098523 \h </w:instrText>
            </w:r>
            <w:r w:rsidR="00E063D0">
              <w:rPr>
                <w:webHidden/>
              </w:rPr>
            </w:r>
            <w:r w:rsidR="00E063D0">
              <w:rPr>
                <w:webHidden/>
              </w:rPr>
              <w:fldChar w:fldCharType="separate"/>
            </w:r>
            <w:r w:rsidR="00112E3B">
              <w:rPr>
                <w:webHidden/>
              </w:rPr>
              <w:t>31</w:t>
            </w:r>
            <w:r w:rsidR="00E063D0">
              <w:rPr>
                <w:webHidden/>
              </w:rPr>
              <w:fldChar w:fldCharType="end"/>
            </w:r>
          </w:hyperlink>
        </w:p>
        <w:p w:rsidR="00E063D0" w:rsidRDefault="007B5113">
          <w:pPr>
            <w:pStyle w:val="Spistreci3"/>
            <w:rPr>
              <w:rFonts w:asciiTheme="minorHAnsi" w:eastAsiaTheme="minorEastAsia" w:hAnsiTheme="minorHAnsi" w:cstheme="minorBidi"/>
              <w:b w:val="0"/>
              <w:spacing w:val="0"/>
              <w:sz w:val="22"/>
              <w:szCs w:val="22"/>
              <w:lang w:eastAsia="pl-PL" w:bidi="ar-SA"/>
            </w:rPr>
          </w:pPr>
          <w:hyperlink w:anchor="_Toc494098524" w:history="1">
            <w:r w:rsidR="00E063D0" w:rsidRPr="00DE0292">
              <w:rPr>
                <w:rStyle w:val="Hipercze"/>
              </w:rPr>
              <w:t>3.1.4</w:t>
            </w:r>
            <w:r w:rsidR="00E063D0">
              <w:rPr>
                <w:rFonts w:asciiTheme="minorHAnsi" w:eastAsiaTheme="minorEastAsia" w:hAnsiTheme="minorHAnsi" w:cstheme="minorBidi"/>
                <w:b w:val="0"/>
                <w:spacing w:val="0"/>
                <w:sz w:val="22"/>
                <w:szCs w:val="22"/>
                <w:lang w:eastAsia="pl-PL" w:bidi="ar-SA"/>
              </w:rPr>
              <w:tab/>
            </w:r>
            <w:r w:rsidR="00E063D0" w:rsidRPr="00DE0292">
              <w:rPr>
                <w:rStyle w:val="Hipercze"/>
              </w:rPr>
              <w:t>Niefunkcjonalności w działaniu Zakładów Aktywności Zawodowej</w:t>
            </w:r>
            <w:r w:rsidR="00E063D0">
              <w:rPr>
                <w:webHidden/>
              </w:rPr>
              <w:tab/>
            </w:r>
            <w:r w:rsidR="00E063D0">
              <w:rPr>
                <w:webHidden/>
              </w:rPr>
              <w:fldChar w:fldCharType="begin"/>
            </w:r>
            <w:r w:rsidR="00E063D0">
              <w:rPr>
                <w:webHidden/>
              </w:rPr>
              <w:instrText xml:space="preserve"> PAGEREF _Toc494098524 \h </w:instrText>
            </w:r>
            <w:r w:rsidR="00E063D0">
              <w:rPr>
                <w:webHidden/>
              </w:rPr>
            </w:r>
            <w:r w:rsidR="00E063D0">
              <w:rPr>
                <w:webHidden/>
              </w:rPr>
              <w:fldChar w:fldCharType="separate"/>
            </w:r>
            <w:r w:rsidR="00112E3B">
              <w:rPr>
                <w:webHidden/>
              </w:rPr>
              <w:t>33</w:t>
            </w:r>
            <w:r w:rsidR="00E063D0">
              <w:rPr>
                <w:webHidden/>
              </w:rPr>
              <w:fldChar w:fldCharType="end"/>
            </w:r>
          </w:hyperlink>
        </w:p>
        <w:p w:rsidR="00E063D0" w:rsidRDefault="007B5113">
          <w:pPr>
            <w:pStyle w:val="Spistreci3"/>
            <w:rPr>
              <w:rFonts w:asciiTheme="minorHAnsi" w:eastAsiaTheme="minorEastAsia" w:hAnsiTheme="minorHAnsi" w:cstheme="minorBidi"/>
              <w:b w:val="0"/>
              <w:spacing w:val="0"/>
              <w:sz w:val="22"/>
              <w:szCs w:val="22"/>
              <w:lang w:eastAsia="pl-PL" w:bidi="ar-SA"/>
            </w:rPr>
          </w:pPr>
          <w:hyperlink w:anchor="_Toc494098525" w:history="1">
            <w:r w:rsidR="00E063D0" w:rsidRPr="00DE0292">
              <w:rPr>
                <w:rStyle w:val="Hipercze"/>
              </w:rPr>
              <w:t>3.1.5</w:t>
            </w:r>
            <w:r w:rsidR="00E063D0">
              <w:rPr>
                <w:rFonts w:asciiTheme="minorHAnsi" w:eastAsiaTheme="minorEastAsia" w:hAnsiTheme="minorHAnsi" w:cstheme="minorBidi"/>
                <w:b w:val="0"/>
                <w:spacing w:val="0"/>
                <w:sz w:val="22"/>
                <w:szCs w:val="22"/>
                <w:lang w:eastAsia="pl-PL" w:bidi="ar-SA"/>
              </w:rPr>
              <w:tab/>
            </w:r>
            <w:r w:rsidR="00E063D0" w:rsidRPr="00DE0292">
              <w:rPr>
                <w:rStyle w:val="Hipercze"/>
              </w:rPr>
              <w:t>Rozwój działalności Zakładów Aktywności Zawodowej</w:t>
            </w:r>
            <w:r w:rsidR="00E063D0">
              <w:rPr>
                <w:webHidden/>
              </w:rPr>
              <w:tab/>
            </w:r>
            <w:r w:rsidR="00E063D0">
              <w:rPr>
                <w:webHidden/>
              </w:rPr>
              <w:fldChar w:fldCharType="begin"/>
            </w:r>
            <w:r w:rsidR="00E063D0">
              <w:rPr>
                <w:webHidden/>
              </w:rPr>
              <w:instrText xml:space="preserve"> PAGEREF _Toc494098525 \h </w:instrText>
            </w:r>
            <w:r w:rsidR="00E063D0">
              <w:rPr>
                <w:webHidden/>
              </w:rPr>
            </w:r>
            <w:r w:rsidR="00E063D0">
              <w:rPr>
                <w:webHidden/>
              </w:rPr>
              <w:fldChar w:fldCharType="separate"/>
            </w:r>
            <w:r w:rsidR="00112E3B">
              <w:rPr>
                <w:webHidden/>
              </w:rPr>
              <w:t>34</w:t>
            </w:r>
            <w:r w:rsidR="00E063D0">
              <w:rPr>
                <w:webHidden/>
              </w:rPr>
              <w:fldChar w:fldCharType="end"/>
            </w:r>
          </w:hyperlink>
        </w:p>
        <w:p w:rsidR="00E063D0" w:rsidRDefault="007B5113">
          <w:pPr>
            <w:pStyle w:val="Spistreci3"/>
            <w:rPr>
              <w:rFonts w:asciiTheme="minorHAnsi" w:eastAsiaTheme="minorEastAsia" w:hAnsiTheme="minorHAnsi" w:cstheme="minorBidi"/>
              <w:b w:val="0"/>
              <w:spacing w:val="0"/>
              <w:sz w:val="22"/>
              <w:szCs w:val="22"/>
              <w:lang w:eastAsia="pl-PL" w:bidi="ar-SA"/>
            </w:rPr>
          </w:pPr>
          <w:hyperlink w:anchor="_Toc494098526" w:history="1">
            <w:r w:rsidR="00E063D0" w:rsidRPr="00DE0292">
              <w:rPr>
                <w:rStyle w:val="Hipercze"/>
              </w:rPr>
              <w:t>3.1.6</w:t>
            </w:r>
            <w:r w:rsidR="00E063D0">
              <w:rPr>
                <w:rFonts w:asciiTheme="minorHAnsi" w:eastAsiaTheme="minorEastAsia" w:hAnsiTheme="minorHAnsi" w:cstheme="minorBidi"/>
                <w:b w:val="0"/>
                <w:spacing w:val="0"/>
                <w:sz w:val="22"/>
                <w:szCs w:val="22"/>
                <w:lang w:eastAsia="pl-PL" w:bidi="ar-SA"/>
              </w:rPr>
              <w:tab/>
            </w:r>
            <w:r w:rsidR="00E063D0" w:rsidRPr="00DE0292">
              <w:rPr>
                <w:rStyle w:val="Hipercze"/>
              </w:rPr>
              <w:t>Podmioty prowadzące Zakłady Aktywności Zawodowej</w:t>
            </w:r>
            <w:r w:rsidR="00E063D0">
              <w:rPr>
                <w:webHidden/>
              </w:rPr>
              <w:tab/>
            </w:r>
            <w:r w:rsidR="00E063D0">
              <w:rPr>
                <w:webHidden/>
              </w:rPr>
              <w:fldChar w:fldCharType="begin"/>
            </w:r>
            <w:r w:rsidR="00E063D0">
              <w:rPr>
                <w:webHidden/>
              </w:rPr>
              <w:instrText xml:space="preserve"> PAGEREF _Toc494098526 \h </w:instrText>
            </w:r>
            <w:r w:rsidR="00E063D0">
              <w:rPr>
                <w:webHidden/>
              </w:rPr>
            </w:r>
            <w:r w:rsidR="00E063D0">
              <w:rPr>
                <w:webHidden/>
              </w:rPr>
              <w:fldChar w:fldCharType="separate"/>
            </w:r>
            <w:r w:rsidR="00112E3B">
              <w:rPr>
                <w:webHidden/>
              </w:rPr>
              <w:t>36</w:t>
            </w:r>
            <w:r w:rsidR="00E063D0">
              <w:rPr>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27" w:history="1">
            <w:r w:rsidR="00E063D0" w:rsidRPr="00DE0292">
              <w:rPr>
                <w:rStyle w:val="Hipercze"/>
                <w:noProof/>
              </w:rPr>
              <w:t>3.2</w:t>
            </w:r>
            <w:r w:rsidR="00E063D0">
              <w:rPr>
                <w:rFonts w:asciiTheme="minorHAnsi" w:eastAsiaTheme="minorEastAsia" w:hAnsiTheme="minorHAnsi" w:cstheme="minorBidi"/>
                <w:noProof/>
                <w:sz w:val="22"/>
                <w:szCs w:val="22"/>
                <w:lang w:eastAsia="pl-PL" w:bidi="ar-SA"/>
              </w:rPr>
              <w:tab/>
            </w:r>
            <w:r w:rsidR="00E063D0" w:rsidRPr="00DE0292">
              <w:rPr>
                <w:rStyle w:val="Hipercze"/>
                <w:noProof/>
              </w:rPr>
              <w:t>Zakłady Aktywności Zawodowej w liczbach</w:t>
            </w:r>
            <w:r w:rsidR="00E063D0">
              <w:rPr>
                <w:noProof/>
                <w:webHidden/>
              </w:rPr>
              <w:tab/>
            </w:r>
            <w:r w:rsidR="00E063D0">
              <w:rPr>
                <w:noProof/>
                <w:webHidden/>
              </w:rPr>
              <w:fldChar w:fldCharType="begin"/>
            </w:r>
            <w:r w:rsidR="00E063D0">
              <w:rPr>
                <w:noProof/>
                <w:webHidden/>
              </w:rPr>
              <w:instrText xml:space="preserve"> PAGEREF _Toc494098527 \h </w:instrText>
            </w:r>
            <w:r w:rsidR="00E063D0">
              <w:rPr>
                <w:noProof/>
                <w:webHidden/>
              </w:rPr>
            </w:r>
            <w:r w:rsidR="00E063D0">
              <w:rPr>
                <w:noProof/>
                <w:webHidden/>
              </w:rPr>
              <w:fldChar w:fldCharType="separate"/>
            </w:r>
            <w:r w:rsidR="00112E3B">
              <w:rPr>
                <w:noProof/>
                <w:webHidden/>
              </w:rPr>
              <w:t>37</w:t>
            </w:r>
            <w:r w:rsidR="00E063D0">
              <w:rPr>
                <w:noProof/>
                <w:webHidden/>
              </w:rPr>
              <w:fldChar w:fldCharType="end"/>
            </w:r>
          </w:hyperlink>
        </w:p>
        <w:p w:rsidR="00E063D0" w:rsidRDefault="007B5113">
          <w:pPr>
            <w:pStyle w:val="Spistreci3"/>
            <w:rPr>
              <w:rFonts w:asciiTheme="minorHAnsi" w:eastAsiaTheme="minorEastAsia" w:hAnsiTheme="minorHAnsi" w:cstheme="minorBidi"/>
              <w:b w:val="0"/>
              <w:spacing w:val="0"/>
              <w:sz w:val="22"/>
              <w:szCs w:val="22"/>
              <w:lang w:eastAsia="pl-PL" w:bidi="ar-SA"/>
            </w:rPr>
          </w:pPr>
          <w:hyperlink w:anchor="_Toc494098528" w:history="1">
            <w:r w:rsidR="00E063D0" w:rsidRPr="00DE0292">
              <w:rPr>
                <w:rStyle w:val="Hipercze"/>
              </w:rPr>
              <w:t>3.2.1</w:t>
            </w:r>
            <w:r w:rsidR="00E063D0">
              <w:rPr>
                <w:rFonts w:asciiTheme="minorHAnsi" w:eastAsiaTheme="minorEastAsia" w:hAnsiTheme="minorHAnsi" w:cstheme="minorBidi"/>
                <w:b w:val="0"/>
                <w:spacing w:val="0"/>
                <w:sz w:val="22"/>
                <w:szCs w:val="22"/>
                <w:lang w:eastAsia="pl-PL" w:bidi="ar-SA"/>
              </w:rPr>
              <w:tab/>
            </w:r>
            <w:r w:rsidR="00E063D0" w:rsidRPr="00DE0292">
              <w:rPr>
                <w:rStyle w:val="Hipercze"/>
              </w:rPr>
              <w:t>Lokalizacja</w:t>
            </w:r>
            <w:r w:rsidR="00E063D0">
              <w:rPr>
                <w:webHidden/>
              </w:rPr>
              <w:tab/>
            </w:r>
            <w:r w:rsidR="00E063D0">
              <w:rPr>
                <w:webHidden/>
              </w:rPr>
              <w:fldChar w:fldCharType="begin"/>
            </w:r>
            <w:r w:rsidR="00E063D0">
              <w:rPr>
                <w:webHidden/>
              </w:rPr>
              <w:instrText xml:space="preserve"> PAGEREF _Toc494098528 \h </w:instrText>
            </w:r>
            <w:r w:rsidR="00E063D0">
              <w:rPr>
                <w:webHidden/>
              </w:rPr>
            </w:r>
            <w:r w:rsidR="00E063D0">
              <w:rPr>
                <w:webHidden/>
              </w:rPr>
              <w:fldChar w:fldCharType="separate"/>
            </w:r>
            <w:r w:rsidR="00112E3B">
              <w:rPr>
                <w:webHidden/>
              </w:rPr>
              <w:t>37</w:t>
            </w:r>
            <w:r w:rsidR="00E063D0">
              <w:rPr>
                <w:webHidden/>
              </w:rPr>
              <w:fldChar w:fldCharType="end"/>
            </w:r>
          </w:hyperlink>
        </w:p>
        <w:p w:rsidR="00E063D0" w:rsidRDefault="007B5113">
          <w:pPr>
            <w:pStyle w:val="Spistreci3"/>
            <w:rPr>
              <w:rFonts w:asciiTheme="minorHAnsi" w:eastAsiaTheme="minorEastAsia" w:hAnsiTheme="minorHAnsi" w:cstheme="minorBidi"/>
              <w:b w:val="0"/>
              <w:spacing w:val="0"/>
              <w:sz w:val="22"/>
              <w:szCs w:val="22"/>
              <w:lang w:eastAsia="pl-PL" w:bidi="ar-SA"/>
            </w:rPr>
          </w:pPr>
          <w:hyperlink w:anchor="_Toc494098529" w:history="1">
            <w:r w:rsidR="00E063D0" w:rsidRPr="00DE0292">
              <w:rPr>
                <w:rStyle w:val="Hipercze"/>
              </w:rPr>
              <w:t>3.2.2</w:t>
            </w:r>
            <w:r w:rsidR="00E063D0">
              <w:rPr>
                <w:rFonts w:asciiTheme="minorHAnsi" w:eastAsiaTheme="minorEastAsia" w:hAnsiTheme="minorHAnsi" w:cstheme="minorBidi"/>
                <w:b w:val="0"/>
                <w:spacing w:val="0"/>
                <w:sz w:val="22"/>
                <w:szCs w:val="22"/>
                <w:lang w:eastAsia="pl-PL" w:bidi="ar-SA"/>
              </w:rPr>
              <w:tab/>
            </w:r>
            <w:r w:rsidR="00E063D0" w:rsidRPr="00DE0292">
              <w:rPr>
                <w:rStyle w:val="Hipercze"/>
              </w:rPr>
              <w:t>Charakterystyka placówek</w:t>
            </w:r>
            <w:r w:rsidR="00E063D0">
              <w:rPr>
                <w:webHidden/>
              </w:rPr>
              <w:tab/>
            </w:r>
            <w:r w:rsidR="00E063D0">
              <w:rPr>
                <w:webHidden/>
              </w:rPr>
              <w:fldChar w:fldCharType="begin"/>
            </w:r>
            <w:r w:rsidR="00E063D0">
              <w:rPr>
                <w:webHidden/>
              </w:rPr>
              <w:instrText xml:space="preserve"> PAGEREF _Toc494098529 \h </w:instrText>
            </w:r>
            <w:r w:rsidR="00E063D0">
              <w:rPr>
                <w:webHidden/>
              </w:rPr>
            </w:r>
            <w:r w:rsidR="00E063D0">
              <w:rPr>
                <w:webHidden/>
              </w:rPr>
              <w:fldChar w:fldCharType="separate"/>
            </w:r>
            <w:r w:rsidR="00112E3B">
              <w:rPr>
                <w:webHidden/>
              </w:rPr>
              <w:t>40</w:t>
            </w:r>
            <w:r w:rsidR="00E063D0">
              <w:rPr>
                <w:webHidden/>
              </w:rPr>
              <w:fldChar w:fldCharType="end"/>
            </w:r>
          </w:hyperlink>
        </w:p>
        <w:p w:rsidR="00E063D0" w:rsidRDefault="007B5113">
          <w:pPr>
            <w:pStyle w:val="Spistreci3"/>
            <w:rPr>
              <w:rFonts w:asciiTheme="minorHAnsi" w:eastAsiaTheme="minorEastAsia" w:hAnsiTheme="minorHAnsi" w:cstheme="minorBidi"/>
              <w:b w:val="0"/>
              <w:spacing w:val="0"/>
              <w:sz w:val="22"/>
              <w:szCs w:val="22"/>
              <w:lang w:eastAsia="pl-PL" w:bidi="ar-SA"/>
            </w:rPr>
          </w:pPr>
          <w:hyperlink w:anchor="_Toc494098530" w:history="1">
            <w:r w:rsidR="00E063D0" w:rsidRPr="00DE0292">
              <w:rPr>
                <w:rStyle w:val="Hipercze"/>
              </w:rPr>
              <w:t>3.2.3</w:t>
            </w:r>
            <w:r w:rsidR="00E063D0">
              <w:rPr>
                <w:rFonts w:asciiTheme="minorHAnsi" w:eastAsiaTheme="minorEastAsia" w:hAnsiTheme="minorHAnsi" w:cstheme="minorBidi"/>
                <w:b w:val="0"/>
                <w:spacing w:val="0"/>
                <w:sz w:val="22"/>
                <w:szCs w:val="22"/>
                <w:lang w:eastAsia="pl-PL" w:bidi="ar-SA"/>
              </w:rPr>
              <w:tab/>
            </w:r>
            <w:r w:rsidR="00E063D0" w:rsidRPr="00DE0292">
              <w:rPr>
                <w:rStyle w:val="Hipercze"/>
              </w:rPr>
              <w:t>Zatrudnienie</w:t>
            </w:r>
            <w:r w:rsidR="00E063D0">
              <w:rPr>
                <w:webHidden/>
              </w:rPr>
              <w:tab/>
            </w:r>
            <w:r w:rsidR="00E063D0">
              <w:rPr>
                <w:webHidden/>
              </w:rPr>
              <w:fldChar w:fldCharType="begin"/>
            </w:r>
            <w:r w:rsidR="00E063D0">
              <w:rPr>
                <w:webHidden/>
              </w:rPr>
              <w:instrText xml:space="preserve"> PAGEREF _Toc494098530 \h </w:instrText>
            </w:r>
            <w:r w:rsidR="00E063D0">
              <w:rPr>
                <w:webHidden/>
              </w:rPr>
            </w:r>
            <w:r w:rsidR="00E063D0">
              <w:rPr>
                <w:webHidden/>
              </w:rPr>
              <w:fldChar w:fldCharType="separate"/>
            </w:r>
            <w:r w:rsidR="00112E3B">
              <w:rPr>
                <w:webHidden/>
              </w:rPr>
              <w:t>42</w:t>
            </w:r>
            <w:r w:rsidR="00E063D0">
              <w:rPr>
                <w:webHidden/>
              </w:rPr>
              <w:fldChar w:fldCharType="end"/>
            </w:r>
          </w:hyperlink>
        </w:p>
        <w:p w:rsidR="00E063D0" w:rsidRDefault="007B5113">
          <w:pPr>
            <w:pStyle w:val="Spistreci1"/>
            <w:rPr>
              <w:rFonts w:asciiTheme="minorHAnsi" w:eastAsiaTheme="minorEastAsia" w:hAnsiTheme="minorHAnsi" w:cstheme="minorBidi"/>
              <w:b w:val="0"/>
              <w:sz w:val="22"/>
              <w:szCs w:val="22"/>
              <w:lang w:eastAsia="pl-PL" w:bidi="ar-SA"/>
            </w:rPr>
          </w:pPr>
          <w:hyperlink w:anchor="_Toc494098531" w:history="1">
            <w:r w:rsidR="00E063D0" w:rsidRPr="00DE0292">
              <w:rPr>
                <w:rStyle w:val="Hipercze"/>
                <w:rFonts w:eastAsiaTheme="minorHAnsi"/>
              </w:rPr>
              <w:t>4.</w:t>
            </w:r>
            <w:r w:rsidR="00E063D0">
              <w:rPr>
                <w:rFonts w:asciiTheme="minorHAnsi" w:eastAsiaTheme="minorEastAsia" w:hAnsiTheme="minorHAnsi" w:cstheme="minorBidi"/>
                <w:b w:val="0"/>
                <w:sz w:val="22"/>
                <w:szCs w:val="22"/>
                <w:lang w:eastAsia="pl-PL" w:bidi="ar-SA"/>
              </w:rPr>
              <w:tab/>
            </w:r>
            <w:r w:rsidR="00E063D0" w:rsidRPr="00DE0292">
              <w:rPr>
                <w:rStyle w:val="Hipercze"/>
                <w:rFonts w:eastAsiaTheme="minorHAnsi"/>
              </w:rPr>
              <w:t>Warunki finansowe funkcjonowania ZAZ</w:t>
            </w:r>
            <w:r w:rsidR="00E063D0">
              <w:rPr>
                <w:webHidden/>
              </w:rPr>
              <w:tab/>
            </w:r>
            <w:r w:rsidR="00E063D0">
              <w:rPr>
                <w:webHidden/>
              </w:rPr>
              <w:fldChar w:fldCharType="begin"/>
            </w:r>
            <w:r w:rsidR="00E063D0">
              <w:rPr>
                <w:webHidden/>
              </w:rPr>
              <w:instrText xml:space="preserve"> PAGEREF _Toc494098531 \h </w:instrText>
            </w:r>
            <w:r w:rsidR="00E063D0">
              <w:rPr>
                <w:webHidden/>
              </w:rPr>
            </w:r>
            <w:r w:rsidR="00E063D0">
              <w:rPr>
                <w:webHidden/>
              </w:rPr>
              <w:fldChar w:fldCharType="separate"/>
            </w:r>
            <w:r w:rsidR="00112E3B">
              <w:rPr>
                <w:webHidden/>
              </w:rPr>
              <w:t>46</w:t>
            </w:r>
            <w:r w:rsidR="00E063D0">
              <w:rPr>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32" w:history="1">
            <w:r w:rsidR="00E063D0" w:rsidRPr="00DE0292">
              <w:rPr>
                <w:rStyle w:val="Hipercze"/>
                <w:noProof/>
              </w:rPr>
              <w:t>4.1</w:t>
            </w:r>
            <w:r w:rsidR="00E063D0">
              <w:rPr>
                <w:rFonts w:asciiTheme="minorHAnsi" w:eastAsiaTheme="minorEastAsia" w:hAnsiTheme="minorHAnsi" w:cstheme="minorBidi"/>
                <w:noProof/>
                <w:sz w:val="22"/>
                <w:szCs w:val="22"/>
                <w:lang w:eastAsia="pl-PL" w:bidi="ar-SA"/>
              </w:rPr>
              <w:tab/>
            </w:r>
            <w:r w:rsidR="00E063D0" w:rsidRPr="00DE0292">
              <w:rPr>
                <w:rStyle w:val="Hipercze"/>
                <w:noProof/>
              </w:rPr>
              <w:t>Finansowanie działalności ZAZ</w:t>
            </w:r>
            <w:r w:rsidR="00E063D0">
              <w:rPr>
                <w:noProof/>
                <w:webHidden/>
              </w:rPr>
              <w:tab/>
            </w:r>
            <w:r w:rsidR="00E063D0">
              <w:rPr>
                <w:noProof/>
                <w:webHidden/>
              </w:rPr>
              <w:fldChar w:fldCharType="begin"/>
            </w:r>
            <w:r w:rsidR="00E063D0">
              <w:rPr>
                <w:noProof/>
                <w:webHidden/>
              </w:rPr>
              <w:instrText xml:space="preserve"> PAGEREF _Toc494098532 \h </w:instrText>
            </w:r>
            <w:r w:rsidR="00E063D0">
              <w:rPr>
                <w:noProof/>
                <w:webHidden/>
              </w:rPr>
            </w:r>
            <w:r w:rsidR="00E063D0">
              <w:rPr>
                <w:noProof/>
                <w:webHidden/>
              </w:rPr>
              <w:fldChar w:fldCharType="separate"/>
            </w:r>
            <w:r w:rsidR="00112E3B">
              <w:rPr>
                <w:noProof/>
                <w:webHidden/>
              </w:rPr>
              <w:t>46</w:t>
            </w:r>
            <w:r w:rsidR="00E063D0">
              <w:rPr>
                <w:noProof/>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33" w:history="1">
            <w:r w:rsidR="00E063D0" w:rsidRPr="00DE0292">
              <w:rPr>
                <w:rStyle w:val="Hipercze"/>
                <w:noProof/>
              </w:rPr>
              <w:t>4.2</w:t>
            </w:r>
            <w:r w:rsidR="00E063D0">
              <w:rPr>
                <w:rFonts w:asciiTheme="minorHAnsi" w:eastAsiaTheme="minorEastAsia" w:hAnsiTheme="minorHAnsi" w:cstheme="minorBidi"/>
                <w:noProof/>
                <w:sz w:val="22"/>
                <w:szCs w:val="22"/>
                <w:lang w:eastAsia="pl-PL" w:bidi="ar-SA"/>
              </w:rPr>
              <w:tab/>
            </w:r>
            <w:r w:rsidR="00E063D0" w:rsidRPr="00DE0292">
              <w:rPr>
                <w:rStyle w:val="Hipercze"/>
                <w:noProof/>
              </w:rPr>
              <w:t>Struktura finansowania</w:t>
            </w:r>
            <w:r w:rsidR="00E063D0">
              <w:rPr>
                <w:noProof/>
                <w:webHidden/>
              </w:rPr>
              <w:tab/>
            </w:r>
            <w:r w:rsidR="00E063D0">
              <w:rPr>
                <w:noProof/>
                <w:webHidden/>
              </w:rPr>
              <w:fldChar w:fldCharType="begin"/>
            </w:r>
            <w:r w:rsidR="00E063D0">
              <w:rPr>
                <w:noProof/>
                <w:webHidden/>
              </w:rPr>
              <w:instrText xml:space="preserve"> PAGEREF _Toc494098533 \h </w:instrText>
            </w:r>
            <w:r w:rsidR="00E063D0">
              <w:rPr>
                <w:noProof/>
                <w:webHidden/>
              </w:rPr>
            </w:r>
            <w:r w:rsidR="00E063D0">
              <w:rPr>
                <w:noProof/>
                <w:webHidden/>
              </w:rPr>
              <w:fldChar w:fldCharType="separate"/>
            </w:r>
            <w:r w:rsidR="00112E3B">
              <w:rPr>
                <w:noProof/>
                <w:webHidden/>
              </w:rPr>
              <w:t>47</w:t>
            </w:r>
            <w:r w:rsidR="00E063D0">
              <w:rPr>
                <w:noProof/>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34" w:history="1">
            <w:r w:rsidR="00E063D0" w:rsidRPr="00DE0292">
              <w:rPr>
                <w:rStyle w:val="Hipercze"/>
                <w:noProof/>
              </w:rPr>
              <w:t>4.3</w:t>
            </w:r>
            <w:r w:rsidR="00E063D0">
              <w:rPr>
                <w:rFonts w:asciiTheme="minorHAnsi" w:eastAsiaTheme="minorEastAsia" w:hAnsiTheme="minorHAnsi" w:cstheme="minorBidi"/>
                <w:noProof/>
                <w:sz w:val="22"/>
                <w:szCs w:val="22"/>
                <w:lang w:eastAsia="pl-PL" w:bidi="ar-SA"/>
              </w:rPr>
              <w:tab/>
            </w:r>
            <w:r w:rsidR="00E063D0" w:rsidRPr="00DE0292">
              <w:rPr>
                <w:rStyle w:val="Hipercze"/>
                <w:noProof/>
              </w:rPr>
              <w:t>Środki z PFRON</w:t>
            </w:r>
            <w:r w:rsidR="00E063D0">
              <w:rPr>
                <w:noProof/>
                <w:webHidden/>
              </w:rPr>
              <w:tab/>
            </w:r>
            <w:r w:rsidR="00E063D0">
              <w:rPr>
                <w:noProof/>
                <w:webHidden/>
              </w:rPr>
              <w:fldChar w:fldCharType="begin"/>
            </w:r>
            <w:r w:rsidR="00E063D0">
              <w:rPr>
                <w:noProof/>
                <w:webHidden/>
              </w:rPr>
              <w:instrText xml:space="preserve"> PAGEREF _Toc494098534 \h </w:instrText>
            </w:r>
            <w:r w:rsidR="00E063D0">
              <w:rPr>
                <w:noProof/>
                <w:webHidden/>
              </w:rPr>
            </w:r>
            <w:r w:rsidR="00E063D0">
              <w:rPr>
                <w:noProof/>
                <w:webHidden/>
              </w:rPr>
              <w:fldChar w:fldCharType="separate"/>
            </w:r>
            <w:r w:rsidR="00112E3B">
              <w:rPr>
                <w:noProof/>
                <w:webHidden/>
              </w:rPr>
              <w:t>48</w:t>
            </w:r>
            <w:r w:rsidR="00E063D0">
              <w:rPr>
                <w:noProof/>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35" w:history="1">
            <w:r w:rsidR="00E063D0" w:rsidRPr="00DE0292">
              <w:rPr>
                <w:rStyle w:val="Hipercze"/>
                <w:noProof/>
              </w:rPr>
              <w:t>4.4</w:t>
            </w:r>
            <w:r w:rsidR="00E063D0">
              <w:rPr>
                <w:rFonts w:asciiTheme="minorHAnsi" w:eastAsiaTheme="minorEastAsia" w:hAnsiTheme="minorHAnsi" w:cstheme="minorBidi"/>
                <w:noProof/>
                <w:sz w:val="22"/>
                <w:szCs w:val="22"/>
                <w:lang w:eastAsia="pl-PL" w:bidi="ar-SA"/>
              </w:rPr>
              <w:tab/>
            </w:r>
            <w:r w:rsidR="00E063D0" w:rsidRPr="00DE0292">
              <w:rPr>
                <w:rStyle w:val="Hipercze"/>
                <w:noProof/>
              </w:rPr>
              <w:t>Środki własne samorządu</w:t>
            </w:r>
            <w:r w:rsidR="00E063D0">
              <w:rPr>
                <w:noProof/>
                <w:webHidden/>
              </w:rPr>
              <w:tab/>
            </w:r>
            <w:r w:rsidR="00E063D0">
              <w:rPr>
                <w:noProof/>
                <w:webHidden/>
              </w:rPr>
              <w:fldChar w:fldCharType="begin"/>
            </w:r>
            <w:r w:rsidR="00E063D0">
              <w:rPr>
                <w:noProof/>
                <w:webHidden/>
              </w:rPr>
              <w:instrText xml:space="preserve"> PAGEREF _Toc494098535 \h </w:instrText>
            </w:r>
            <w:r w:rsidR="00E063D0">
              <w:rPr>
                <w:noProof/>
                <w:webHidden/>
              </w:rPr>
            </w:r>
            <w:r w:rsidR="00E063D0">
              <w:rPr>
                <w:noProof/>
                <w:webHidden/>
              </w:rPr>
              <w:fldChar w:fldCharType="separate"/>
            </w:r>
            <w:r w:rsidR="00112E3B">
              <w:rPr>
                <w:noProof/>
                <w:webHidden/>
              </w:rPr>
              <w:t>50</w:t>
            </w:r>
            <w:r w:rsidR="00E063D0">
              <w:rPr>
                <w:noProof/>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36" w:history="1">
            <w:r w:rsidR="00E063D0" w:rsidRPr="00DE0292">
              <w:rPr>
                <w:rStyle w:val="Hipercze"/>
                <w:noProof/>
              </w:rPr>
              <w:t>4.5</w:t>
            </w:r>
            <w:r w:rsidR="00E063D0">
              <w:rPr>
                <w:rFonts w:asciiTheme="minorHAnsi" w:eastAsiaTheme="minorEastAsia" w:hAnsiTheme="minorHAnsi" w:cstheme="minorBidi"/>
                <w:noProof/>
                <w:sz w:val="22"/>
                <w:szCs w:val="22"/>
                <w:lang w:eastAsia="pl-PL" w:bidi="ar-SA"/>
              </w:rPr>
              <w:tab/>
            </w:r>
            <w:r w:rsidR="00E063D0" w:rsidRPr="00DE0292">
              <w:rPr>
                <w:rStyle w:val="Hipercze"/>
                <w:noProof/>
              </w:rPr>
              <w:t>Inne źródła finansowania</w:t>
            </w:r>
            <w:r w:rsidR="00E063D0">
              <w:rPr>
                <w:noProof/>
                <w:webHidden/>
              </w:rPr>
              <w:tab/>
            </w:r>
            <w:r w:rsidR="00E063D0">
              <w:rPr>
                <w:noProof/>
                <w:webHidden/>
              </w:rPr>
              <w:fldChar w:fldCharType="begin"/>
            </w:r>
            <w:r w:rsidR="00E063D0">
              <w:rPr>
                <w:noProof/>
                <w:webHidden/>
              </w:rPr>
              <w:instrText xml:space="preserve"> PAGEREF _Toc494098536 \h </w:instrText>
            </w:r>
            <w:r w:rsidR="00E063D0">
              <w:rPr>
                <w:noProof/>
                <w:webHidden/>
              </w:rPr>
            </w:r>
            <w:r w:rsidR="00E063D0">
              <w:rPr>
                <w:noProof/>
                <w:webHidden/>
              </w:rPr>
              <w:fldChar w:fldCharType="separate"/>
            </w:r>
            <w:r w:rsidR="00112E3B">
              <w:rPr>
                <w:noProof/>
                <w:webHidden/>
              </w:rPr>
              <w:t>51</w:t>
            </w:r>
            <w:r w:rsidR="00E063D0">
              <w:rPr>
                <w:noProof/>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37" w:history="1">
            <w:r w:rsidR="00E063D0" w:rsidRPr="00DE0292">
              <w:rPr>
                <w:rStyle w:val="Hipercze"/>
                <w:noProof/>
              </w:rPr>
              <w:t>4.6</w:t>
            </w:r>
            <w:r w:rsidR="00E063D0">
              <w:rPr>
                <w:rFonts w:asciiTheme="minorHAnsi" w:eastAsiaTheme="minorEastAsia" w:hAnsiTheme="minorHAnsi" w:cstheme="minorBidi"/>
                <w:noProof/>
                <w:sz w:val="22"/>
                <w:szCs w:val="22"/>
                <w:lang w:eastAsia="pl-PL" w:bidi="ar-SA"/>
              </w:rPr>
              <w:tab/>
            </w:r>
            <w:r w:rsidR="00E063D0" w:rsidRPr="00DE0292">
              <w:rPr>
                <w:rStyle w:val="Hipercze"/>
                <w:noProof/>
              </w:rPr>
              <w:t>Zakładowy Fundusz Aktywności</w:t>
            </w:r>
            <w:r w:rsidR="00E063D0">
              <w:rPr>
                <w:noProof/>
                <w:webHidden/>
              </w:rPr>
              <w:tab/>
            </w:r>
            <w:r w:rsidR="00E063D0">
              <w:rPr>
                <w:noProof/>
                <w:webHidden/>
              </w:rPr>
              <w:fldChar w:fldCharType="begin"/>
            </w:r>
            <w:r w:rsidR="00E063D0">
              <w:rPr>
                <w:noProof/>
                <w:webHidden/>
              </w:rPr>
              <w:instrText xml:space="preserve"> PAGEREF _Toc494098537 \h </w:instrText>
            </w:r>
            <w:r w:rsidR="00E063D0">
              <w:rPr>
                <w:noProof/>
                <w:webHidden/>
              </w:rPr>
            </w:r>
            <w:r w:rsidR="00E063D0">
              <w:rPr>
                <w:noProof/>
                <w:webHidden/>
              </w:rPr>
              <w:fldChar w:fldCharType="separate"/>
            </w:r>
            <w:r w:rsidR="00112E3B">
              <w:rPr>
                <w:noProof/>
                <w:webHidden/>
              </w:rPr>
              <w:t>52</w:t>
            </w:r>
            <w:r w:rsidR="00E063D0">
              <w:rPr>
                <w:noProof/>
                <w:webHidden/>
              </w:rPr>
              <w:fldChar w:fldCharType="end"/>
            </w:r>
          </w:hyperlink>
        </w:p>
        <w:p w:rsidR="00E063D0" w:rsidRDefault="007B5113">
          <w:pPr>
            <w:pStyle w:val="Spistreci1"/>
            <w:rPr>
              <w:rFonts w:asciiTheme="minorHAnsi" w:eastAsiaTheme="minorEastAsia" w:hAnsiTheme="minorHAnsi" w:cstheme="minorBidi"/>
              <w:b w:val="0"/>
              <w:sz w:val="22"/>
              <w:szCs w:val="22"/>
              <w:lang w:eastAsia="pl-PL" w:bidi="ar-SA"/>
            </w:rPr>
          </w:pPr>
          <w:hyperlink w:anchor="_Toc494098538" w:history="1">
            <w:r w:rsidR="00E063D0" w:rsidRPr="00DE0292">
              <w:rPr>
                <w:rStyle w:val="Hipercze"/>
                <w:rFonts w:eastAsiaTheme="minorHAnsi"/>
              </w:rPr>
              <w:t>5.</w:t>
            </w:r>
            <w:r w:rsidR="00E063D0">
              <w:rPr>
                <w:rFonts w:asciiTheme="minorHAnsi" w:eastAsiaTheme="minorEastAsia" w:hAnsiTheme="minorHAnsi" w:cstheme="minorBidi"/>
                <w:b w:val="0"/>
                <w:sz w:val="22"/>
                <w:szCs w:val="22"/>
                <w:lang w:eastAsia="pl-PL" w:bidi="ar-SA"/>
              </w:rPr>
              <w:tab/>
            </w:r>
            <w:r w:rsidR="00E063D0" w:rsidRPr="00DE0292">
              <w:rPr>
                <w:rStyle w:val="Hipercze"/>
                <w:rFonts w:eastAsiaTheme="minorHAnsi"/>
              </w:rPr>
              <w:t>Warunki organizacyjno – kadrowew ZAZ</w:t>
            </w:r>
            <w:r w:rsidR="00E063D0">
              <w:rPr>
                <w:webHidden/>
              </w:rPr>
              <w:tab/>
            </w:r>
            <w:r w:rsidR="00E063D0">
              <w:rPr>
                <w:webHidden/>
              </w:rPr>
              <w:fldChar w:fldCharType="begin"/>
            </w:r>
            <w:r w:rsidR="00E063D0">
              <w:rPr>
                <w:webHidden/>
              </w:rPr>
              <w:instrText xml:space="preserve"> PAGEREF _Toc494098538 \h </w:instrText>
            </w:r>
            <w:r w:rsidR="00E063D0">
              <w:rPr>
                <w:webHidden/>
              </w:rPr>
            </w:r>
            <w:r w:rsidR="00E063D0">
              <w:rPr>
                <w:webHidden/>
              </w:rPr>
              <w:fldChar w:fldCharType="separate"/>
            </w:r>
            <w:r w:rsidR="00112E3B">
              <w:rPr>
                <w:webHidden/>
              </w:rPr>
              <w:t>54</w:t>
            </w:r>
            <w:r w:rsidR="00E063D0">
              <w:rPr>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39" w:history="1">
            <w:r w:rsidR="00E063D0" w:rsidRPr="00DE0292">
              <w:rPr>
                <w:rStyle w:val="Hipercze"/>
                <w:rFonts w:eastAsiaTheme="minorHAnsi"/>
                <w:noProof/>
              </w:rPr>
              <w:t>5.1</w:t>
            </w:r>
            <w:r w:rsidR="00E063D0">
              <w:rPr>
                <w:rFonts w:asciiTheme="minorHAnsi" w:eastAsiaTheme="minorEastAsia" w:hAnsiTheme="minorHAnsi" w:cstheme="minorBidi"/>
                <w:noProof/>
                <w:sz w:val="22"/>
                <w:szCs w:val="22"/>
                <w:lang w:eastAsia="pl-PL" w:bidi="ar-SA"/>
              </w:rPr>
              <w:tab/>
            </w:r>
            <w:r w:rsidR="00E063D0" w:rsidRPr="00DE0292">
              <w:rPr>
                <w:rStyle w:val="Hipercze"/>
                <w:rFonts w:eastAsiaTheme="minorHAnsi"/>
                <w:noProof/>
              </w:rPr>
              <w:t>Profil działalności ZAZ</w:t>
            </w:r>
            <w:r w:rsidR="00E063D0">
              <w:rPr>
                <w:noProof/>
                <w:webHidden/>
              </w:rPr>
              <w:tab/>
            </w:r>
            <w:r w:rsidR="00E063D0">
              <w:rPr>
                <w:noProof/>
                <w:webHidden/>
              </w:rPr>
              <w:fldChar w:fldCharType="begin"/>
            </w:r>
            <w:r w:rsidR="00E063D0">
              <w:rPr>
                <w:noProof/>
                <w:webHidden/>
              </w:rPr>
              <w:instrText xml:space="preserve"> PAGEREF _Toc494098539 \h </w:instrText>
            </w:r>
            <w:r w:rsidR="00E063D0">
              <w:rPr>
                <w:noProof/>
                <w:webHidden/>
              </w:rPr>
            </w:r>
            <w:r w:rsidR="00E063D0">
              <w:rPr>
                <w:noProof/>
                <w:webHidden/>
              </w:rPr>
              <w:fldChar w:fldCharType="separate"/>
            </w:r>
            <w:r w:rsidR="00112E3B">
              <w:rPr>
                <w:noProof/>
                <w:webHidden/>
              </w:rPr>
              <w:t>54</w:t>
            </w:r>
            <w:r w:rsidR="00E063D0">
              <w:rPr>
                <w:noProof/>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40" w:history="1">
            <w:r w:rsidR="00E063D0" w:rsidRPr="00DE0292">
              <w:rPr>
                <w:rStyle w:val="Hipercze"/>
                <w:rFonts w:eastAsiaTheme="minorHAnsi"/>
                <w:noProof/>
              </w:rPr>
              <w:t>5.2</w:t>
            </w:r>
            <w:r w:rsidR="00E063D0">
              <w:rPr>
                <w:rFonts w:asciiTheme="minorHAnsi" w:eastAsiaTheme="minorEastAsia" w:hAnsiTheme="minorHAnsi" w:cstheme="minorBidi"/>
                <w:noProof/>
                <w:sz w:val="22"/>
                <w:szCs w:val="22"/>
                <w:lang w:eastAsia="pl-PL" w:bidi="ar-SA"/>
              </w:rPr>
              <w:tab/>
            </w:r>
            <w:r w:rsidR="00E063D0" w:rsidRPr="00DE0292">
              <w:rPr>
                <w:rStyle w:val="Hipercze"/>
                <w:rFonts w:eastAsiaTheme="minorHAnsi"/>
                <w:noProof/>
              </w:rPr>
              <w:t>Ocena warunków lokalowych</w:t>
            </w:r>
            <w:r w:rsidR="00E063D0">
              <w:rPr>
                <w:noProof/>
                <w:webHidden/>
              </w:rPr>
              <w:tab/>
            </w:r>
            <w:r w:rsidR="00E063D0">
              <w:rPr>
                <w:noProof/>
                <w:webHidden/>
              </w:rPr>
              <w:fldChar w:fldCharType="begin"/>
            </w:r>
            <w:r w:rsidR="00E063D0">
              <w:rPr>
                <w:noProof/>
                <w:webHidden/>
              </w:rPr>
              <w:instrText xml:space="preserve"> PAGEREF _Toc494098540 \h </w:instrText>
            </w:r>
            <w:r w:rsidR="00E063D0">
              <w:rPr>
                <w:noProof/>
                <w:webHidden/>
              </w:rPr>
            </w:r>
            <w:r w:rsidR="00E063D0">
              <w:rPr>
                <w:noProof/>
                <w:webHidden/>
              </w:rPr>
              <w:fldChar w:fldCharType="separate"/>
            </w:r>
            <w:r w:rsidR="00112E3B">
              <w:rPr>
                <w:noProof/>
                <w:webHidden/>
              </w:rPr>
              <w:t>55</w:t>
            </w:r>
            <w:r w:rsidR="00E063D0">
              <w:rPr>
                <w:noProof/>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41" w:history="1">
            <w:r w:rsidR="00E063D0" w:rsidRPr="00DE0292">
              <w:rPr>
                <w:rStyle w:val="Hipercze"/>
                <w:rFonts w:eastAsiaTheme="minorHAnsi"/>
                <w:noProof/>
              </w:rPr>
              <w:t>5.3</w:t>
            </w:r>
            <w:r w:rsidR="00E063D0">
              <w:rPr>
                <w:rFonts w:asciiTheme="minorHAnsi" w:eastAsiaTheme="minorEastAsia" w:hAnsiTheme="minorHAnsi" w:cstheme="minorBidi"/>
                <w:noProof/>
                <w:sz w:val="22"/>
                <w:szCs w:val="22"/>
                <w:lang w:eastAsia="pl-PL" w:bidi="ar-SA"/>
              </w:rPr>
              <w:tab/>
            </w:r>
            <w:r w:rsidR="00E063D0" w:rsidRPr="00DE0292">
              <w:rPr>
                <w:rStyle w:val="Hipercze"/>
                <w:rFonts w:eastAsiaTheme="minorHAnsi"/>
                <w:noProof/>
              </w:rPr>
              <w:t>Personel ZAZ - charakterystyka</w:t>
            </w:r>
            <w:r w:rsidR="00E063D0">
              <w:rPr>
                <w:noProof/>
                <w:webHidden/>
              </w:rPr>
              <w:tab/>
            </w:r>
            <w:r w:rsidR="00E063D0">
              <w:rPr>
                <w:noProof/>
                <w:webHidden/>
              </w:rPr>
              <w:fldChar w:fldCharType="begin"/>
            </w:r>
            <w:r w:rsidR="00E063D0">
              <w:rPr>
                <w:noProof/>
                <w:webHidden/>
              </w:rPr>
              <w:instrText xml:space="preserve"> PAGEREF _Toc494098541 \h </w:instrText>
            </w:r>
            <w:r w:rsidR="00E063D0">
              <w:rPr>
                <w:noProof/>
                <w:webHidden/>
              </w:rPr>
            </w:r>
            <w:r w:rsidR="00E063D0">
              <w:rPr>
                <w:noProof/>
                <w:webHidden/>
              </w:rPr>
              <w:fldChar w:fldCharType="separate"/>
            </w:r>
            <w:r w:rsidR="00112E3B">
              <w:rPr>
                <w:noProof/>
                <w:webHidden/>
              </w:rPr>
              <w:t>58</w:t>
            </w:r>
            <w:r w:rsidR="00E063D0">
              <w:rPr>
                <w:noProof/>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42" w:history="1">
            <w:r w:rsidR="00E063D0" w:rsidRPr="00DE0292">
              <w:rPr>
                <w:rStyle w:val="Hipercze"/>
                <w:rFonts w:eastAsiaTheme="minorHAnsi"/>
                <w:noProof/>
              </w:rPr>
              <w:t>5.1</w:t>
            </w:r>
            <w:r w:rsidR="00E063D0">
              <w:rPr>
                <w:rFonts w:asciiTheme="minorHAnsi" w:eastAsiaTheme="minorEastAsia" w:hAnsiTheme="minorHAnsi" w:cstheme="minorBidi"/>
                <w:noProof/>
                <w:sz w:val="22"/>
                <w:szCs w:val="22"/>
                <w:lang w:eastAsia="pl-PL" w:bidi="ar-SA"/>
              </w:rPr>
              <w:tab/>
            </w:r>
            <w:r w:rsidR="00E063D0" w:rsidRPr="00DE0292">
              <w:rPr>
                <w:rStyle w:val="Hipercze"/>
                <w:rFonts w:eastAsiaTheme="minorHAnsi"/>
                <w:noProof/>
              </w:rPr>
              <w:t>Personel obsługowo-rehabilitacyjny  ZAZ, a podnoszenie kwalifikacji</w:t>
            </w:r>
            <w:r w:rsidR="00E063D0">
              <w:rPr>
                <w:noProof/>
                <w:webHidden/>
              </w:rPr>
              <w:tab/>
            </w:r>
            <w:r w:rsidR="00E063D0">
              <w:rPr>
                <w:noProof/>
                <w:webHidden/>
              </w:rPr>
              <w:fldChar w:fldCharType="begin"/>
            </w:r>
            <w:r w:rsidR="00E063D0">
              <w:rPr>
                <w:noProof/>
                <w:webHidden/>
              </w:rPr>
              <w:instrText xml:space="preserve"> PAGEREF _Toc494098542 \h </w:instrText>
            </w:r>
            <w:r w:rsidR="00E063D0">
              <w:rPr>
                <w:noProof/>
                <w:webHidden/>
              </w:rPr>
            </w:r>
            <w:r w:rsidR="00E063D0">
              <w:rPr>
                <w:noProof/>
                <w:webHidden/>
              </w:rPr>
              <w:fldChar w:fldCharType="separate"/>
            </w:r>
            <w:r w:rsidR="00112E3B">
              <w:rPr>
                <w:noProof/>
                <w:webHidden/>
              </w:rPr>
              <w:t>62</w:t>
            </w:r>
            <w:r w:rsidR="00E063D0">
              <w:rPr>
                <w:noProof/>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43" w:history="1">
            <w:r w:rsidR="00E063D0" w:rsidRPr="00DE0292">
              <w:rPr>
                <w:rStyle w:val="Hipercze"/>
                <w:rFonts w:eastAsiaTheme="minorHAnsi"/>
                <w:noProof/>
              </w:rPr>
              <w:t>5.2</w:t>
            </w:r>
            <w:r w:rsidR="00E063D0">
              <w:rPr>
                <w:rFonts w:asciiTheme="minorHAnsi" w:eastAsiaTheme="minorEastAsia" w:hAnsiTheme="minorHAnsi" w:cstheme="minorBidi"/>
                <w:noProof/>
                <w:sz w:val="22"/>
                <w:szCs w:val="22"/>
                <w:lang w:eastAsia="pl-PL" w:bidi="ar-SA"/>
              </w:rPr>
              <w:tab/>
            </w:r>
            <w:r w:rsidR="00E063D0" w:rsidRPr="00DE0292">
              <w:rPr>
                <w:rStyle w:val="Hipercze"/>
                <w:rFonts w:eastAsiaTheme="minorHAnsi"/>
                <w:noProof/>
              </w:rPr>
              <w:t>Problemy kadrowe występujące w ZAZ</w:t>
            </w:r>
            <w:r w:rsidR="00E063D0">
              <w:rPr>
                <w:noProof/>
                <w:webHidden/>
              </w:rPr>
              <w:tab/>
            </w:r>
            <w:r w:rsidR="00E063D0">
              <w:rPr>
                <w:noProof/>
                <w:webHidden/>
              </w:rPr>
              <w:fldChar w:fldCharType="begin"/>
            </w:r>
            <w:r w:rsidR="00E063D0">
              <w:rPr>
                <w:noProof/>
                <w:webHidden/>
              </w:rPr>
              <w:instrText xml:space="preserve"> PAGEREF _Toc494098543 \h </w:instrText>
            </w:r>
            <w:r w:rsidR="00E063D0">
              <w:rPr>
                <w:noProof/>
                <w:webHidden/>
              </w:rPr>
            </w:r>
            <w:r w:rsidR="00E063D0">
              <w:rPr>
                <w:noProof/>
                <w:webHidden/>
              </w:rPr>
              <w:fldChar w:fldCharType="separate"/>
            </w:r>
            <w:r w:rsidR="00112E3B">
              <w:rPr>
                <w:noProof/>
                <w:webHidden/>
              </w:rPr>
              <w:t>63</w:t>
            </w:r>
            <w:r w:rsidR="00E063D0">
              <w:rPr>
                <w:noProof/>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44" w:history="1">
            <w:r w:rsidR="00E063D0" w:rsidRPr="00DE0292">
              <w:rPr>
                <w:rStyle w:val="Hipercze"/>
                <w:rFonts w:eastAsiaTheme="minorHAnsi"/>
                <w:noProof/>
              </w:rPr>
              <w:t>5.3</w:t>
            </w:r>
            <w:r w:rsidR="00E063D0">
              <w:rPr>
                <w:rFonts w:asciiTheme="minorHAnsi" w:eastAsiaTheme="minorEastAsia" w:hAnsiTheme="minorHAnsi" w:cstheme="minorBidi"/>
                <w:noProof/>
                <w:sz w:val="22"/>
                <w:szCs w:val="22"/>
                <w:lang w:eastAsia="pl-PL" w:bidi="ar-SA"/>
              </w:rPr>
              <w:tab/>
            </w:r>
            <w:r w:rsidR="00E063D0" w:rsidRPr="00DE0292">
              <w:rPr>
                <w:rStyle w:val="Hipercze"/>
                <w:rFonts w:eastAsiaTheme="minorHAnsi"/>
                <w:noProof/>
              </w:rPr>
              <w:t>Zespół programowy</w:t>
            </w:r>
            <w:r w:rsidR="00E063D0">
              <w:rPr>
                <w:noProof/>
                <w:webHidden/>
              </w:rPr>
              <w:tab/>
            </w:r>
            <w:r w:rsidR="00E063D0">
              <w:rPr>
                <w:noProof/>
                <w:webHidden/>
              </w:rPr>
              <w:fldChar w:fldCharType="begin"/>
            </w:r>
            <w:r w:rsidR="00E063D0">
              <w:rPr>
                <w:noProof/>
                <w:webHidden/>
              </w:rPr>
              <w:instrText xml:space="preserve"> PAGEREF _Toc494098544 \h </w:instrText>
            </w:r>
            <w:r w:rsidR="00E063D0">
              <w:rPr>
                <w:noProof/>
                <w:webHidden/>
              </w:rPr>
            </w:r>
            <w:r w:rsidR="00E063D0">
              <w:rPr>
                <w:noProof/>
                <w:webHidden/>
              </w:rPr>
              <w:fldChar w:fldCharType="separate"/>
            </w:r>
            <w:r w:rsidR="00112E3B">
              <w:rPr>
                <w:noProof/>
                <w:webHidden/>
              </w:rPr>
              <w:t>66</w:t>
            </w:r>
            <w:r w:rsidR="00E063D0">
              <w:rPr>
                <w:noProof/>
                <w:webHidden/>
              </w:rPr>
              <w:fldChar w:fldCharType="end"/>
            </w:r>
          </w:hyperlink>
        </w:p>
        <w:p w:rsidR="00E063D0" w:rsidRDefault="007B5113">
          <w:pPr>
            <w:pStyle w:val="Spistreci1"/>
            <w:rPr>
              <w:rFonts w:asciiTheme="minorHAnsi" w:eastAsiaTheme="minorEastAsia" w:hAnsiTheme="minorHAnsi" w:cstheme="minorBidi"/>
              <w:b w:val="0"/>
              <w:sz w:val="22"/>
              <w:szCs w:val="22"/>
              <w:lang w:eastAsia="pl-PL" w:bidi="ar-SA"/>
            </w:rPr>
          </w:pPr>
          <w:hyperlink w:anchor="_Toc494098545" w:history="1">
            <w:r w:rsidR="00E063D0" w:rsidRPr="00DE0292">
              <w:rPr>
                <w:rStyle w:val="Hipercze"/>
                <w:rFonts w:eastAsiaTheme="minorHAnsi"/>
              </w:rPr>
              <w:t>6.</w:t>
            </w:r>
            <w:r w:rsidR="00E063D0">
              <w:rPr>
                <w:rFonts w:asciiTheme="minorHAnsi" w:eastAsiaTheme="minorEastAsia" w:hAnsiTheme="minorHAnsi" w:cstheme="minorBidi"/>
                <w:b w:val="0"/>
                <w:sz w:val="22"/>
                <w:szCs w:val="22"/>
                <w:lang w:eastAsia="pl-PL" w:bidi="ar-SA"/>
              </w:rPr>
              <w:tab/>
            </w:r>
            <w:r w:rsidR="00E063D0" w:rsidRPr="00DE0292">
              <w:rPr>
                <w:rStyle w:val="Hipercze"/>
                <w:rFonts w:eastAsiaTheme="minorHAnsi"/>
              </w:rPr>
              <w:t>Charakterystyka zatrudnienia osób niepełnosprawnych w ZAZ</w:t>
            </w:r>
            <w:r w:rsidR="00E063D0">
              <w:rPr>
                <w:webHidden/>
              </w:rPr>
              <w:tab/>
            </w:r>
            <w:r w:rsidR="00E063D0">
              <w:rPr>
                <w:webHidden/>
              </w:rPr>
              <w:fldChar w:fldCharType="begin"/>
            </w:r>
            <w:r w:rsidR="00E063D0">
              <w:rPr>
                <w:webHidden/>
              </w:rPr>
              <w:instrText xml:space="preserve"> PAGEREF _Toc494098545 \h </w:instrText>
            </w:r>
            <w:r w:rsidR="00E063D0">
              <w:rPr>
                <w:webHidden/>
              </w:rPr>
            </w:r>
            <w:r w:rsidR="00E063D0">
              <w:rPr>
                <w:webHidden/>
              </w:rPr>
              <w:fldChar w:fldCharType="separate"/>
            </w:r>
            <w:r w:rsidR="00112E3B">
              <w:rPr>
                <w:webHidden/>
              </w:rPr>
              <w:t>69</w:t>
            </w:r>
            <w:r w:rsidR="00E063D0">
              <w:rPr>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46" w:history="1">
            <w:r w:rsidR="00E063D0" w:rsidRPr="00DE0292">
              <w:rPr>
                <w:rStyle w:val="Hipercze"/>
                <w:rFonts w:eastAsiaTheme="minorHAnsi"/>
                <w:noProof/>
              </w:rPr>
              <w:t>6.1</w:t>
            </w:r>
            <w:r w:rsidR="00E063D0">
              <w:rPr>
                <w:rFonts w:asciiTheme="minorHAnsi" w:eastAsiaTheme="minorEastAsia" w:hAnsiTheme="minorHAnsi" w:cstheme="minorBidi"/>
                <w:noProof/>
                <w:sz w:val="22"/>
                <w:szCs w:val="22"/>
                <w:lang w:eastAsia="pl-PL" w:bidi="ar-SA"/>
              </w:rPr>
              <w:tab/>
            </w:r>
            <w:r w:rsidR="00E063D0" w:rsidRPr="00DE0292">
              <w:rPr>
                <w:rStyle w:val="Hipercze"/>
                <w:rFonts w:eastAsiaTheme="minorHAnsi"/>
                <w:noProof/>
              </w:rPr>
              <w:t>Rotacja pracowników</w:t>
            </w:r>
            <w:r w:rsidR="00E063D0">
              <w:rPr>
                <w:noProof/>
                <w:webHidden/>
              </w:rPr>
              <w:tab/>
            </w:r>
            <w:r w:rsidR="00E063D0">
              <w:rPr>
                <w:noProof/>
                <w:webHidden/>
              </w:rPr>
              <w:fldChar w:fldCharType="begin"/>
            </w:r>
            <w:r w:rsidR="00E063D0">
              <w:rPr>
                <w:noProof/>
                <w:webHidden/>
              </w:rPr>
              <w:instrText xml:space="preserve"> PAGEREF _Toc494098546 \h </w:instrText>
            </w:r>
            <w:r w:rsidR="00E063D0">
              <w:rPr>
                <w:noProof/>
                <w:webHidden/>
              </w:rPr>
            </w:r>
            <w:r w:rsidR="00E063D0">
              <w:rPr>
                <w:noProof/>
                <w:webHidden/>
              </w:rPr>
              <w:fldChar w:fldCharType="separate"/>
            </w:r>
            <w:r w:rsidR="00112E3B">
              <w:rPr>
                <w:noProof/>
                <w:webHidden/>
              </w:rPr>
              <w:t>75</w:t>
            </w:r>
            <w:r w:rsidR="00E063D0">
              <w:rPr>
                <w:noProof/>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47" w:history="1">
            <w:r w:rsidR="00E063D0" w:rsidRPr="00DE0292">
              <w:rPr>
                <w:rStyle w:val="Hipercze"/>
                <w:rFonts w:eastAsiaTheme="minorHAnsi"/>
                <w:noProof/>
              </w:rPr>
              <w:t>6.2</w:t>
            </w:r>
            <w:r w:rsidR="00E063D0">
              <w:rPr>
                <w:rFonts w:asciiTheme="minorHAnsi" w:eastAsiaTheme="minorEastAsia" w:hAnsiTheme="minorHAnsi" w:cstheme="minorBidi"/>
                <w:noProof/>
                <w:sz w:val="22"/>
                <w:szCs w:val="22"/>
                <w:lang w:eastAsia="pl-PL" w:bidi="ar-SA"/>
              </w:rPr>
              <w:tab/>
            </w:r>
            <w:r w:rsidR="00E063D0" w:rsidRPr="00DE0292">
              <w:rPr>
                <w:rStyle w:val="Hipercze"/>
                <w:rFonts w:eastAsiaTheme="minorHAnsi"/>
                <w:noProof/>
              </w:rPr>
              <w:t>Proces rekrutacji</w:t>
            </w:r>
            <w:r w:rsidR="00E063D0">
              <w:rPr>
                <w:noProof/>
                <w:webHidden/>
              </w:rPr>
              <w:tab/>
            </w:r>
            <w:r w:rsidR="00E063D0">
              <w:rPr>
                <w:noProof/>
                <w:webHidden/>
              </w:rPr>
              <w:fldChar w:fldCharType="begin"/>
            </w:r>
            <w:r w:rsidR="00E063D0">
              <w:rPr>
                <w:noProof/>
                <w:webHidden/>
              </w:rPr>
              <w:instrText xml:space="preserve"> PAGEREF _Toc494098547 \h </w:instrText>
            </w:r>
            <w:r w:rsidR="00E063D0">
              <w:rPr>
                <w:noProof/>
                <w:webHidden/>
              </w:rPr>
            </w:r>
            <w:r w:rsidR="00E063D0">
              <w:rPr>
                <w:noProof/>
                <w:webHidden/>
              </w:rPr>
              <w:fldChar w:fldCharType="separate"/>
            </w:r>
            <w:r w:rsidR="00112E3B">
              <w:rPr>
                <w:noProof/>
                <w:webHidden/>
              </w:rPr>
              <w:t>78</w:t>
            </w:r>
            <w:r w:rsidR="00E063D0">
              <w:rPr>
                <w:noProof/>
                <w:webHidden/>
              </w:rPr>
              <w:fldChar w:fldCharType="end"/>
            </w:r>
          </w:hyperlink>
        </w:p>
        <w:p w:rsidR="00E063D0" w:rsidRDefault="007B5113">
          <w:pPr>
            <w:pStyle w:val="Spistreci1"/>
            <w:rPr>
              <w:rFonts w:asciiTheme="minorHAnsi" w:eastAsiaTheme="minorEastAsia" w:hAnsiTheme="minorHAnsi" w:cstheme="minorBidi"/>
              <w:b w:val="0"/>
              <w:sz w:val="22"/>
              <w:szCs w:val="22"/>
              <w:lang w:eastAsia="pl-PL" w:bidi="ar-SA"/>
            </w:rPr>
          </w:pPr>
          <w:hyperlink w:anchor="_Toc494098548" w:history="1">
            <w:r w:rsidR="00E063D0" w:rsidRPr="00DE0292">
              <w:rPr>
                <w:rStyle w:val="Hipercze"/>
                <w:rFonts w:eastAsiaTheme="minorHAnsi"/>
              </w:rPr>
              <w:t>7.</w:t>
            </w:r>
            <w:r w:rsidR="00E063D0">
              <w:rPr>
                <w:rFonts w:asciiTheme="minorHAnsi" w:eastAsiaTheme="minorEastAsia" w:hAnsiTheme="minorHAnsi" w:cstheme="minorBidi"/>
                <w:b w:val="0"/>
                <w:sz w:val="22"/>
                <w:szCs w:val="22"/>
                <w:lang w:eastAsia="pl-PL" w:bidi="ar-SA"/>
              </w:rPr>
              <w:tab/>
            </w:r>
            <w:r w:rsidR="00E063D0" w:rsidRPr="00DE0292">
              <w:rPr>
                <w:rStyle w:val="Hipercze"/>
                <w:rFonts w:eastAsiaTheme="minorHAnsi"/>
              </w:rPr>
              <w:t>Rehabilitacja społeczno-zawodowa prowadzona w ZAZ</w:t>
            </w:r>
            <w:r w:rsidR="00E063D0">
              <w:rPr>
                <w:webHidden/>
              </w:rPr>
              <w:tab/>
            </w:r>
            <w:r w:rsidR="00E063D0">
              <w:rPr>
                <w:webHidden/>
              </w:rPr>
              <w:fldChar w:fldCharType="begin"/>
            </w:r>
            <w:r w:rsidR="00E063D0">
              <w:rPr>
                <w:webHidden/>
              </w:rPr>
              <w:instrText xml:space="preserve"> PAGEREF _Toc494098548 \h </w:instrText>
            </w:r>
            <w:r w:rsidR="00E063D0">
              <w:rPr>
                <w:webHidden/>
              </w:rPr>
            </w:r>
            <w:r w:rsidR="00E063D0">
              <w:rPr>
                <w:webHidden/>
              </w:rPr>
              <w:fldChar w:fldCharType="separate"/>
            </w:r>
            <w:r w:rsidR="00112E3B">
              <w:rPr>
                <w:webHidden/>
              </w:rPr>
              <w:t>84</w:t>
            </w:r>
            <w:r w:rsidR="00E063D0">
              <w:rPr>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49" w:history="1">
            <w:r w:rsidR="00E063D0" w:rsidRPr="00DE0292">
              <w:rPr>
                <w:rStyle w:val="Hipercze"/>
                <w:rFonts w:eastAsiaTheme="minorHAnsi"/>
                <w:noProof/>
              </w:rPr>
              <w:t>7.1</w:t>
            </w:r>
            <w:r w:rsidR="00E063D0">
              <w:rPr>
                <w:rFonts w:asciiTheme="minorHAnsi" w:eastAsiaTheme="minorEastAsia" w:hAnsiTheme="minorHAnsi" w:cstheme="minorBidi"/>
                <w:noProof/>
                <w:sz w:val="22"/>
                <w:szCs w:val="22"/>
                <w:lang w:eastAsia="pl-PL" w:bidi="ar-SA"/>
              </w:rPr>
              <w:tab/>
            </w:r>
            <w:r w:rsidR="00E063D0" w:rsidRPr="00DE0292">
              <w:rPr>
                <w:rStyle w:val="Hipercze"/>
                <w:rFonts w:eastAsiaTheme="minorHAnsi"/>
                <w:noProof/>
              </w:rPr>
              <w:t>Charakterystyka rehabilitacji społeczno-zawodowej prowadzonej w ZAZ</w:t>
            </w:r>
            <w:r w:rsidR="00E063D0">
              <w:rPr>
                <w:noProof/>
                <w:webHidden/>
              </w:rPr>
              <w:tab/>
            </w:r>
            <w:r w:rsidR="00E063D0">
              <w:rPr>
                <w:noProof/>
                <w:webHidden/>
              </w:rPr>
              <w:fldChar w:fldCharType="begin"/>
            </w:r>
            <w:r w:rsidR="00E063D0">
              <w:rPr>
                <w:noProof/>
                <w:webHidden/>
              </w:rPr>
              <w:instrText xml:space="preserve"> PAGEREF _Toc494098549 \h </w:instrText>
            </w:r>
            <w:r w:rsidR="00E063D0">
              <w:rPr>
                <w:noProof/>
                <w:webHidden/>
              </w:rPr>
            </w:r>
            <w:r w:rsidR="00E063D0">
              <w:rPr>
                <w:noProof/>
                <w:webHidden/>
              </w:rPr>
              <w:fldChar w:fldCharType="separate"/>
            </w:r>
            <w:r w:rsidR="00112E3B">
              <w:rPr>
                <w:noProof/>
                <w:webHidden/>
              </w:rPr>
              <w:t>84</w:t>
            </w:r>
            <w:r w:rsidR="00E063D0">
              <w:rPr>
                <w:noProof/>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50" w:history="1">
            <w:r w:rsidR="00E063D0" w:rsidRPr="00DE0292">
              <w:rPr>
                <w:rStyle w:val="Hipercze"/>
                <w:rFonts w:eastAsiaTheme="minorHAnsi"/>
                <w:noProof/>
              </w:rPr>
              <w:t>7.2</w:t>
            </w:r>
            <w:r w:rsidR="00E063D0">
              <w:rPr>
                <w:rFonts w:asciiTheme="minorHAnsi" w:eastAsiaTheme="minorEastAsia" w:hAnsiTheme="minorHAnsi" w:cstheme="minorBidi"/>
                <w:noProof/>
                <w:sz w:val="22"/>
                <w:szCs w:val="22"/>
                <w:lang w:eastAsia="pl-PL" w:bidi="ar-SA"/>
              </w:rPr>
              <w:tab/>
            </w:r>
            <w:r w:rsidR="00E063D0" w:rsidRPr="00DE0292">
              <w:rPr>
                <w:rStyle w:val="Hipercze"/>
                <w:rFonts w:eastAsiaTheme="minorHAnsi"/>
                <w:noProof/>
              </w:rPr>
              <w:t>Uczestnictwo w szkoleniach niepełnosprawnych pracowników ZAZ</w:t>
            </w:r>
            <w:r w:rsidR="00E063D0">
              <w:rPr>
                <w:noProof/>
                <w:webHidden/>
              </w:rPr>
              <w:tab/>
            </w:r>
            <w:r w:rsidR="00E063D0">
              <w:rPr>
                <w:noProof/>
                <w:webHidden/>
              </w:rPr>
              <w:fldChar w:fldCharType="begin"/>
            </w:r>
            <w:r w:rsidR="00E063D0">
              <w:rPr>
                <w:noProof/>
                <w:webHidden/>
              </w:rPr>
              <w:instrText xml:space="preserve"> PAGEREF _Toc494098550 \h </w:instrText>
            </w:r>
            <w:r w:rsidR="00E063D0">
              <w:rPr>
                <w:noProof/>
                <w:webHidden/>
              </w:rPr>
            </w:r>
            <w:r w:rsidR="00E063D0">
              <w:rPr>
                <w:noProof/>
                <w:webHidden/>
              </w:rPr>
              <w:fldChar w:fldCharType="separate"/>
            </w:r>
            <w:r w:rsidR="00112E3B">
              <w:rPr>
                <w:noProof/>
                <w:webHidden/>
              </w:rPr>
              <w:t>86</w:t>
            </w:r>
            <w:r w:rsidR="00E063D0">
              <w:rPr>
                <w:noProof/>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51" w:history="1">
            <w:r w:rsidR="00E063D0" w:rsidRPr="00DE0292">
              <w:rPr>
                <w:rStyle w:val="Hipercze"/>
                <w:rFonts w:eastAsiaTheme="minorHAnsi"/>
                <w:noProof/>
              </w:rPr>
              <w:t>7.3</w:t>
            </w:r>
            <w:r w:rsidR="00E063D0">
              <w:rPr>
                <w:rFonts w:asciiTheme="minorHAnsi" w:eastAsiaTheme="minorEastAsia" w:hAnsiTheme="minorHAnsi" w:cstheme="minorBidi"/>
                <w:noProof/>
                <w:sz w:val="22"/>
                <w:szCs w:val="22"/>
                <w:lang w:eastAsia="pl-PL" w:bidi="ar-SA"/>
              </w:rPr>
              <w:tab/>
            </w:r>
            <w:r w:rsidR="00E063D0" w:rsidRPr="00DE0292">
              <w:rPr>
                <w:rStyle w:val="Hipercze"/>
                <w:rFonts w:eastAsiaTheme="minorHAnsi"/>
                <w:noProof/>
              </w:rPr>
              <w:t>Indywidualne programy rehabilitacji zawodowej i społecznej (IPR)</w:t>
            </w:r>
            <w:r w:rsidR="00E063D0">
              <w:rPr>
                <w:noProof/>
                <w:webHidden/>
              </w:rPr>
              <w:tab/>
            </w:r>
            <w:r w:rsidR="00E063D0">
              <w:rPr>
                <w:noProof/>
                <w:webHidden/>
              </w:rPr>
              <w:fldChar w:fldCharType="begin"/>
            </w:r>
            <w:r w:rsidR="00E063D0">
              <w:rPr>
                <w:noProof/>
                <w:webHidden/>
              </w:rPr>
              <w:instrText xml:space="preserve"> PAGEREF _Toc494098551 \h </w:instrText>
            </w:r>
            <w:r w:rsidR="00E063D0">
              <w:rPr>
                <w:noProof/>
                <w:webHidden/>
              </w:rPr>
            </w:r>
            <w:r w:rsidR="00E063D0">
              <w:rPr>
                <w:noProof/>
                <w:webHidden/>
              </w:rPr>
              <w:fldChar w:fldCharType="separate"/>
            </w:r>
            <w:r w:rsidR="00112E3B">
              <w:rPr>
                <w:noProof/>
                <w:webHidden/>
              </w:rPr>
              <w:t>89</w:t>
            </w:r>
            <w:r w:rsidR="00E063D0">
              <w:rPr>
                <w:noProof/>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52" w:history="1">
            <w:r w:rsidR="00E063D0" w:rsidRPr="00DE0292">
              <w:rPr>
                <w:rStyle w:val="Hipercze"/>
                <w:rFonts w:eastAsiaTheme="minorHAnsi"/>
                <w:noProof/>
              </w:rPr>
              <w:t>7.4</w:t>
            </w:r>
            <w:r w:rsidR="00E063D0">
              <w:rPr>
                <w:rFonts w:asciiTheme="minorHAnsi" w:eastAsiaTheme="minorEastAsia" w:hAnsiTheme="minorHAnsi" w:cstheme="minorBidi"/>
                <w:noProof/>
                <w:sz w:val="22"/>
                <w:szCs w:val="22"/>
                <w:lang w:eastAsia="pl-PL" w:bidi="ar-SA"/>
              </w:rPr>
              <w:tab/>
            </w:r>
            <w:r w:rsidR="00E063D0" w:rsidRPr="00DE0292">
              <w:rPr>
                <w:rStyle w:val="Hipercze"/>
                <w:rFonts w:eastAsiaTheme="minorHAnsi"/>
                <w:noProof/>
              </w:rPr>
              <w:t>Działania ZAZ związane ze znalezieniem pracy na ORP przez niepełnosprawnych pracowników</w:t>
            </w:r>
            <w:r w:rsidR="00E063D0">
              <w:rPr>
                <w:noProof/>
                <w:webHidden/>
              </w:rPr>
              <w:tab/>
            </w:r>
            <w:r w:rsidR="00E063D0">
              <w:rPr>
                <w:noProof/>
                <w:webHidden/>
              </w:rPr>
              <w:fldChar w:fldCharType="begin"/>
            </w:r>
            <w:r w:rsidR="00E063D0">
              <w:rPr>
                <w:noProof/>
                <w:webHidden/>
              </w:rPr>
              <w:instrText xml:space="preserve"> PAGEREF _Toc494098552 \h </w:instrText>
            </w:r>
            <w:r w:rsidR="00E063D0">
              <w:rPr>
                <w:noProof/>
                <w:webHidden/>
              </w:rPr>
            </w:r>
            <w:r w:rsidR="00E063D0">
              <w:rPr>
                <w:noProof/>
                <w:webHidden/>
              </w:rPr>
              <w:fldChar w:fldCharType="separate"/>
            </w:r>
            <w:r w:rsidR="00112E3B">
              <w:rPr>
                <w:noProof/>
                <w:webHidden/>
              </w:rPr>
              <w:t>96</w:t>
            </w:r>
            <w:r w:rsidR="00E063D0">
              <w:rPr>
                <w:noProof/>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53" w:history="1">
            <w:r w:rsidR="00E063D0" w:rsidRPr="00DE0292">
              <w:rPr>
                <w:rStyle w:val="Hipercze"/>
                <w:noProof/>
              </w:rPr>
              <w:t>7.5</w:t>
            </w:r>
            <w:r w:rsidR="00E063D0">
              <w:rPr>
                <w:rFonts w:asciiTheme="minorHAnsi" w:eastAsiaTheme="minorEastAsia" w:hAnsiTheme="minorHAnsi" w:cstheme="minorBidi"/>
                <w:noProof/>
                <w:sz w:val="22"/>
                <w:szCs w:val="22"/>
                <w:lang w:eastAsia="pl-PL" w:bidi="ar-SA"/>
              </w:rPr>
              <w:tab/>
            </w:r>
            <w:r w:rsidR="00E063D0" w:rsidRPr="00DE0292">
              <w:rPr>
                <w:rStyle w:val="Hipercze"/>
                <w:noProof/>
              </w:rPr>
              <w:t>Współpraca ZAZ z pracodawcami z ORP</w:t>
            </w:r>
            <w:r w:rsidR="00E063D0">
              <w:rPr>
                <w:noProof/>
                <w:webHidden/>
              </w:rPr>
              <w:tab/>
            </w:r>
            <w:r w:rsidR="00E063D0">
              <w:rPr>
                <w:noProof/>
                <w:webHidden/>
              </w:rPr>
              <w:fldChar w:fldCharType="begin"/>
            </w:r>
            <w:r w:rsidR="00E063D0">
              <w:rPr>
                <w:noProof/>
                <w:webHidden/>
              </w:rPr>
              <w:instrText xml:space="preserve"> PAGEREF _Toc494098553 \h </w:instrText>
            </w:r>
            <w:r w:rsidR="00E063D0">
              <w:rPr>
                <w:noProof/>
                <w:webHidden/>
              </w:rPr>
            </w:r>
            <w:r w:rsidR="00E063D0">
              <w:rPr>
                <w:noProof/>
                <w:webHidden/>
              </w:rPr>
              <w:fldChar w:fldCharType="separate"/>
            </w:r>
            <w:r w:rsidR="00112E3B">
              <w:rPr>
                <w:noProof/>
                <w:webHidden/>
              </w:rPr>
              <w:t>101</w:t>
            </w:r>
            <w:r w:rsidR="00E063D0">
              <w:rPr>
                <w:noProof/>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54" w:history="1">
            <w:r w:rsidR="00E063D0" w:rsidRPr="00DE0292">
              <w:rPr>
                <w:rStyle w:val="Hipercze"/>
                <w:rFonts w:eastAsiaTheme="minorHAnsi"/>
                <w:noProof/>
              </w:rPr>
              <w:t>7.6</w:t>
            </w:r>
            <w:r w:rsidR="00E063D0">
              <w:rPr>
                <w:rFonts w:asciiTheme="minorHAnsi" w:eastAsiaTheme="minorEastAsia" w:hAnsiTheme="minorHAnsi" w:cstheme="minorBidi"/>
                <w:noProof/>
                <w:sz w:val="22"/>
                <w:szCs w:val="22"/>
                <w:lang w:eastAsia="pl-PL" w:bidi="ar-SA"/>
              </w:rPr>
              <w:tab/>
            </w:r>
            <w:r w:rsidR="00E063D0" w:rsidRPr="00DE0292">
              <w:rPr>
                <w:rStyle w:val="Hipercze"/>
                <w:rFonts w:eastAsiaTheme="minorHAnsi"/>
                <w:noProof/>
              </w:rPr>
              <w:t>Dobre praktyki w procesie aktywizacji zawodowej niepełnosprawnych pracowników poza ZAZ</w:t>
            </w:r>
            <w:r w:rsidR="00E063D0">
              <w:rPr>
                <w:noProof/>
                <w:webHidden/>
              </w:rPr>
              <w:tab/>
            </w:r>
            <w:r w:rsidR="00E063D0">
              <w:rPr>
                <w:noProof/>
                <w:webHidden/>
              </w:rPr>
              <w:fldChar w:fldCharType="begin"/>
            </w:r>
            <w:r w:rsidR="00E063D0">
              <w:rPr>
                <w:noProof/>
                <w:webHidden/>
              </w:rPr>
              <w:instrText xml:space="preserve"> PAGEREF _Toc494098554 \h </w:instrText>
            </w:r>
            <w:r w:rsidR="00E063D0">
              <w:rPr>
                <w:noProof/>
                <w:webHidden/>
              </w:rPr>
            </w:r>
            <w:r w:rsidR="00E063D0">
              <w:rPr>
                <w:noProof/>
                <w:webHidden/>
              </w:rPr>
              <w:fldChar w:fldCharType="separate"/>
            </w:r>
            <w:r w:rsidR="00112E3B">
              <w:rPr>
                <w:noProof/>
                <w:webHidden/>
              </w:rPr>
              <w:t>103</w:t>
            </w:r>
            <w:r w:rsidR="00E063D0">
              <w:rPr>
                <w:noProof/>
                <w:webHidden/>
              </w:rPr>
              <w:fldChar w:fldCharType="end"/>
            </w:r>
          </w:hyperlink>
        </w:p>
        <w:p w:rsidR="00E063D0" w:rsidRDefault="007B5113">
          <w:pPr>
            <w:pStyle w:val="Spistreci1"/>
            <w:rPr>
              <w:rFonts w:asciiTheme="minorHAnsi" w:eastAsiaTheme="minorEastAsia" w:hAnsiTheme="minorHAnsi" w:cstheme="minorBidi"/>
              <w:b w:val="0"/>
              <w:sz w:val="22"/>
              <w:szCs w:val="22"/>
              <w:lang w:eastAsia="pl-PL" w:bidi="ar-SA"/>
            </w:rPr>
          </w:pPr>
          <w:hyperlink w:anchor="_Toc494098555" w:history="1">
            <w:r w:rsidR="00E063D0" w:rsidRPr="00DE0292">
              <w:rPr>
                <w:rStyle w:val="Hipercze"/>
              </w:rPr>
              <w:t>8.</w:t>
            </w:r>
            <w:r w:rsidR="00E063D0">
              <w:rPr>
                <w:rFonts w:asciiTheme="minorHAnsi" w:eastAsiaTheme="minorEastAsia" w:hAnsiTheme="minorHAnsi" w:cstheme="minorBidi"/>
                <w:b w:val="0"/>
                <w:sz w:val="22"/>
                <w:szCs w:val="22"/>
                <w:lang w:eastAsia="pl-PL" w:bidi="ar-SA"/>
              </w:rPr>
              <w:tab/>
            </w:r>
            <w:r w:rsidR="00E063D0" w:rsidRPr="00DE0292">
              <w:rPr>
                <w:rStyle w:val="Hipercze"/>
              </w:rPr>
              <w:t>Opinie niepełnosprawnych pracowników ZAZ - Wyniki ankiety PAPI</w:t>
            </w:r>
            <w:r w:rsidR="00E063D0">
              <w:rPr>
                <w:webHidden/>
              </w:rPr>
              <w:tab/>
            </w:r>
            <w:r w:rsidR="00E063D0">
              <w:rPr>
                <w:webHidden/>
              </w:rPr>
              <w:fldChar w:fldCharType="begin"/>
            </w:r>
            <w:r w:rsidR="00E063D0">
              <w:rPr>
                <w:webHidden/>
              </w:rPr>
              <w:instrText xml:space="preserve"> PAGEREF _Toc494098555 \h </w:instrText>
            </w:r>
            <w:r w:rsidR="00E063D0">
              <w:rPr>
                <w:webHidden/>
              </w:rPr>
            </w:r>
            <w:r w:rsidR="00E063D0">
              <w:rPr>
                <w:webHidden/>
              </w:rPr>
              <w:fldChar w:fldCharType="separate"/>
            </w:r>
            <w:r w:rsidR="00112E3B">
              <w:rPr>
                <w:webHidden/>
              </w:rPr>
              <w:t>107</w:t>
            </w:r>
            <w:r w:rsidR="00E063D0">
              <w:rPr>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56" w:history="1">
            <w:r w:rsidR="00E063D0" w:rsidRPr="00DE0292">
              <w:rPr>
                <w:rStyle w:val="Hipercze"/>
                <w:noProof/>
              </w:rPr>
              <w:t>8.1</w:t>
            </w:r>
            <w:r w:rsidR="00E063D0">
              <w:rPr>
                <w:rFonts w:asciiTheme="minorHAnsi" w:eastAsiaTheme="minorEastAsia" w:hAnsiTheme="minorHAnsi" w:cstheme="minorBidi"/>
                <w:noProof/>
                <w:sz w:val="22"/>
                <w:szCs w:val="22"/>
                <w:lang w:eastAsia="pl-PL" w:bidi="ar-SA"/>
              </w:rPr>
              <w:tab/>
            </w:r>
            <w:r w:rsidR="00E063D0" w:rsidRPr="00DE0292">
              <w:rPr>
                <w:rStyle w:val="Hipercze"/>
                <w:noProof/>
              </w:rPr>
              <w:t>Charakterystyka demograficzno-społeczna uczestników badania</w:t>
            </w:r>
            <w:r w:rsidR="00E063D0">
              <w:rPr>
                <w:noProof/>
                <w:webHidden/>
              </w:rPr>
              <w:tab/>
            </w:r>
            <w:r w:rsidR="00E063D0">
              <w:rPr>
                <w:noProof/>
                <w:webHidden/>
              </w:rPr>
              <w:fldChar w:fldCharType="begin"/>
            </w:r>
            <w:r w:rsidR="00E063D0">
              <w:rPr>
                <w:noProof/>
                <w:webHidden/>
              </w:rPr>
              <w:instrText xml:space="preserve"> PAGEREF _Toc494098556 \h </w:instrText>
            </w:r>
            <w:r w:rsidR="00E063D0">
              <w:rPr>
                <w:noProof/>
                <w:webHidden/>
              </w:rPr>
            </w:r>
            <w:r w:rsidR="00E063D0">
              <w:rPr>
                <w:noProof/>
                <w:webHidden/>
              </w:rPr>
              <w:fldChar w:fldCharType="separate"/>
            </w:r>
            <w:r w:rsidR="00112E3B">
              <w:rPr>
                <w:noProof/>
                <w:webHidden/>
              </w:rPr>
              <w:t>107</w:t>
            </w:r>
            <w:r w:rsidR="00E063D0">
              <w:rPr>
                <w:noProof/>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57" w:history="1">
            <w:r w:rsidR="00E063D0" w:rsidRPr="00DE0292">
              <w:rPr>
                <w:rStyle w:val="Hipercze"/>
                <w:noProof/>
              </w:rPr>
              <w:t>8.2</w:t>
            </w:r>
            <w:r w:rsidR="00E063D0">
              <w:rPr>
                <w:rFonts w:asciiTheme="minorHAnsi" w:eastAsiaTheme="minorEastAsia" w:hAnsiTheme="minorHAnsi" w:cstheme="minorBidi"/>
                <w:noProof/>
                <w:sz w:val="22"/>
                <w:szCs w:val="22"/>
                <w:lang w:eastAsia="pl-PL" w:bidi="ar-SA"/>
              </w:rPr>
              <w:tab/>
            </w:r>
            <w:r w:rsidR="00E063D0" w:rsidRPr="00DE0292">
              <w:rPr>
                <w:rStyle w:val="Hipercze"/>
                <w:noProof/>
              </w:rPr>
              <w:t>Charakterystyka pracy w ZAZ</w:t>
            </w:r>
            <w:r w:rsidR="00E063D0">
              <w:rPr>
                <w:noProof/>
                <w:webHidden/>
              </w:rPr>
              <w:tab/>
            </w:r>
            <w:r w:rsidR="00E063D0">
              <w:rPr>
                <w:noProof/>
                <w:webHidden/>
              </w:rPr>
              <w:fldChar w:fldCharType="begin"/>
            </w:r>
            <w:r w:rsidR="00E063D0">
              <w:rPr>
                <w:noProof/>
                <w:webHidden/>
              </w:rPr>
              <w:instrText xml:space="preserve"> PAGEREF _Toc494098557 \h </w:instrText>
            </w:r>
            <w:r w:rsidR="00E063D0">
              <w:rPr>
                <w:noProof/>
                <w:webHidden/>
              </w:rPr>
            </w:r>
            <w:r w:rsidR="00E063D0">
              <w:rPr>
                <w:noProof/>
                <w:webHidden/>
              </w:rPr>
              <w:fldChar w:fldCharType="separate"/>
            </w:r>
            <w:r w:rsidR="00112E3B">
              <w:rPr>
                <w:noProof/>
                <w:webHidden/>
              </w:rPr>
              <w:t>109</w:t>
            </w:r>
            <w:r w:rsidR="00E063D0">
              <w:rPr>
                <w:noProof/>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58" w:history="1">
            <w:r w:rsidR="00E063D0" w:rsidRPr="00DE0292">
              <w:rPr>
                <w:rStyle w:val="Hipercze"/>
                <w:noProof/>
              </w:rPr>
              <w:t>8.3</w:t>
            </w:r>
            <w:r w:rsidR="00E063D0">
              <w:rPr>
                <w:rFonts w:asciiTheme="minorHAnsi" w:eastAsiaTheme="minorEastAsia" w:hAnsiTheme="minorHAnsi" w:cstheme="minorBidi"/>
                <w:noProof/>
                <w:sz w:val="22"/>
                <w:szCs w:val="22"/>
                <w:lang w:eastAsia="pl-PL" w:bidi="ar-SA"/>
              </w:rPr>
              <w:tab/>
            </w:r>
            <w:r w:rsidR="00E063D0" w:rsidRPr="00DE0292">
              <w:rPr>
                <w:rStyle w:val="Hipercze"/>
                <w:noProof/>
              </w:rPr>
              <w:t>Rezultaty pracy w ZAZ</w:t>
            </w:r>
            <w:r w:rsidR="00E063D0">
              <w:rPr>
                <w:noProof/>
                <w:webHidden/>
              </w:rPr>
              <w:tab/>
            </w:r>
            <w:r w:rsidR="00E063D0">
              <w:rPr>
                <w:noProof/>
                <w:webHidden/>
              </w:rPr>
              <w:fldChar w:fldCharType="begin"/>
            </w:r>
            <w:r w:rsidR="00E063D0">
              <w:rPr>
                <w:noProof/>
                <w:webHidden/>
              </w:rPr>
              <w:instrText xml:space="preserve"> PAGEREF _Toc494098558 \h </w:instrText>
            </w:r>
            <w:r w:rsidR="00E063D0">
              <w:rPr>
                <w:noProof/>
                <w:webHidden/>
              </w:rPr>
            </w:r>
            <w:r w:rsidR="00E063D0">
              <w:rPr>
                <w:noProof/>
                <w:webHidden/>
              </w:rPr>
              <w:fldChar w:fldCharType="separate"/>
            </w:r>
            <w:r w:rsidR="00112E3B">
              <w:rPr>
                <w:noProof/>
                <w:webHidden/>
              </w:rPr>
              <w:t>111</w:t>
            </w:r>
            <w:r w:rsidR="00E063D0">
              <w:rPr>
                <w:noProof/>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59" w:history="1">
            <w:r w:rsidR="00E063D0" w:rsidRPr="00DE0292">
              <w:rPr>
                <w:rStyle w:val="Hipercze"/>
                <w:noProof/>
              </w:rPr>
              <w:t>8.4</w:t>
            </w:r>
            <w:r w:rsidR="00E063D0">
              <w:rPr>
                <w:rFonts w:asciiTheme="minorHAnsi" w:eastAsiaTheme="minorEastAsia" w:hAnsiTheme="minorHAnsi" w:cstheme="minorBidi"/>
                <w:noProof/>
                <w:sz w:val="22"/>
                <w:szCs w:val="22"/>
                <w:lang w:eastAsia="pl-PL" w:bidi="ar-SA"/>
              </w:rPr>
              <w:tab/>
            </w:r>
            <w:r w:rsidR="00E063D0" w:rsidRPr="00DE0292">
              <w:rPr>
                <w:rStyle w:val="Hipercze"/>
                <w:noProof/>
              </w:rPr>
              <w:t>Perspektywa przejścia na otwarty rynek pracy</w:t>
            </w:r>
            <w:r w:rsidR="00E063D0">
              <w:rPr>
                <w:noProof/>
                <w:webHidden/>
              </w:rPr>
              <w:tab/>
            </w:r>
            <w:r w:rsidR="00E063D0">
              <w:rPr>
                <w:noProof/>
                <w:webHidden/>
              </w:rPr>
              <w:fldChar w:fldCharType="begin"/>
            </w:r>
            <w:r w:rsidR="00E063D0">
              <w:rPr>
                <w:noProof/>
                <w:webHidden/>
              </w:rPr>
              <w:instrText xml:space="preserve"> PAGEREF _Toc494098559 \h </w:instrText>
            </w:r>
            <w:r w:rsidR="00E063D0">
              <w:rPr>
                <w:noProof/>
                <w:webHidden/>
              </w:rPr>
            </w:r>
            <w:r w:rsidR="00E063D0">
              <w:rPr>
                <w:noProof/>
                <w:webHidden/>
              </w:rPr>
              <w:fldChar w:fldCharType="separate"/>
            </w:r>
            <w:r w:rsidR="00112E3B">
              <w:rPr>
                <w:noProof/>
                <w:webHidden/>
              </w:rPr>
              <w:t>115</w:t>
            </w:r>
            <w:r w:rsidR="00E063D0">
              <w:rPr>
                <w:noProof/>
                <w:webHidden/>
              </w:rPr>
              <w:fldChar w:fldCharType="end"/>
            </w:r>
          </w:hyperlink>
        </w:p>
        <w:p w:rsidR="00E063D0" w:rsidRDefault="007B5113">
          <w:pPr>
            <w:pStyle w:val="Spistreci1"/>
            <w:rPr>
              <w:rFonts w:asciiTheme="minorHAnsi" w:eastAsiaTheme="minorEastAsia" w:hAnsiTheme="minorHAnsi" w:cstheme="minorBidi"/>
              <w:b w:val="0"/>
              <w:sz w:val="22"/>
              <w:szCs w:val="22"/>
              <w:lang w:eastAsia="pl-PL" w:bidi="ar-SA"/>
            </w:rPr>
          </w:pPr>
          <w:hyperlink w:anchor="_Toc494098560" w:history="1">
            <w:r w:rsidR="00E063D0" w:rsidRPr="00DE0292">
              <w:rPr>
                <w:rStyle w:val="Hipercze"/>
                <w:rFonts w:eastAsiaTheme="minorHAnsi"/>
              </w:rPr>
              <w:t>9.</w:t>
            </w:r>
            <w:r w:rsidR="00E063D0">
              <w:rPr>
                <w:rFonts w:asciiTheme="minorHAnsi" w:eastAsiaTheme="minorEastAsia" w:hAnsiTheme="minorHAnsi" w:cstheme="minorBidi"/>
                <w:b w:val="0"/>
                <w:sz w:val="22"/>
                <w:szCs w:val="22"/>
                <w:lang w:eastAsia="pl-PL" w:bidi="ar-SA"/>
              </w:rPr>
              <w:tab/>
            </w:r>
            <w:r w:rsidR="00E063D0" w:rsidRPr="00DE0292">
              <w:rPr>
                <w:rStyle w:val="Hipercze"/>
                <w:rFonts w:eastAsiaTheme="minorHAnsi"/>
              </w:rPr>
              <w:t>Warunki środowiskowe funkcjonowania ZAZ</w:t>
            </w:r>
            <w:r w:rsidR="00E063D0">
              <w:rPr>
                <w:webHidden/>
              </w:rPr>
              <w:tab/>
            </w:r>
            <w:r w:rsidR="00E063D0">
              <w:rPr>
                <w:webHidden/>
              </w:rPr>
              <w:fldChar w:fldCharType="begin"/>
            </w:r>
            <w:r w:rsidR="00E063D0">
              <w:rPr>
                <w:webHidden/>
              </w:rPr>
              <w:instrText xml:space="preserve"> PAGEREF _Toc494098560 \h </w:instrText>
            </w:r>
            <w:r w:rsidR="00E063D0">
              <w:rPr>
                <w:webHidden/>
              </w:rPr>
            </w:r>
            <w:r w:rsidR="00E063D0">
              <w:rPr>
                <w:webHidden/>
              </w:rPr>
              <w:fldChar w:fldCharType="separate"/>
            </w:r>
            <w:r w:rsidR="00112E3B">
              <w:rPr>
                <w:webHidden/>
              </w:rPr>
              <w:t>120</w:t>
            </w:r>
            <w:r w:rsidR="00E063D0">
              <w:rPr>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61" w:history="1">
            <w:r w:rsidR="00E063D0" w:rsidRPr="00DE0292">
              <w:rPr>
                <w:rStyle w:val="Hipercze"/>
                <w:rFonts w:eastAsia="SimSun"/>
                <w:noProof/>
              </w:rPr>
              <w:t>9.1</w:t>
            </w:r>
            <w:r w:rsidR="00E063D0">
              <w:rPr>
                <w:rFonts w:asciiTheme="minorHAnsi" w:eastAsiaTheme="minorEastAsia" w:hAnsiTheme="minorHAnsi" w:cstheme="minorBidi"/>
                <w:noProof/>
                <w:sz w:val="22"/>
                <w:szCs w:val="22"/>
                <w:lang w:eastAsia="pl-PL" w:bidi="ar-SA"/>
              </w:rPr>
              <w:tab/>
            </w:r>
            <w:r w:rsidR="00E063D0" w:rsidRPr="00DE0292">
              <w:rPr>
                <w:rStyle w:val="Hipercze"/>
                <w:rFonts w:eastAsia="SimSun"/>
                <w:noProof/>
              </w:rPr>
              <w:t>Środowisko rehabilitacyjne i społeczne</w:t>
            </w:r>
            <w:r w:rsidR="00E063D0">
              <w:rPr>
                <w:noProof/>
                <w:webHidden/>
              </w:rPr>
              <w:tab/>
            </w:r>
            <w:r w:rsidR="00E063D0">
              <w:rPr>
                <w:noProof/>
                <w:webHidden/>
              </w:rPr>
              <w:fldChar w:fldCharType="begin"/>
            </w:r>
            <w:r w:rsidR="00E063D0">
              <w:rPr>
                <w:noProof/>
                <w:webHidden/>
              </w:rPr>
              <w:instrText xml:space="preserve"> PAGEREF _Toc494098561 \h </w:instrText>
            </w:r>
            <w:r w:rsidR="00E063D0">
              <w:rPr>
                <w:noProof/>
                <w:webHidden/>
              </w:rPr>
            </w:r>
            <w:r w:rsidR="00E063D0">
              <w:rPr>
                <w:noProof/>
                <w:webHidden/>
              </w:rPr>
              <w:fldChar w:fldCharType="separate"/>
            </w:r>
            <w:r w:rsidR="00112E3B">
              <w:rPr>
                <w:noProof/>
                <w:webHidden/>
              </w:rPr>
              <w:t>120</w:t>
            </w:r>
            <w:r w:rsidR="00E063D0">
              <w:rPr>
                <w:noProof/>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62" w:history="1">
            <w:r w:rsidR="00E063D0" w:rsidRPr="00DE0292">
              <w:rPr>
                <w:rStyle w:val="Hipercze"/>
                <w:rFonts w:eastAsia="SimSun"/>
                <w:noProof/>
              </w:rPr>
              <w:t>9.2</w:t>
            </w:r>
            <w:r w:rsidR="00E063D0">
              <w:rPr>
                <w:rFonts w:asciiTheme="minorHAnsi" w:eastAsiaTheme="minorEastAsia" w:hAnsiTheme="minorHAnsi" w:cstheme="minorBidi"/>
                <w:noProof/>
                <w:sz w:val="22"/>
                <w:szCs w:val="22"/>
                <w:lang w:eastAsia="pl-PL" w:bidi="ar-SA"/>
              </w:rPr>
              <w:tab/>
            </w:r>
            <w:r w:rsidR="00E063D0" w:rsidRPr="00DE0292">
              <w:rPr>
                <w:rStyle w:val="Hipercze"/>
                <w:rFonts w:eastAsia="SimSun"/>
                <w:noProof/>
              </w:rPr>
              <w:t>Środowisko lokalne a ZAZ</w:t>
            </w:r>
            <w:r w:rsidR="00E063D0">
              <w:rPr>
                <w:noProof/>
                <w:webHidden/>
              </w:rPr>
              <w:tab/>
            </w:r>
            <w:r w:rsidR="00E063D0">
              <w:rPr>
                <w:noProof/>
                <w:webHidden/>
              </w:rPr>
              <w:fldChar w:fldCharType="begin"/>
            </w:r>
            <w:r w:rsidR="00E063D0">
              <w:rPr>
                <w:noProof/>
                <w:webHidden/>
              </w:rPr>
              <w:instrText xml:space="preserve"> PAGEREF _Toc494098562 \h </w:instrText>
            </w:r>
            <w:r w:rsidR="00E063D0">
              <w:rPr>
                <w:noProof/>
                <w:webHidden/>
              </w:rPr>
            </w:r>
            <w:r w:rsidR="00E063D0">
              <w:rPr>
                <w:noProof/>
                <w:webHidden/>
              </w:rPr>
              <w:fldChar w:fldCharType="separate"/>
            </w:r>
            <w:r w:rsidR="00112E3B">
              <w:rPr>
                <w:noProof/>
                <w:webHidden/>
              </w:rPr>
              <w:t>123</w:t>
            </w:r>
            <w:r w:rsidR="00E063D0">
              <w:rPr>
                <w:noProof/>
                <w:webHidden/>
              </w:rPr>
              <w:fldChar w:fldCharType="end"/>
            </w:r>
          </w:hyperlink>
        </w:p>
        <w:p w:rsidR="00E063D0" w:rsidRDefault="007B5113">
          <w:pPr>
            <w:pStyle w:val="Spistreci1"/>
            <w:rPr>
              <w:rFonts w:asciiTheme="minorHAnsi" w:eastAsiaTheme="minorEastAsia" w:hAnsiTheme="minorHAnsi" w:cstheme="minorBidi"/>
              <w:b w:val="0"/>
              <w:sz w:val="22"/>
              <w:szCs w:val="22"/>
              <w:lang w:eastAsia="pl-PL" w:bidi="ar-SA"/>
            </w:rPr>
          </w:pPr>
          <w:hyperlink w:anchor="_Toc494098563" w:history="1">
            <w:r w:rsidR="00E063D0" w:rsidRPr="00DE0292">
              <w:rPr>
                <w:rStyle w:val="Hipercze"/>
                <w:rFonts w:eastAsiaTheme="minorHAnsi"/>
              </w:rPr>
              <w:t>10.</w:t>
            </w:r>
            <w:r w:rsidR="00E063D0">
              <w:rPr>
                <w:rFonts w:asciiTheme="minorHAnsi" w:eastAsiaTheme="minorEastAsia" w:hAnsiTheme="minorHAnsi" w:cstheme="minorBidi"/>
                <w:b w:val="0"/>
                <w:sz w:val="22"/>
                <w:szCs w:val="22"/>
                <w:lang w:eastAsia="pl-PL" w:bidi="ar-SA"/>
              </w:rPr>
              <w:tab/>
            </w:r>
            <w:r w:rsidR="00E063D0" w:rsidRPr="00DE0292">
              <w:rPr>
                <w:rStyle w:val="Hipercze"/>
                <w:rFonts w:eastAsiaTheme="minorHAnsi"/>
              </w:rPr>
              <w:t>Problemy funkcjonowania ZAZ zidentyfikowane w badaniu</w:t>
            </w:r>
            <w:r w:rsidR="00E063D0">
              <w:rPr>
                <w:webHidden/>
              </w:rPr>
              <w:tab/>
            </w:r>
            <w:r w:rsidR="00E063D0">
              <w:rPr>
                <w:webHidden/>
              </w:rPr>
              <w:fldChar w:fldCharType="begin"/>
            </w:r>
            <w:r w:rsidR="00E063D0">
              <w:rPr>
                <w:webHidden/>
              </w:rPr>
              <w:instrText xml:space="preserve"> PAGEREF _Toc494098563 \h </w:instrText>
            </w:r>
            <w:r w:rsidR="00E063D0">
              <w:rPr>
                <w:webHidden/>
              </w:rPr>
            </w:r>
            <w:r w:rsidR="00E063D0">
              <w:rPr>
                <w:webHidden/>
              </w:rPr>
              <w:fldChar w:fldCharType="separate"/>
            </w:r>
            <w:r w:rsidR="00112E3B">
              <w:rPr>
                <w:webHidden/>
              </w:rPr>
              <w:t>128</w:t>
            </w:r>
            <w:r w:rsidR="00E063D0">
              <w:rPr>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64" w:history="1">
            <w:r w:rsidR="00E063D0" w:rsidRPr="00DE0292">
              <w:rPr>
                <w:rStyle w:val="Hipercze"/>
                <w:rFonts w:eastAsiaTheme="minorHAnsi"/>
                <w:noProof/>
              </w:rPr>
              <w:t>10.1</w:t>
            </w:r>
            <w:r w:rsidR="00E063D0">
              <w:rPr>
                <w:rFonts w:asciiTheme="minorHAnsi" w:eastAsiaTheme="minorEastAsia" w:hAnsiTheme="minorHAnsi" w:cstheme="minorBidi"/>
                <w:noProof/>
                <w:sz w:val="22"/>
                <w:szCs w:val="22"/>
                <w:lang w:eastAsia="pl-PL" w:bidi="ar-SA"/>
              </w:rPr>
              <w:tab/>
            </w:r>
            <w:r w:rsidR="00E063D0" w:rsidRPr="00DE0292">
              <w:rPr>
                <w:rStyle w:val="Hipercze"/>
                <w:rFonts w:eastAsiaTheme="minorHAnsi"/>
                <w:noProof/>
              </w:rPr>
              <w:t>Przeszkody w funkcjonowaniu ZAZ</w:t>
            </w:r>
            <w:r w:rsidR="00E063D0">
              <w:rPr>
                <w:noProof/>
                <w:webHidden/>
              </w:rPr>
              <w:tab/>
            </w:r>
            <w:r w:rsidR="00E063D0">
              <w:rPr>
                <w:noProof/>
                <w:webHidden/>
              </w:rPr>
              <w:fldChar w:fldCharType="begin"/>
            </w:r>
            <w:r w:rsidR="00E063D0">
              <w:rPr>
                <w:noProof/>
                <w:webHidden/>
              </w:rPr>
              <w:instrText xml:space="preserve"> PAGEREF _Toc494098564 \h </w:instrText>
            </w:r>
            <w:r w:rsidR="00E063D0">
              <w:rPr>
                <w:noProof/>
                <w:webHidden/>
              </w:rPr>
            </w:r>
            <w:r w:rsidR="00E063D0">
              <w:rPr>
                <w:noProof/>
                <w:webHidden/>
              </w:rPr>
              <w:fldChar w:fldCharType="separate"/>
            </w:r>
            <w:r w:rsidR="00112E3B">
              <w:rPr>
                <w:noProof/>
                <w:webHidden/>
              </w:rPr>
              <w:t>128</w:t>
            </w:r>
            <w:r w:rsidR="00E063D0">
              <w:rPr>
                <w:noProof/>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65" w:history="1">
            <w:r w:rsidR="00E063D0" w:rsidRPr="00DE0292">
              <w:rPr>
                <w:rStyle w:val="Hipercze"/>
                <w:rFonts w:eastAsiaTheme="minorHAnsi"/>
                <w:noProof/>
              </w:rPr>
              <w:t>10.2</w:t>
            </w:r>
            <w:r w:rsidR="00E063D0">
              <w:rPr>
                <w:rFonts w:asciiTheme="minorHAnsi" w:eastAsiaTheme="minorEastAsia" w:hAnsiTheme="minorHAnsi" w:cstheme="minorBidi"/>
                <w:noProof/>
                <w:sz w:val="22"/>
                <w:szCs w:val="22"/>
                <w:lang w:eastAsia="pl-PL" w:bidi="ar-SA"/>
              </w:rPr>
              <w:tab/>
            </w:r>
            <w:r w:rsidR="00E063D0" w:rsidRPr="00DE0292">
              <w:rPr>
                <w:rStyle w:val="Hipercze"/>
                <w:rFonts w:eastAsiaTheme="minorHAnsi"/>
                <w:noProof/>
              </w:rPr>
              <w:t>Potrzeby sprzętowe i materiałowe</w:t>
            </w:r>
            <w:r w:rsidR="00E063D0">
              <w:rPr>
                <w:noProof/>
                <w:webHidden/>
              </w:rPr>
              <w:tab/>
            </w:r>
            <w:r w:rsidR="00E063D0">
              <w:rPr>
                <w:noProof/>
                <w:webHidden/>
              </w:rPr>
              <w:fldChar w:fldCharType="begin"/>
            </w:r>
            <w:r w:rsidR="00E063D0">
              <w:rPr>
                <w:noProof/>
                <w:webHidden/>
              </w:rPr>
              <w:instrText xml:space="preserve"> PAGEREF _Toc494098565 \h </w:instrText>
            </w:r>
            <w:r w:rsidR="00E063D0">
              <w:rPr>
                <w:noProof/>
                <w:webHidden/>
              </w:rPr>
            </w:r>
            <w:r w:rsidR="00E063D0">
              <w:rPr>
                <w:noProof/>
                <w:webHidden/>
              </w:rPr>
              <w:fldChar w:fldCharType="separate"/>
            </w:r>
            <w:r w:rsidR="00112E3B">
              <w:rPr>
                <w:noProof/>
                <w:webHidden/>
              </w:rPr>
              <w:t>131</w:t>
            </w:r>
            <w:r w:rsidR="00E063D0">
              <w:rPr>
                <w:noProof/>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66" w:history="1">
            <w:r w:rsidR="00E063D0" w:rsidRPr="00DE0292">
              <w:rPr>
                <w:rStyle w:val="Hipercze"/>
                <w:rFonts w:eastAsiaTheme="minorHAnsi"/>
                <w:noProof/>
              </w:rPr>
              <w:t>10.3</w:t>
            </w:r>
            <w:r w:rsidR="00E063D0">
              <w:rPr>
                <w:rFonts w:asciiTheme="minorHAnsi" w:eastAsiaTheme="minorEastAsia" w:hAnsiTheme="minorHAnsi" w:cstheme="minorBidi"/>
                <w:noProof/>
                <w:sz w:val="22"/>
                <w:szCs w:val="22"/>
                <w:lang w:eastAsia="pl-PL" w:bidi="ar-SA"/>
              </w:rPr>
              <w:tab/>
            </w:r>
            <w:r w:rsidR="00E063D0" w:rsidRPr="00DE0292">
              <w:rPr>
                <w:rStyle w:val="Hipercze"/>
                <w:rFonts w:eastAsiaTheme="minorHAnsi"/>
                <w:noProof/>
              </w:rPr>
              <w:t>Problemy funkcjonowania ZAZ – perspektywa jakościowa</w:t>
            </w:r>
            <w:r w:rsidR="00E063D0">
              <w:rPr>
                <w:noProof/>
                <w:webHidden/>
              </w:rPr>
              <w:tab/>
            </w:r>
            <w:r w:rsidR="00E063D0">
              <w:rPr>
                <w:noProof/>
                <w:webHidden/>
              </w:rPr>
              <w:fldChar w:fldCharType="begin"/>
            </w:r>
            <w:r w:rsidR="00E063D0">
              <w:rPr>
                <w:noProof/>
                <w:webHidden/>
              </w:rPr>
              <w:instrText xml:space="preserve"> PAGEREF _Toc494098566 \h </w:instrText>
            </w:r>
            <w:r w:rsidR="00E063D0">
              <w:rPr>
                <w:noProof/>
                <w:webHidden/>
              </w:rPr>
            </w:r>
            <w:r w:rsidR="00E063D0">
              <w:rPr>
                <w:noProof/>
                <w:webHidden/>
              </w:rPr>
              <w:fldChar w:fldCharType="separate"/>
            </w:r>
            <w:r w:rsidR="00112E3B">
              <w:rPr>
                <w:noProof/>
                <w:webHidden/>
              </w:rPr>
              <w:t>132</w:t>
            </w:r>
            <w:r w:rsidR="00E063D0">
              <w:rPr>
                <w:noProof/>
                <w:webHidden/>
              </w:rPr>
              <w:fldChar w:fldCharType="end"/>
            </w:r>
          </w:hyperlink>
        </w:p>
        <w:p w:rsidR="00E063D0" w:rsidRDefault="007B5113">
          <w:pPr>
            <w:pStyle w:val="Spistreci3"/>
            <w:rPr>
              <w:rFonts w:asciiTheme="minorHAnsi" w:eastAsiaTheme="minorEastAsia" w:hAnsiTheme="minorHAnsi" w:cstheme="minorBidi"/>
              <w:b w:val="0"/>
              <w:spacing w:val="0"/>
              <w:sz w:val="22"/>
              <w:szCs w:val="22"/>
              <w:lang w:eastAsia="pl-PL" w:bidi="ar-SA"/>
            </w:rPr>
          </w:pPr>
          <w:hyperlink w:anchor="_Toc494098567" w:history="1">
            <w:r w:rsidR="00E063D0" w:rsidRPr="00DE0292">
              <w:rPr>
                <w:rStyle w:val="Hipercze"/>
              </w:rPr>
              <w:t>10.3.1</w:t>
            </w:r>
            <w:r w:rsidR="00E063D0">
              <w:rPr>
                <w:rFonts w:asciiTheme="minorHAnsi" w:eastAsiaTheme="minorEastAsia" w:hAnsiTheme="minorHAnsi" w:cstheme="minorBidi"/>
                <w:b w:val="0"/>
                <w:spacing w:val="0"/>
                <w:sz w:val="22"/>
                <w:szCs w:val="22"/>
                <w:lang w:eastAsia="pl-PL" w:bidi="ar-SA"/>
              </w:rPr>
              <w:tab/>
            </w:r>
            <w:r w:rsidR="00E063D0" w:rsidRPr="00DE0292">
              <w:rPr>
                <w:rStyle w:val="Hipercze"/>
              </w:rPr>
              <w:t>Problemy lokalowe i infrastrukturalne</w:t>
            </w:r>
            <w:r w:rsidR="00E063D0">
              <w:rPr>
                <w:webHidden/>
              </w:rPr>
              <w:tab/>
            </w:r>
            <w:r w:rsidR="00E063D0">
              <w:rPr>
                <w:webHidden/>
              </w:rPr>
              <w:fldChar w:fldCharType="begin"/>
            </w:r>
            <w:r w:rsidR="00E063D0">
              <w:rPr>
                <w:webHidden/>
              </w:rPr>
              <w:instrText xml:space="preserve"> PAGEREF _Toc494098567 \h </w:instrText>
            </w:r>
            <w:r w:rsidR="00E063D0">
              <w:rPr>
                <w:webHidden/>
              </w:rPr>
            </w:r>
            <w:r w:rsidR="00E063D0">
              <w:rPr>
                <w:webHidden/>
              </w:rPr>
              <w:fldChar w:fldCharType="separate"/>
            </w:r>
            <w:r w:rsidR="00112E3B">
              <w:rPr>
                <w:webHidden/>
              </w:rPr>
              <w:t>132</w:t>
            </w:r>
            <w:r w:rsidR="00E063D0">
              <w:rPr>
                <w:webHidden/>
              </w:rPr>
              <w:fldChar w:fldCharType="end"/>
            </w:r>
          </w:hyperlink>
        </w:p>
        <w:p w:rsidR="00E063D0" w:rsidRDefault="007B5113">
          <w:pPr>
            <w:pStyle w:val="Spistreci3"/>
            <w:rPr>
              <w:rFonts w:asciiTheme="minorHAnsi" w:eastAsiaTheme="minorEastAsia" w:hAnsiTheme="minorHAnsi" w:cstheme="minorBidi"/>
              <w:b w:val="0"/>
              <w:spacing w:val="0"/>
              <w:sz w:val="22"/>
              <w:szCs w:val="22"/>
              <w:lang w:eastAsia="pl-PL" w:bidi="ar-SA"/>
            </w:rPr>
          </w:pPr>
          <w:hyperlink w:anchor="_Toc494098568" w:history="1">
            <w:r w:rsidR="00E063D0" w:rsidRPr="00DE0292">
              <w:rPr>
                <w:rStyle w:val="Hipercze"/>
              </w:rPr>
              <w:t>10.3.2</w:t>
            </w:r>
            <w:r w:rsidR="00E063D0">
              <w:rPr>
                <w:rFonts w:asciiTheme="minorHAnsi" w:eastAsiaTheme="minorEastAsia" w:hAnsiTheme="minorHAnsi" w:cstheme="minorBidi"/>
                <w:b w:val="0"/>
                <w:spacing w:val="0"/>
                <w:sz w:val="22"/>
                <w:szCs w:val="22"/>
                <w:lang w:eastAsia="pl-PL" w:bidi="ar-SA"/>
              </w:rPr>
              <w:tab/>
            </w:r>
            <w:r w:rsidR="00E063D0" w:rsidRPr="00DE0292">
              <w:rPr>
                <w:rStyle w:val="Hipercze"/>
              </w:rPr>
              <w:t>Problemy związane z aktywizacją zawodową pracowników</w:t>
            </w:r>
            <w:r w:rsidR="00E063D0">
              <w:rPr>
                <w:webHidden/>
              </w:rPr>
              <w:tab/>
            </w:r>
            <w:r w:rsidR="00E063D0">
              <w:rPr>
                <w:webHidden/>
              </w:rPr>
              <w:fldChar w:fldCharType="begin"/>
            </w:r>
            <w:r w:rsidR="00E063D0">
              <w:rPr>
                <w:webHidden/>
              </w:rPr>
              <w:instrText xml:space="preserve"> PAGEREF _Toc494098568 \h </w:instrText>
            </w:r>
            <w:r w:rsidR="00E063D0">
              <w:rPr>
                <w:webHidden/>
              </w:rPr>
            </w:r>
            <w:r w:rsidR="00E063D0">
              <w:rPr>
                <w:webHidden/>
              </w:rPr>
              <w:fldChar w:fldCharType="separate"/>
            </w:r>
            <w:r w:rsidR="00112E3B">
              <w:rPr>
                <w:webHidden/>
              </w:rPr>
              <w:t>134</w:t>
            </w:r>
            <w:r w:rsidR="00E063D0">
              <w:rPr>
                <w:webHidden/>
              </w:rPr>
              <w:fldChar w:fldCharType="end"/>
            </w:r>
          </w:hyperlink>
        </w:p>
        <w:p w:rsidR="00E063D0" w:rsidRDefault="007B5113">
          <w:pPr>
            <w:pStyle w:val="Spistreci3"/>
            <w:rPr>
              <w:rFonts w:asciiTheme="minorHAnsi" w:eastAsiaTheme="minorEastAsia" w:hAnsiTheme="minorHAnsi" w:cstheme="minorBidi"/>
              <w:b w:val="0"/>
              <w:spacing w:val="0"/>
              <w:sz w:val="22"/>
              <w:szCs w:val="22"/>
              <w:lang w:eastAsia="pl-PL" w:bidi="ar-SA"/>
            </w:rPr>
          </w:pPr>
          <w:hyperlink w:anchor="_Toc494098569" w:history="1">
            <w:r w:rsidR="00E063D0" w:rsidRPr="00DE0292">
              <w:rPr>
                <w:rStyle w:val="Hipercze"/>
              </w:rPr>
              <w:t>10.3.3</w:t>
            </w:r>
            <w:r w:rsidR="00E063D0">
              <w:rPr>
                <w:rFonts w:asciiTheme="minorHAnsi" w:eastAsiaTheme="minorEastAsia" w:hAnsiTheme="minorHAnsi" w:cstheme="minorBidi"/>
                <w:b w:val="0"/>
                <w:spacing w:val="0"/>
                <w:sz w:val="22"/>
                <w:szCs w:val="22"/>
                <w:lang w:eastAsia="pl-PL" w:bidi="ar-SA"/>
              </w:rPr>
              <w:tab/>
            </w:r>
            <w:r w:rsidR="00E063D0" w:rsidRPr="00DE0292">
              <w:rPr>
                <w:rStyle w:val="Hipercze"/>
              </w:rPr>
              <w:t>Problemy wynikające ze specyfiki rynku pracy i postaw pracodawców</w:t>
            </w:r>
            <w:r w:rsidR="00E063D0">
              <w:rPr>
                <w:webHidden/>
              </w:rPr>
              <w:tab/>
            </w:r>
            <w:r w:rsidR="00E063D0">
              <w:rPr>
                <w:webHidden/>
              </w:rPr>
              <w:fldChar w:fldCharType="begin"/>
            </w:r>
            <w:r w:rsidR="00E063D0">
              <w:rPr>
                <w:webHidden/>
              </w:rPr>
              <w:instrText xml:space="preserve"> PAGEREF _Toc494098569 \h </w:instrText>
            </w:r>
            <w:r w:rsidR="00E063D0">
              <w:rPr>
                <w:webHidden/>
              </w:rPr>
            </w:r>
            <w:r w:rsidR="00E063D0">
              <w:rPr>
                <w:webHidden/>
              </w:rPr>
              <w:fldChar w:fldCharType="separate"/>
            </w:r>
            <w:r w:rsidR="00112E3B">
              <w:rPr>
                <w:webHidden/>
              </w:rPr>
              <w:t>136</w:t>
            </w:r>
            <w:r w:rsidR="00E063D0">
              <w:rPr>
                <w:webHidden/>
              </w:rPr>
              <w:fldChar w:fldCharType="end"/>
            </w:r>
          </w:hyperlink>
        </w:p>
        <w:p w:rsidR="00E063D0" w:rsidRDefault="007B5113">
          <w:pPr>
            <w:pStyle w:val="Spistreci3"/>
            <w:rPr>
              <w:rFonts w:asciiTheme="minorHAnsi" w:eastAsiaTheme="minorEastAsia" w:hAnsiTheme="minorHAnsi" w:cstheme="minorBidi"/>
              <w:b w:val="0"/>
              <w:spacing w:val="0"/>
              <w:sz w:val="22"/>
              <w:szCs w:val="22"/>
              <w:lang w:eastAsia="pl-PL" w:bidi="ar-SA"/>
            </w:rPr>
          </w:pPr>
          <w:hyperlink w:anchor="_Toc494098570" w:history="1">
            <w:r w:rsidR="00E063D0" w:rsidRPr="00DE0292">
              <w:rPr>
                <w:rStyle w:val="Hipercze"/>
              </w:rPr>
              <w:t>10.3.4</w:t>
            </w:r>
            <w:r w:rsidR="00E063D0">
              <w:rPr>
                <w:rFonts w:asciiTheme="minorHAnsi" w:eastAsiaTheme="minorEastAsia" w:hAnsiTheme="minorHAnsi" w:cstheme="minorBidi"/>
                <w:b w:val="0"/>
                <w:spacing w:val="0"/>
                <w:sz w:val="22"/>
                <w:szCs w:val="22"/>
                <w:lang w:eastAsia="pl-PL" w:bidi="ar-SA"/>
              </w:rPr>
              <w:tab/>
            </w:r>
            <w:r w:rsidR="00E063D0" w:rsidRPr="00DE0292">
              <w:rPr>
                <w:rStyle w:val="Hipercze"/>
              </w:rPr>
              <w:t>Problemy związane z funkcjonowaniem ZAZ</w:t>
            </w:r>
            <w:r w:rsidR="00E063D0">
              <w:rPr>
                <w:webHidden/>
              </w:rPr>
              <w:tab/>
            </w:r>
            <w:r w:rsidR="00E063D0">
              <w:rPr>
                <w:webHidden/>
              </w:rPr>
              <w:fldChar w:fldCharType="begin"/>
            </w:r>
            <w:r w:rsidR="00E063D0">
              <w:rPr>
                <w:webHidden/>
              </w:rPr>
              <w:instrText xml:space="preserve"> PAGEREF _Toc494098570 \h </w:instrText>
            </w:r>
            <w:r w:rsidR="00E063D0">
              <w:rPr>
                <w:webHidden/>
              </w:rPr>
            </w:r>
            <w:r w:rsidR="00E063D0">
              <w:rPr>
                <w:webHidden/>
              </w:rPr>
              <w:fldChar w:fldCharType="separate"/>
            </w:r>
            <w:r w:rsidR="00112E3B">
              <w:rPr>
                <w:webHidden/>
              </w:rPr>
              <w:t>138</w:t>
            </w:r>
            <w:r w:rsidR="00E063D0">
              <w:rPr>
                <w:webHidden/>
              </w:rPr>
              <w:fldChar w:fldCharType="end"/>
            </w:r>
          </w:hyperlink>
        </w:p>
        <w:p w:rsidR="00E063D0" w:rsidRDefault="007B5113">
          <w:pPr>
            <w:pStyle w:val="Spistreci3"/>
            <w:rPr>
              <w:rFonts w:asciiTheme="minorHAnsi" w:eastAsiaTheme="minorEastAsia" w:hAnsiTheme="minorHAnsi" w:cstheme="minorBidi"/>
              <w:b w:val="0"/>
              <w:spacing w:val="0"/>
              <w:sz w:val="22"/>
              <w:szCs w:val="22"/>
              <w:lang w:eastAsia="pl-PL" w:bidi="ar-SA"/>
            </w:rPr>
          </w:pPr>
          <w:hyperlink w:anchor="_Toc494098571" w:history="1">
            <w:r w:rsidR="00E063D0" w:rsidRPr="00DE0292">
              <w:rPr>
                <w:rStyle w:val="Hipercze"/>
              </w:rPr>
              <w:t>10.3.5</w:t>
            </w:r>
            <w:r w:rsidR="00E063D0">
              <w:rPr>
                <w:rFonts w:asciiTheme="minorHAnsi" w:eastAsiaTheme="minorEastAsia" w:hAnsiTheme="minorHAnsi" w:cstheme="minorBidi"/>
                <w:b w:val="0"/>
                <w:spacing w:val="0"/>
                <w:sz w:val="22"/>
                <w:szCs w:val="22"/>
                <w:lang w:eastAsia="pl-PL" w:bidi="ar-SA"/>
              </w:rPr>
              <w:tab/>
            </w:r>
            <w:r w:rsidR="00E063D0" w:rsidRPr="00DE0292">
              <w:rPr>
                <w:rStyle w:val="Hipercze"/>
              </w:rPr>
              <w:t>Problemy związane z orzecznictwem</w:t>
            </w:r>
            <w:r w:rsidR="00E063D0">
              <w:rPr>
                <w:webHidden/>
              </w:rPr>
              <w:tab/>
            </w:r>
            <w:r w:rsidR="00E063D0">
              <w:rPr>
                <w:webHidden/>
              </w:rPr>
              <w:fldChar w:fldCharType="begin"/>
            </w:r>
            <w:r w:rsidR="00E063D0">
              <w:rPr>
                <w:webHidden/>
              </w:rPr>
              <w:instrText xml:space="preserve"> PAGEREF _Toc494098571 \h </w:instrText>
            </w:r>
            <w:r w:rsidR="00E063D0">
              <w:rPr>
                <w:webHidden/>
              </w:rPr>
            </w:r>
            <w:r w:rsidR="00E063D0">
              <w:rPr>
                <w:webHidden/>
              </w:rPr>
              <w:fldChar w:fldCharType="separate"/>
            </w:r>
            <w:r w:rsidR="00112E3B">
              <w:rPr>
                <w:webHidden/>
              </w:rPr>
              <w:t>141</w:t>
            </w:r>
            <w:r w:rsidR="00E063D0">
              <w:rPr>
                <w:webHidden/>
              </w:rPr>
              <w:fldChar w:fldCharType="end"/>
            </w:r>
          </w:hyperlink>
        </w:p>
        <w:p w:rsidR="00E063D0" w:rsidRDefault="007B5113">
          <w:pPr>
            <w:pStyle w:val="Spistreci3"/>
            <w:rPr>
              <w:rFonts w:asciiTheme="minorHAnsi" w:eastAsiaTheme="minorEastAsia" w:hAnsiTheme="minorHAnsi" w:cstheme="minorBidi"/>
              <w:b w:val="0"/>
              <w:spacing w:val="0"/>
              <w:sz w:val="22"/>
              <w:szCs w:val="22"/>
              <w:lang w:eastAsia="pl-PL" w:bidi="ar-SA"/>
            </w:rPr>
          </w:pPr>
          <w:hyperlink w:anchor="_Toc494098572" w:history="1">
            <w:r w:rsidR="00E063D0" w:rsidRPr="00DE0292">
              <w:rPr>
                <w:rStyle w:val="Hipercze"/>
              </w:rPr>
              <w:t>10.3.6</w:t>
            </w:r>
            <w:r w:rsidR="00E063D0">
              <w:rPr>
                <w:rFonts w:asciiTheme="minorHAnsi" w:eastAsiaTheme="minorEastAsia" w:hAnsiTheme="minorHAnsi" w:cstheme="minorBidi"/>
                <w:b w:val="0"/>
                <w:spacing w:val="0"/>
                <w:sz w:val="22"/>
                <w:szCs w:val="22"/>
                <w:lang w:eastAsia="pl-PL" w:bidi="ar-SA"/>
              </w:rPr>
              <w:tab/>
            </w:r>
            <w:r w:rsidR="00E063D0" w:rsidRPr="00DE0292">
              <w:rPr>
                <w:rStyle w:val="Hipercze"/>
              </w:rPr>
              <w:t>Trudności wynikające z deficytów lokalnego systemu wsparcia ON</w:t>
            </w:r>
            <w:r w:rsidR="00E063D0">
              <w:rPr>
                <w:webHidden/>
              </w:rPr>
              <w:tab/>
            </w:r>
            <w:r w:rsidR="00E063D0">
              <w:rPr>
                <w:webHidden/>
              </w:rPr>
              <w:fldChar w:fldCharType="begin"/>
            </w:r>
            <w:r w:rsidR="00E063D0">
              <w:rPr>
                <w:webHidden/>
              </w:rPr>
              <w:instrText xml:space="preserve"> PAGEREF _Toc494098572 \h </w:instrText>
            </w:r>
            <w:r w:rsidR="00E063D0">
              <w:rPr>
                <w:webHidden/>
              </w:rPr>
            </w:r>
            <w:r w:rsidR="00E063D0">
              <w:rPr>
                <w:webHidden/>
              </w:rPr>
              <w:fldChar w:fldCharType="separate"/>
            </w:r>
            <w:r w:rsidR="00112E3B">
              <w:rPr>
                <w:webHidden/>
              </w:rPr>
              <w:t>142</w:t>
            </w:r>
            <w:r w:rsidR="00E063D0">
              <w:rPr>
                <w:webHidden/>
              </w:rPr>
              <w:fldChar w:fldCharType="end"/>
            </w:r>
          </w:hyperlink>
        </w:p>
        <w:p w:rsidR="00E063D0" w:rsidRDefault="007B5113">
          <w:pPr>
            <w:pStyle w:val="Spistreci3"/>
            <w:rPr>
              <w:rFonts w:asciiTheme="minorHAnsi" w:eastAsiaTheme="minorEastAsia" w:hAnsiTheme="minorHAnsi" w:cstheme="minorBidi"/>
              <w:b w:val="0"/>
              <w:spacing w:val="0"/>
              <w:sz w:val="22"/>
              <w:szCs w:val="22"/>
              <w:lang w:eastAsia="pl-PL" w:bidi="ar-SA"/>
            </w:rPr>
          </w:pPr>
          <w:hyperlink w:anchor="_Toc494098573" w:history="1">
            <w:r w:rsidR="00E063D0" w:rsidRPr="00DE0292">
              <w:rPr>
                <w:rStyle w:val="Hipercze"/>
              </w:rPr>
              <w:t>10.3.7</w:t>
            </w:r>
            <w:r w:rsidR="00E063D0">
              <w:rPr>
                <w:rFonts w:asciiTheme="minorHAnsi" w:eastAsiaTheme="minorEastAsia" w:hAnsiTheme="minorHAnsi" w:cstheme="minorBidi"/>
                <w:b w:val="0"/>
                <w:spacing w:val="0"/>
                <w:sz w:val="22"/>
                <w:szCs w:val="22"/>
                <w:lang w:eastAsia="pl-PL" w:bidi="ar-SA"/>
              </w:rPr>
              <w:tab/>
            </w:r>
            <w:r w:rsidR="00E063D0" w:rsidRPr="00DE0292">
              <w:rPr>
                <w:rStyle w:val="Hipercze"/>
              </w:rPr>
              <w:t>Trudności związane z infrastrukturą lokalną</w:t>
            </w:r>
            <w:r w:rsidR="00E063D0">
              <w:rPr>
                <w:webHidden/>
              </w:rPr>
              <w:tab/>
            </w:r>
            <w:r w:rsidR="00E063D0">
              <w:rPr>
                <w:webHidden/>
              </w:rPr>
              <w:fldChar w:fldCharType="begin"/>
            </w:r>
            <w:r w:rsidR="00E063D0">
              <w:rPr>
                <w:webHidden/>
              </w:rPr>
              <w:instrText xml:space="preserve"> PAGEREF _Toc494098573 \h </w:instrText>
            </w:r>
            <w:r w:rsidR="00E063D0">
              <w:rPr>
                <w:webHidden/>
              </w:rPr>
            </w:r>
            <w:r w:rsidR="00E063D0">
              <w:rPr>
                <w:webHidden/>
              </w:rPr>
              <w:fldChar w:fldCharType="separate"/>
            </w:r>
            <w:r w:rsidR="00112E3B">
              <w:rPr>
                <w:webHidden/>
              </w:rPr>
              <w:t>143</w:t>
            </w:r>
            <w:r w:rsidR="00E063D0">
              <w:rPr>
                <w:webHidden/>
              </w:rPr>
              <w:fldChar w:fldCharType="end"/>
            </w:r>
          </w:hyperlink>
        </w:p>
        <w:p w:rsidR="00E063D0" w:rsidRDefault="007B5113">
          <w:pPr>
            <w:pStyle w:val="Spistreci3"/>
            <w:rPr>
              <w:rFonts w:asciiTheme="minorHAnsi" w:eastAsiaTheme="minorEastAsia" w:hAnsiTheme="minorHAnsi" w:cstheme="minorBidi"/>
              <w:b w:val="0"/>
              <w:spacing w:val="0"/>
              <w:sz w:val="22"/>
              <w:szCs w:val="22"/>
              <w:lang w:eastAsia="pl-PL" w:bidi="ar-SA"/>
            </w:rPr>
          </w:pPr>
          <w:hyperlink w:anchor="_Toc494098574" w:history="1">
            <w:r w:rsidR="00E063D0" w:rsidRPr="00DE0292">
              <w:rPr>
                <w:rStyle w:val="Hipercze"/>
              </w:rPr>
              <w:t>10.3.8</w:t>
            </w:r>
            <w:r w:rsidR="00E063D0">
              <w:rPr>
                <w:rFonts w:asciiTheme="minorHAnsi" w:eastAsiaTheme="minorEastAsia" w:hAnsiTheme="minorHAnsi" w:cstheme="minorBidi"/>
                <w:b w:val="0"/>
                <w:spacing w:val="0"/>
                <w:sz w:val="22"/>
                <w:szCs w:val="22"/>
                <w:lang w:eastAsia="pl-PL" w:bidi="ar-SA"/>
              </w:rPr>
              <w:tab/>
            </w:r>
            <w:r w:rsidR="00E063D0" w:rsidRPr="00DE0292">
              <w:rPr>
                <w:rStyle w:val="Hipercze"/>
              </w:rPr>
              <w:t>Problemy związane z rekrutacją pracowników ZAZ</w:t>
            </w:r>
            <w:r w:rsidR="00E063D0">
              <w:rPr>
                <w:webHidden/>
              </w:rPr>
              <w:tab/>
            </w:r>
            <w:r w:rsidR="00E063D0">
              <w:rPr>
                <w:webHidden/>
              </w:rPr>
              <w:fldChar w:fldCharType="begin"/>
            </w:r>
            <w:r w:rsidR="00E063D0">
              <w:rPr>
                <w:webHidden/>
              </w:rPr>
              <w:instrText xml:space="preserve"> PAGEREF _Toc494098574 \h </w:instrText>
            </w:r>
            <w:r w:rsidR="00E063D0">
              <w:rPr>
                <w:webHidden/>
              </w:rPr>
            </w:r>
            <w:r w:rsidR="00E063D0">
              <w:rPr>
                <w:webHidden/>
              </w:rPr>
              <w:fldChar w:fldCharType="separate"/>
            </w:r>
            <w:r w:rsidR="00112E3B">
              <w:rPr>
                <w:webHidden/>
              </w:rPr>
              <w:t>143</w:t>
            </w:r>
            <w:r w:rsidR="00E063D0">
              <w:rPr>
                <w:webHidden/>
              </w:rPr>
              <w:fldChar w:fldCharType="end"/>
            </w:r>
          </w:hyperlink>
        </w:p>
        <w:p w:rsidR="00E063D0" w:rsidRDefault="007B5113">
          <w:pPr>
            <w:pStyle w:val="Spistreci1"/>
            <w:rPr>
              <w:rFonts w:asciiTheme="minorHAnsi" w:eastAsiaTheme="minorEastAsia" w:hAnsiTheme="minorHAnsi" w:cstheme="minorBidi"/>
              <w:b w:val="0"/>
              <w:sz w:val="22"/>
              <w:szCs w:val="22"/>
              <w:lang w:eastAsia="pl-PL" w:bidi="ar-SA"/>
            </w:rPr>
          </w:pPr>
          <w:hyperlink w:anchor="_Toc494098575" w:history="1">
            <w:r w:rsidR="00E063D0" w:rsidRPr="00DE0292">
              <w:rPr>
                <w:rStyle w:val="Hipercze"/>
                <w:rFonts w:eastAsiaTheme="minorHAnsi"/>
              </w:rPr>
              <w:t>11.</w:t>
            </w:r>
            <w:r w:rsidR="00E063D0">
              <w:rPr>
                <w:rFonts w:asciiTheme="minorHAnsi" w:eastAsiaTheme="minorEastAsia" w:hAnsiTheme="minorHAnsi" w:cstheme="minorBidi"/>
                <w:b w:val="0"/>
                <w:sz w:val="22"/>
                <w:szCs w:val="22"/>
                <w:lang w:eastAsia="pl-PL" w:bidi="ar-SA"/>
              </w:rPr>
              <w:tab/>
            </w:r>
            <w:r w:rsidR="00E063D0" w:rsidRPr="00DE0292">
              <w:rPr>
                <w:rStyle w:val="Hipercze"/>
                <w:rFonts w:eastAsiaTheme="minorHAnsi"/>
              </w:rPr>
              <w:t>Ramy prawne funkcjonowania ZAZ</w:t>
            </w:r>
            <w:r w:rsidR="00E063D0">
              <w:rPr>
                <w:webHidden/>
              </w:rPr>
              <w:tab/>
            </w:r>
            <w:r w:rsidR="00E063D0">
              <w:rPr>
                <w:webHidden/>
              </w:rPr>
              <w:fldChar w:fldCharType="begin"/>
            </w:r>
            <w:r w:rsidR="00E063D0">
              <w:rPr>
                <w:webHidden/>
              </w:rPr>
              <w:instrText xml:space="preserve"> PAGEREF _Toc494098575 \h </w:instrText>
            </w:r>
            <w:r w:rsidR="00E063D0">
              <w:rPr>
                <w:webHidden/>
              </w:rPr>
            </w:r>
            <w:r w:rsidR="00E063D0">
              <w:rPr>
                <w:webHidden/>
              </w:rPr>
              <w:fldChar w:fldCharType="separate"/>
            </w:r>
            <w:r w:rsidR="00112E3B">
              <w:rPr>
                <w:webHidden/>
              </w:rPr>
              <w:t>145</w:t>
            </w:r>
            <w:r w:rsidR="00E063D0">
              <w:rPr>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76" w:history="1">
            <w:r w:rsidR="00E063D0" w:rsidRPr="00DE0292">
              <w:rPr>
                <w:rStyle w:val="Hipercze"/>
                <w:rFonts w:eastAsiaTheme="minorHAnsi"/>
                <w:noProof/>
              </w:rPr>
              <w:t>11.1</w:t>
            </w:r>
            <w:r w:rsidR="00E063D0">
              <w:rPr>
                <w:rFonts w:asciiTheme="minorHAnsi" w:eastAsiaTheme="minorEastAsia" w:hAnsiTheme="minorHAnsi" w:cstheme="minorBidi"/>
                <w:noProof/>
                <w:sz w:val="22"/>
                <w:szCs w:val="22"/>
                <w:lang w:eastAsia="pl-PL" w:bidi="ar-SA"/>
              </w:rPr>
              <w:tab/>
            </w:r>
            <w:r w:rsidR="00E063D0" w:rsidRPr="00DE0292">
              <w:rPr>
                <w:rStyle w:val="Hipercze"/>
                <w:rFonts w:eastAsiaTheme="minorHAnsi"/>
                <w:noProof/>
              </w:rPr>
              <w:t>Artykuł 22 ustawy</w:t>
            </w:r>
            <w:r w:rsidR="00E063D0">
              <w:rPr>
                <w:noProof/>
                <w:webHidden/>
              </w:rPr>
              <w:tab/>
            </w:r>
            <w:r w:rsidR="00E063D0">
              <w:rPr>
                <w:noProof/>
                <w:webHidden/>
              </w:rPr>
              <w:fldChar w:fldCharType="begin"/>
            </w:r>
            <w:r w:rsidR="00E063D0">
              <w:rPr>
                <w:noProof/>
                <w:webHidden/>
              </w:rPr>
              <w:instrText xml:space="preserve"> PAGEREF _Toc494098576 \h </w:instrText>
            </w:r>
            <w:r w:rsidR="00E063D0">
              <w:rPr>
                <w:noProof/>
                <w:webHidden/>
              </w:rPr>
            </w:r>
            <w:r w:rsidR="00E063D0">
              <w:rPr>
                <w:noProof/>
                <w:webHidden/>
              </w:rPr>
              <w:fldChar w:fldCharType="separate"/>
            </w:r>
            <w:r w:rsidR="00112E3B">
              <w:rPr>
                <w:noProof/>
                <w:webHidden/>
              </w:rPr>
              <w:t>145</w:t>
            </w:r>
            <w:r w:rsidR="00E063D0">
              <w:rPr>
                <w:noProof/>
                <w:webHidden/>
              </w:rPr>
              <w:fldChar w:fldCharType="end"/>
            </w:r>
          </w:hyperlink>
        </w:p>
        <w:p w:rsidR="00E063D0" w:rsidRDefault="007B5113">
          <w:pPr>
            <w:pStyle w:val="Spistreci2"/>
            <w:tabs>
              <w:tab w:val="left" w:pos="800"/>
              <w:tab w:val="right" w:leader="dot" w:pos="9060"/>
            </w:tabs>
            <w:rPr>
              <w:rFonts w:asciiTheme="minorHAnsi" w:eastAsiaTheme="minorEastAsia" w:hAnsiTheme="minorHAnsi" w:cstheme="minorBidi"/>
              <w:noProof/>
              <w:sz w:val="22"/>
              <w:szCs w:val="22"/>
              <w:lang w:eastAsia="pl-PL" w:bidi="ar-SA"/>
            </w:rPr>
          </w:pPr>
          <w:hyperlink w:anchor="_Toc494098577" w:history="1">
            <w:r w:rsidR="00E063D0" w:rsidRPr="00DE0292">
              <w:rPr>
                <w:rStyle w:val="Hipercze"/>
                <w:rFonts w:eastAsiaTheme="minorHAnsi"/>
                <w:noProof/>
              </w:rPr>
              <w:t>11.2</w:t>
            </w:r>
            <w:r w:rsidR="00E063D0">
              <w:rPr>
                <w:rFonts w:asciiTheme="minorHAnsi" w:eastAsiaTheme="minorEastAsia" w:hAnsiTheme="minorHAnsi" w:cstheme="minorBidi"/>
                <w:noProof/>
                <w:sz w:val="22"/>
                <w:szCs w:val="22"/>
                <w:lang w:eastAsia="pl-PL" w:bidi="ar-SA"/>
              </w:rPr>
              <w:tab/>
            </w:r>
            <w:r w:rsidR="00E063D0" w:rsidRPr="00DE0292">
              <w:rPr>
                <w:rStyle w:val="Hipercze"/>
                <w:rFonts w:eastAsiaTheme="minorHAnsi"/>
                <w:noProof/>
              </w:rPr>
              <w:t>Zasady funkcjonowania ZAZ</w:t>
            </w:r>
            <w:r w:rsidR="00E063D0">
              <w:rPr>
                <w:noProof/>
                <w:webHidden/>
              </w:rPr>
              <w:tab/>
            </w:r>
            <w:r w:rsidR="00E063D0">
              <w:rPr>
                <w:noProof/>
                <w:webHidden/>
              </w:rPr>
              <w:fldChar w:fldCharType="begin"/>
            </w:r>
            <w:r w:rsidR="00E063D0">
              <w:rPr>
                <w:noProof/>
                <w:webHidden/>
              </w:rPr>
              <w:instrText xml:space="preserve"> PAGEREF _Toc494098577 \h </w:instrText>
            </w:r>
            <w:r w:rsidR="00E063D0">
              <w:rPr>
                <w:noProof/>
                <w:webHidden/>
              </w:rPr>
            </w:r>
            <w:r w:rsidR="00E063D0">
              <w:rPr>
                <w:noProof/>
                <w:webHidden/>
              </w:rPr>
              <w:fldChar w:fldCharType="separate"/>
            </w:r>
            <w:r w:rsidR="00112E3B">
              <w:rPr>
                <w:noProof/>
                <w:webHidden/>
              </w:rPr>
              <w:t>148</w:t>
            </w:r>
            <w:r w:rsidR="00E063D0">
              <w:rPr>
                <w:noProof/>
                <w:webHidden/>
              </w:rPr>
              <w:fldChar w:fldCharType="end"/>
            </w:r>
          </w:hyperlink>
        </w:p>
        <w:p w:rsidR="00E063D0" w:rsidRDefault="007B5113">
          <w:pPr>
            <w:pStyle w:val="Spistreci1"/>
            <w:rPr>
              <w:rFonts w:asciiTheme="minorHAnsi" w:eastAsiaTheme="minorEastAsia" w:hAnsiTheme="minorHAnsi" w:cstheme="minorBidi"/>
              <w:b w:val="0"/>
              <w:sz w:val="22"/>
              <w:szCs w:val="22"/>
              <w:lang w:eastAsia="pl-PL" w:bidi="ar-SA"/>
            </w:rPr>
          </w:pPr>
          <w:hyperlink w:anchor="_Toc494098578" w:history="1">
            <w:r w:rsidR="00E063D0" w:rsidRPr="00DE0292">
              <w:rPr>
                <w:rStyle w:val="Hipercze"/>
                <w:rFonts w:eastAsiaTheme="minorHAnsi"/>
              </w:rPr>
              <w:t>12.</w:t>
            </w:r>
            <w:r w:rsidR="00E063D0">
              <w:rPr>
                <w:rFonts w:asciiTheme="minorHAnsi" w:eastAsiaTheme="minorEastAsia" w:hAnsiTheme="minorHAnsi" w:cstheme="minorBidi"/>
                <w:b w:val="0"/>
                <w:sz w:val="22"/>
                <w:szCs w:val="22"/>
                <w:lang w:eastAsia="pl-PL" w:bidi="ar-SA"/>
              </w:rPr>
              <w:tab/>
            </w:r>
            <w:r w:rsidR="00E063D0" w:rsidRPr="00DE0292">
              <w:rPr>
                <w:rStyle w:val="Hipercze"/>
                <w:rFonts w:eastAsiaTheme="minorHAnsi"/>
              </w:rPr>
              <w:t>Wnioski z badania</w:t>
            </w:r>
            <w:r w:rsidR="00E063D0">
              <w:rPr>
                <w:webHidden/>
              </w:rPr>
              <w:tab/>
            </w:r>
            <w:r w:rsidR="00E063D0">
              <w:rPr>
                <w:webHidden/>
              </w:rPr>
              <w:fldChar w:fldCharType="begin"/>
            </w:r>
            <w:r w:rsidR="00E063D0">
              <w:rPr>
                <w:webHidden/>
              </w:rPr>
              <w:instrText xml:space="preserve"> PAGEREF _Toc494098578 \h </w:instrText>
            </w:r>
            <w:r w:rsidR="00E063D0">
              <w:rPr>
                <w:webHidden/>
              </w:rPr>
            </w:r>
            <w:r w:rsidR="00E063D0">
              <w:rPr>
                <w:webHidden/>
              </w:rPr>
              <w:fldChar w:fldCharType="separate"/>
            </w:r>
            <w:r w:rsidR="00112E3B">
              <w:rPr>
                <w:webHidden/>
              </w:rPr>
              <w:t>153</w:t>
            </w:r>
            <w:r w:rsidR="00E063D0">
              <w:rPr>
                <w:webHidden/>
              </w:rPr>
              <w:fldChar w:fldCharType="end"/>
            </w:r>
          </w:hyperlink>
        </w:p>
        <w:p w:rsidR="00E063D0" w:rsidRDefault="007B5113">
          <w:pPr>
            <w:pStyle w:val="Spistreci1"/>
            <w:rPr>
              <w:rFonts w:asciiTheme="minorHAnsi" w:eastAsiaTheme="minorEastAsia" w:hAnsiTheme="minorHAnsi" w:cstheme="minorBidi"/>
              <w:b w:val="0"/>
              <w:sz w:val="22"/>
              <w:szCs w:val="22"/>
              <w:lang w:eastAsia="pl-PL" w:bidi="ar-SA"/>
            </w:rPr>
          </w:pPr>
          <w:hyperlink w:anchor="_Toc494098579" w:history="1">
            <w:r w:rsidR="00E063D0" w:rsidRPr="00DE0292">
              <w:rPr>
                <w:rStyle w:val="Hipercze"/>
                <w:rFonts w:eastAsiaTheme="minorHAnsi"/>
              </w:rPr>
              <w:t>13.</w:t>
            </w:r>
            <w:r w:rsidR="00E063D0">
              <w:rPr>
                <w:rFonts w:asciiTheme="minorHAnsi" w:eastAsiaTheme="minorEastAsia" w:hAnsiTheme="minorHAnsi" w:cstheme="minorBidi"/>
                <w:b w:val="0"/>
                <w:sz w:val="22"/>
                <w:szCs w:val="22"/>
                <w:lang w:eastAsia="pl-PL" w:bidi="ar-SA"/>
              </w:rPr>
              <w:tab/>
            </w:r>
            <w:r w:rsidR="00E063D0" w:rsidRPr="00DE0292">
              <w:rPr>
                <w:rStyle w:val="Hipercze"/>
                <w:rFonts w:eastAsiaTheme="minorHAnsi"/>
              </w:rPr>
              <w:t>Rekomendacje</w:t>
            </w:r>
            <w:r w:rsidR="00E063D0">
              <w:rPr>
                <w:webHidden/>
              </w:rPr>
              <w:tab/>
            </w:r>
            <w:r w:rsidR="00E063D0">
              <w:rPr>
                <w:webHidden/>
              </w:rPr>
              <w:fldChar w:fldCharType="begin"/>
            </w:r>
            <w:r w:rsidR="00E063D0">
              <w:rPr>
                <w:webHidden/>
              </w:rPr>
              <w:instrText xml:space="preserve"> PAGEREF _Toc494098579 \h </w:instrText>
            </w:r>
            <w:r w:rsidR="00E063D0">
              <w:rPr>
                <w:webHidden/>
              </w:rPr>
            </w:r>
            <w:r w:rsidR="00E063D0">
              <w:rPr>
                <w:webHidden/>
              </w:rPr>
              <w:fldChar w:fldCharType="separate"/>
            </w:r>
            <w:r w:rsidR="00112E3B">
              <w:rPr>
                <w:webHidden/>
              </w:rPr>
              <w:t>156</w:t>
            </w:r>
            <w:r w:rsidR="00E063D0">
              <w:rPr>
                <w:webHidden/>
              </w:rPr>
              <w:fldChar w:fldCharType="end"/>
            </w:r>
          </w:hyperlink>
        </w:p>
        <w:p w:rsidR="00E063D0" w:rsidRDefault="007B5113">
          <w:pPr>
            <w:pStyle w:val="Spistreci1"/>
            <w:rPr>
              <w:rFonts w:asciiTheme="minorHAnsi" w:eastAsiaTheme="minorEastAsia" w:hAnsiTheme="minorHAnsi" w:cstheme="minorBidi"/>
              <w:b w:val="0"/>
              <w:sz w:val="22"/>
              <w:szCs w:val="22"/>
              <w:lang w:eastAsia="pl-PL" w:bidi="ar-SA"/>
            </w:rPr>
          </w:pPr>
          <w:hyperlink w:anchor="_Toc494098580" w:history="1">
            <w:r w:rsidR="00E063D0" w:rsidRPr="00DE0292">
              <w:rPr>
                <w:rStyle w:val="Hipercze"/>
              </w:rPr>
              <w:t>Spis rysunków i tabel</w:t>
            </w:r>
            <w:r w:rsidR="00E063D0">
              <w:rPr>
                <w:webHidden/>
              </w:rPr>
              <w:tab/>
            </w:r>
            <w:r w:rsidR="00E063D0">
              <w:rPr>
                <w:webHidden/>
              </w:rPr>
              <w:fldChar w:fldCharType="begin"/>
            </w:r>
            <w:r w:rsidR="00E063D0">
              <w:rPr>
                <w:webHidden/>
              </w:rPr>
              <w:instrText xml:space="preserve"> PAGEREF _Toc494098580 \h </w:instrText>
            </w:r>
            <w:r w:rsidR="00E063D0">
              <w:rPr>
                <w:webHidden/>
              </w:rPr>
            </w:r>
            <w:r w:rsidR="00E063D0">
              <w:rPr>
                <w:webHidden/>
              </w:rPr>
              <w:fldChar w:fldCharType="separate"/>
            </w:r>
            <w:r w:rsidR="00112E3B">
              <w:rPr>
                <w:webHidden/>
              </w:rPr>
              <w:t>158</w:t>
            </w:r>
            <w:r w:rsidR="00E063D0">
              <w:rPr>
                <w:webHidden/>
              </w:rPr>
              <w:fldChar w:fldCharType="end"/>
            </w:r>
          </w:hyperlink>
        </w:p>
        <w:p w:rsidR="00E063D0" w:rsidRDefault="007B5113">
          <w:pPr>
            <w:pStyle w:val="Spistreci1"/>
            <w:rPr>
              <w:rFonts w:asciiTheme="minorHAnsi" w:eastAsiaTheme="minorEastAsia" w:hAnsiTheme="minorHAnsi" w:cstheme="minorBidi"/>
              <w:b w:val="0"/>
              <w:sz w:val="22"/>
              <w:szCs w:val="22"/>
              <w:lang w:eastAsia="pl-PL" w:bidi="ar-SA"/>
            </w:rPr>
          </w:pPr>
          <w:hyperlink w:anchor="_Toc494098581" w:history="1">
            <w:r w:rsidR="00E063D0" w:rsidRPr="00DE0292">
              <w:rPr>
                <w:rStyle w:val="Hipercze"/>
              </w:rPr>
              <w:t>Bibliografia</w:t>
            </w:r>
            <w:r w:rsidR="00E063D0">
              <w:rPr>
                <w:webHidden/>
              </w:rPr>
              <w:tab/>
            </w:r>
            <w:r w:rsidR="00E063D0">
              <w:rPr>
                <w:webHidden/>
              </w:rPr>
              <w:fldChar w:fldCharType="begin"/>
            </w:r>
            <w:r w:rsidR="00E063D0">
              <w:rPr>
                <w:webHidden/>
              </w:rPr>
              <w:instrText xml:space="preserve"> PAGEREF _Toc494098581 \h </w:instrText>
            </w:r>
            <w:r w:rsidR="00E063D0">
              <w:rPr>
                <w:webHidden/>
              </w:rPr>
            </w:r>
            <w:r w:rsidR="00E063D0">
              <w:rPr>
                <w:webHidden/>
              </w:rPr>
              <w:fldChar w:fldCharType="separate"/>
            </w:r>
            <w:r w:rsidR="00112E3B">
              <w:rPr>
                <w:webHidden/>
              </w:rPr>
              <w:t>162</w:t>
            </w:r>
            <w:r w:rsidR="00E063D0">
              <w:rPr>
                <w:webHidden/>
              </w:rPr>
              <w:fldChar w:fldCharType="end"/>
            </w:r>
          </w:hyperlink>
        </w:p>
        <w:p w:rsidR="003A2233" w:rsidRDefault="00590549">
          <w:r>
            <w:rPr>
              <w:b/>
              <w:bCs/>
            </w:rPr>
            <w:fldChar w:fldCharType="end"/>
          </w:r>
        </w:p>
        <w:p w:rsidR="008D62CB" w:rsidRDefault="007B5113"/>
      </w:sdtContent>
    </w:sdt>
    <w:p w:rsidR="004D0317" w:rsidRDefault="004D0317">
      <w:pPr>
        <w:spacing w:before="0" w:after="0" w:line="240" w:lineRule="auto"/>
        <w:jc w:val="left"/>
      </w:pPr>
      <w:bookmarkStart w:id="1" w:name="_Toc327129409"/>
    </w:p>
    <w:p w:rsidR="00684903" w:rsidRDefault="00684903">
      <w:pPr>
        <w:spacing w:before="0" w:after="0" w:line="240" w:lineRule="auto"/>
        <w:jc w:val="left"/>
      </w:pPr>
      <w:r>
        <w:br w:type="page"/>
      </w:r>
    </w:p>
    <w:p w:rsidR="004D0317" w:rsidRPr="00E063D0" w:rsidRDefault="004D0317" w:rsidP="00E063D0">
      <w:pPr>
        <w:pStyle w:val="Nagwek1"/>
      </w:pPr>
      <w:bookmarkStart w:id="2" w:name="_Toc494098515"/>
      <w:r w:rsidRPr="00E063D0">
        <w:t xml:space="preserve">Streszczenie </w:t>
      </w:r>
      <w:r w:rsidR="00E063D0" w:rsidRPr="00E063D0">
        <w:t>raportu</w:t>
      </w:r>
      <w:bookmarkEnd w:id="2"/>
    </w:p>
    <w:p w:rsidR="003D5997" w:rsidRPr="00B37F3F" w:rsidRDefault="003D5997" w:rsidP="003D5997">
      <w:pPr>
        <w:spacing w:line="276" w:lineRule="auto"/>
        <w:rPr>
          <w:rFonts w:eastAsia="Calibri"/>
        </w:rPr>
      </w:pPr>
      <w:r w:rsidRPr="00B37F3F">
        <w:rPr>
          <w:rFonts w:eastAsia="Calibri"/>
        </w:rPr>
        <w:t xml:space="preserve">Badanie </w:t>
      </w:r>
      <w:r>
        <w:rPr>
          <w:rFonts w:eastAsia="Calibri"/>
        </w:rPr>
        <w:t xml:space="preserve">Zakładów Aktywności Zawodowej </w:t>
      </w:r>
      <w:r w:rsidRPr="00B37F3F">
        <w:rPr>
          <w:rFonts w:eastAsia="Calibri"/>
        </w:rPr>
        <w:t xml:space="preserve">zostało </w:t>
      </w:r>
      <w:r>
        <w:rPr>
          <w:rFonts w:eastAsia="Calibri"/>
        </w:rPr>
        <w:t>zrealizowane w okresie maj-sierpień 2017 roku.</w:t>
      </w:r>
    </w:p>
    <w:p w:rsidR="003D5997" w:rsidRPr="003A3642" w:rsidRDefault="003D5997" w:rsidP="003D5997">
      <w:pPr>
        <w:spacing w:line="276" w:lineRule="auto"/>
        <w:rPr>
          <w:rFonts w:eastAsia="Calibri"/>
        </w:rPr>
      </w:pPr>
      <w:r w:rsidRPr="003A3642">
        <w:rPr>
          <w:rFonts w:eastAsia="Calibri"/>
        </w:rPr>
        <w:t xml:space="preserve">Celem badania </w:t>
      </w:r>
      <w:r>
        <w:rPr>
          <w:rFonts w:eastAsia="Calibri"/>
        </w:rPr>
        <w:t xml:space="preserve">było </w:t>
      </w:r>
      <w:r w:rsidRPr="003A3642">
        <w:rPr>
          <w:rFonts w:eastAsia="Calibri"/>
        </w:rPr>
        <w:t xml:space="preserve">zdobycie wiedzy o aktualnej sytuacji ZAZ, metodach i rezultatach prowadzonej rehabilitacji zawodowej i społecznej ON, rozpoznanie uwarunkowań funkcjonowania ZAZ, określenie czynników (pozytywnych i negatywnych) mających wpływ na rozwój ZAZ, a także identyfikacja niezbędnych zmian służących lepszemu dostosowaniu ZAZ do potrzeb rynku, w tym rynku pracy zatrudniającego osoby niepełnosprawne. </w:t>
      </w:r>
    </w:p>
    <w:p w:rsidR="003D5997" w:rsidRPr="003A3642" w:rsidRDefault="003D5997" w:rsidP="003D5997">
      <w:pPr>
        <w:spacing w:line="276" w:lineRule="auto"/>
        <w:rPr>
          <w:rFonts w:eastAsia="Calibri"/>
        </w:rPr>
      </w:pPr>
      <w:r w:rsidRPr="003A3642">
        <w:rPr>
          <w:rFonts w:eastAsia="Calibri"/>
        </w:rPr>
        <w:t>Badaniem objęte zosta</w:t>
      </w:r>
      <w:r>
        <w:rPr>
          <w:rFonts w:eastAsia="Calibri"/>
        </w:rPr>
        <w:t>ły</w:t>
      </w:r>
      <w:r w:rsidRPr="003A3642">
        <w:rPr>
          <w:rFonts w:eastAsia="Calibri"/>
        </w:rPr>
        <w:t xml:space="preserve"> wszystkie Zakłady Aktywności Zawodowej działające na koniec IV kw. 2016 roku </w:t>
      </w:r>
      <w:r>
        <w:rPr>
          <w:rFonts w:eastAsia="Calibri"/>
        </w:rPr>
        <w:t>- 10</w:t>
      </w:r>
      <w:r w:rsidR="005215A0">
        <w:rPr>
          <w:rFonts w:eastAsia="Calibri"/>
        </w:rPr>
        <w:t>3</w:t>
      </w:r>
      <w:r w:rsidR="00887560">
        <w:rPr>
          <w:rFonts w:eastAsia="Calibri"/>
        </w:rPr>
        <w:t> </w:t>
      </w:r>
      <w:r>
        <w:rPr>
          <w:rFonts w:eastAsia="Calibri"/>
        </w:rPr>
        <w:t>placówki (w badaniu ilościowym wzięło ostatecznie udział 95 Zakładów Aktywności Zawodowej).</w:t>
      </w:r>
    </w:p>
    <w:p w:rsidR="003D5997" w:rsidRPr="00450D3C" w:rsidRDefault="003D5997" w:rsidP="00450D3C">
      <w:pPr>
        <w:spacing w:line="276" w:lineRule="auto"/>
        <w:rPr>
          <w:rFonts w:eastAsia="Calibri"/>
        </w:rPr>
      </w:pPr>
      <w:r w:rsidRPr="00450D3C">
        <w:rPr>
          <w:rFonts w:eastAsia="Calibri"/>
        </w:rPr>
        <w:t>Badanie obejmowało następujące techniki badawcze: badanie typu desk</w:t>
      </w:r>
      <w:r w:rsidR="00F667A6">
        <w:rPr>
          <w:rFonts w:eastAsia="Calibri"/>
        </w:rPr>
        <w:t xml:space="preserve"> </w:t>
      </w:r>
      <w:r w:rsidRPr="00450D3C">
        <w:rPr>
          <w:rFonts w:eastAsia="Calibri"/>
        </w:rPr>
        <w:t>research (analiza danych zastanych), wywiad kwestionariuszowy (CAWI) z przedstawicielami ZAZ – 95 wywiadów, studium przypadku (CASE STUDY) – 5 studium przypadku, wywiad kwestionariuszowy (PAPI) z niepełnosprawnymi pracownikami ZAZ – 81 wywiadów (po co najmniej 15 wywiadów w ZAZ, w których realizowane były CASE STUDY), zogniskowane wywiady grupowe (FGI) z osobami z otoczenia ZAZ (obszar rehabilitacji zawodowej) – 5 wywiadów, minigrupa dyskusyjna z elementami warsztatów z udziałem pracodawców z otwartego rynku pracy, wywiady metodą CATI z przedstawicielami organizacji pozarządowych zajmujących się aktywizacją społeczn</w:t>
      </w:r>
      <w:r w:rsidR="006C019A">
        <w:rPr>
          <w:rFonts w:eastAsia="Calibri"/>
        </w:rPr>
        <w:t>o-</w:t>
      </w:r>
      <w:r w:rsidRPr="00450D3C">
        <w:rPr>
          <w:rFonts w:eastAsia="Calibri"/>
        </w:rPr>
        <w:t>zawodową osób niepełnosprawnych (N=105 wywiadów), minigrupa dyskusyjna z opiekunami osób zatrudnionych w ZAZ, panel ekspercki z osobami z otoczenia ZAZ – m.in. z przedstawicielami: ZPCH, ZAZ,</w:t>
      </w:r>
      <w:r w:rsidR="00887560">
        <w:rPr>
          <w:rFonts w:eastAsia="Calibri"/>
        </w:rPr>
        <w:t xml:space="preserve"> Biura Pełnomocnika Rządu ds. Osób Niepełnosprawnych,</w:t>
      </w:r>
      <w:r w:rsidRPr="00450D3C">
        <w:rPr>
          <w:rFonts w:eastAsia="Calibri"/>
        </w:rPr>
        <w:t xml:space="preserve"> PFRON, samorządów wojewódzkich. </w:t>
      </w:r>
    </w:p>
    <w:p w:rsidR="003D5997" w:rsidRDefault="003D5997">
      <w:pPr>
        <w:spacing w:before="0" w:after="0" w:line="240" w:lineRule="auto"/>
        <w:jc w:val="left"/>
      </w:pPr>
    </w:p>
    <w:p w:rsidR="006C019A" w:rsidRPr="006C019A" w:rsidRDefault="006C019A" w:rsidP="006C019A">
      <w:pPr>
        <w:pStyle w:val="Wyrnienie0"/>
      </w:pPr>
      <w:r w:rsidRPr="006C019A">
        <w:t>ZAZ w systemie aktywizacji społeczno-zawodowej osób niepełnosprawnych</w:t>
      </w:r>
    </w:p>
    <w:p w:rsidR="006C019A" w:rsidRPr="006C019A" w:rsidRDefault="006C019A" w:rsidP="006C019A">
      <w:pPr>
        <w:spacing w:before="0" w:after="0" w:line="240" w:lineRule="auto"/>
        <w:jc w:val="left"/>
      </w:pPr>
    </w:p>
    <w:p w:rsidR="006C019A" w:rsidRDefault="006C019A" w:rsidP="006561D7">
      <w:pPr>
        <w:numPr>
          <w:ilvl w:val="0"/>
          <w:numId w:val="49"/>
        </w:numPr>
        <w:spacing w:after="0" w:line="240" w:lineRule="auto"/>
        <w:ind w:left="414" w:hanging="357"/>
        <w:contextualSpacing/>
        <w:rPr>
          <w:rFonts w:asciiTheme="minorHAnsi" w:eastAsiaTheme="minorHAnsi" w:hAnsiTheme="minorHAnsi" w:cstheme="minorBidi"/>
          <w:lang w:bidi="ar-SA"/>
        </w:rPr>
      </w:pPr>
      <w:r w:rsidRPr="006C019A">
        <w:rPr>
          <w:rFonts w:asciiTheme="minorHAnsi" w:eastAsiaTheme="minorHAnsi" w:hAnsiTheme="minorHAnsi" w:cstheme="minorBidi"/>
          <w:lang w:bidi="ar-SA"/>
        </w:rPr>
        <w:t>„Zakład Aktywności Zawodowej jest wyodr</w:t>
      </w:r>
      <w:r w:rsidRPr="006C019A">
        <w:rPr>
          <w:rFonts w:asciiTheme="minorHAnsi" w:eastAsiaTheme="minorHAnsi" w:hAnsiTheme="minorHAnsi" w:cstheme="minorBidi" w:hint="eastAsia"/>
          <w:lang w:bidi="ar-SA"/>
        </w:rPr>
        <w:t>ę</w:t>
      </w:r>
      <w:r w:rsidRPr="006C019A">
        <w:rPr>
          <w:rFonts w:asciiTheme="minorHAnsi" w:eastAsiaTheme="minorHAnsi" w:hAnsiTheme="minorHAnsi" w:cstheme="minorBidi"/>
          <w:lang w:bidi="ar-SA"/>
        </w:rPr>
        <w:t>bnion</w:t>
      </w:r>
      <w:r w:rsidRPr="006C019A">
        <w:rPr>
          <w:rFonts w:asciiTheme="minorHAnsi" w:eastAsiaTheme="minorHAnsi" w:hAnsiTheme="minorHAnsi" w:cstheme="minorBidi" w:hint="eastAsia"/>
          <w:lang w:bidi="ar-SA"/>
        </w:rPr>
        <w:t>ą</w:t>
      </w:r>
      <w:r w:rsidRPr="006C019A">
        <w:rPr>
          <w:rFonts w:asciiTheme="minorHAnsi" w:eastAsiaTheme="minorHAnsi" w:hAnsiTheme="minorHAnsi" w:cstheme="minorBidi"/>
          <w:lang w:bidi="ar-SA"/>
        </w:rPr>
        <w:t xml:space="preserve"> organizacyjnie i finansowo jednostk</w:t>
      </w:r>
      <w:r w:rsidRPr="006C019A">
        <w:rPr>
          <w:rFonts w:asciiTheme="minorHAnsi" w:eastAsiaTheme="minorHAnsi" w:hAnsiTheme="minorHAnsi" w:cstheme="minorBidi" w:hint="eastAsia"/>
          <w:lang w:bidi="ar-SA"/>
        </w:rPr>
        <w:t>ą</w:t>
      </w:r>
      <w:r w:rsidRPr="006C019A">
        <w:rPr>
          <w:rFonts w:asciiTheme="minorHAnsi" w:eastAsiaTheme="minorHAnsi" w:hAnsiTheme="minorHAnsi" w:cstheme="minorBidi"/>
          <w:lang w:bidi="ar-SA"/>
        </w:rPr>
        <w:t xml:space="preserve"> tworzon</w:t>
      </w:r>
      <w:r w:rsidRPr="006C019A">
        <w:rPr>
          <w:rFonts w:asciiTheme="minorHAnsi" w:eastAsiaTheme="minorHAnsi" w:hAnsiTheme="minorHAnsi" w:cstheme="minorBidi" w:hint="eastAsia"/>
          <w:lang w:bidi="ar-SA"/>
        </w:rPr>
        <w:t>ą</w:t>
      </w:r>
      <w:r w:rsidRPr="006C019A">
        <w:rPr>
          <w:rFonts w:asciiTheme="minorHAnsi" w:eastAsiaTheme="minorHAnsi" w:hAnsiTheme="minorHAnsi" w:cstheme="minorBidi"/>
          <w:lang w:bidi="ar-SA"/>
        </w:rPr>
        <w:t xml:space="preserve"> w celu zatrudnienia os</w:t>
      </w:r>
      <w:r w:rsidRPr="006C019A">
        <w:rPr>
          <w:rFonts w:asciiTheme="minorHAnsi" w:eastAsiaTheme="minorHAnsi" w:hAnsiTheme="minorHAnsi" w:cstheme="minorBidi" w:hint="eastAsia"/>
          <w:lang w:bidi="ar-SA"/>
        </w:rPr>
        <w:t>ó</w:t>
      </w:r>
      <w:r w:rsidRPr="006C019A">
        <w:rPr>
          <w:rFonts w:asciiTheme="minorHAnsi" w:eastAsiaTheme="minorHAnsi" w:hAnsiTheme="minorHAnsi" w:cstheme="minorBidi"/>
          <w:lang w:bidi="ar-SA"/>
        </w:rPr>
        <w:t>b niepe</w:t>
      </w:r>
      <w:r w:rsidRPr="006C019A">
        <w:rPr>
          <w:rFonts w:asciiTheme="minorHAnsi" w:eastAsiaTheme="minorHAnsi" w:hAnsiTheme="minorHAnsi" w:cstheme="minorBidi" w:hint="eastAsia"/>
          <w:lang w:bidi="ar-SA"/>
        </w:rPr>
        <w:t>ł</w:t>
      </w:r>
      <w:r w:rsidRPr="006C019A">
        <w:rPr>
          <w:rFonts w:asciiTheme="minorHAnsi" w:eastAsiaTheme="minorHAnsi" w:hAnsiTheme="minorHAnsi" w:cstheme="minorBidi"/>
          <w:lang w:bidi="ar-SA"/>
        </w:rPr>
        <w:t>nosprawnych zaliczonych do znacznego stopnia niepe</w:t>
      </w:r>
      <w:r w:rsidRPr="006C019A">
        <w:rPr>
          <w:rFonts w:asciiTheme="minorHAnsi" w:eastAsiaTheme="minorHAnsi" w:hAnsiTheme="minorHAnsi" w:cstheme="minorBidi" w:hint="eastAsia"/>
          <w:lang w:bidi="ar-SA"/>
        </w:rPr>
        <w:t>ł</w:t>
      </w:r>
      <w:r w:rsidRPr="006C019A">
        <w:rPr>
          <w:rFonts w:asciiTheme="minorHAnsi" w:eastAsiaTheme="minorHAnsi" w:hAnsiTheme="minorHAnsi" w:cstheme="minorBidi"/>
          <w:lang w:bidi="ar-SA"/>
        </w:rPr>
        <w:t>nosprawno</w:t>
      </w:r>
      <w:r w:rsidRPr="006C019A">
        <w:rPr>
          <w:rFonts w:asciiTheme="minorHAnsi" w:eastAsiaTheme="minorHAnsi" w:hAnsiTheme="minorHAnsi" w:cstheme="minorBidi" w:hint="eastAsia"/>
          <w:lang w:bidi="ar-SA"/>
        </w:rPr>
        <w:t>ś</w:t>
      </w:r>
      <w:r w:rsidRPr="006C019A">
        <w:rPr>
          <w:rFonts w:asciiTheme="minorHAnsi" w:eastAsiaTheme="minorHAnsi" w:hAnsiTheme="minorHAnsi" w:cstheme="minorBidi"/>
          <w:lang w:bidi="ar-SA"/>
        </w:rPr>
        <w:t>ci i os</w:t>
      </w:r>
      <w:r w:rsidRPr="006C019A">
        <w:rPr>
          <w:rFonts w:asciiTheme="minorHAnsi" w:eastAsiaTheme="minorHAnsi" w:hAnsiTheme="minorHAnsi" w:cstheme="minorBidi" w:hint="eastAsia"/>
          <w:lang w:bidi="ar-SA"/>
        </w:rPr>
        <w:t>ó</w:t>
      </w:r>
      <w:r w:rsidRPr="006C019A">
        <w:rPr>
          <w:rFonts w:asciiTheme="minorHAnsi" w:eastAsiaTheme="minorHAnsi" w:hAnsiTheme="minorHAnsi" w:cstheme="minorBidi"/>
          <w:lang w:bidi="ar-SA"/>
        </w:rPr>
        <w:t>b zaliczonych do umiarkowanego stopnia niepe</w:t>
      </w:r>
      <w:r w:rsidRPr="006C019A">
        <w:rPr>
          <w:rFonts w:asciiTheme="minorHAnsi" w:eastAsiaTheme="minorHAnsi" w:hAnsiTheme="minorHAnsi" w:cstheme="minorBidi" w:hint="eastAsia"/>
          <w:lang w:bidi="ar-SA"/>
        </w:rPr>
        <w:t>ł</w:t>
      </w:r>
      <w:r w:rsidRPr="006C019A">
        <w:rPr>
          <w:rFonts w:asciiTheme="minorHAnsi" w:eastAsiaTheme="minorHAnsi" w:hAnsiTheme="minorHAnsi" w:cstheme="minorBidi"/>
          <w:lang w:bidi="ar-SA"/>
        </w:rPr>
        <w:t>nosprawno</w:t>
      </w:r>
      <w:r w:rsidRPr="006C019A">
        <w:rPr>
          <w:rFonts w:asciiTheme="minorHAnsi" w:eastAsiaTheme="minorHAnsi" w:hAnsiTheme="minorHAnsi" w:cstheme="minorBidi" w:hint="eastAsia"/>
          <w:lang w:bidi="ar-SA"/>
        </w:rPr>
        <w:t>ś</w:t>
      </w:r>
      <w:r w:rsidRPr="006C019A">
        <w:rPr>
          <w:rFonts w:asciiTheme="minorHAnsi" w:eastAsiaTheme="minorHAnsi" w:hAnsiTheme="minorHAnsi" w:cstheme="minorBidi"/>
          <w:lang w:bidi="ar-SA"/>
        </w:rPr>
        <w:t>ci, u kt</w:t>
      </w:r>
      <w:r w:rsidRPr="006C019A">
        <w:rPr>
          <w:rFonts w:asciiTheme="minorHAnsi" w:eastAsiaTheme="minorHAnsi" w:hAnsiTheme="minorHAnsi" w:cstheme="minorBidi" w:hint="eastAsia"/>
          <w:lang w:bidi="ar-SA"/>
        </w:rPr>
        <w:t>ó</w:t>
      </w:r>
      <w:r w:rsidRPr="006C019A">
        <w:rPr>
          <w:rFonts w:asciiTheme="minorHAnsi" w:eastAsiaTheme="minorHAnsi" w:hAnsiTheme="minorHAnsi" w:cstheme="minorBidi"/>
          <w:lang w:bidi="ar-SA"/>
        </w:rPr>
        <w:t>rych stwierdzono autyzm, upo</w:t>
      </w:r>
      <w:r w:rsidRPr="006C019A">
        <w:rPr>
          <w:rFonts w:asciiTheme="minorHAnsi" w:eastAsiaTheme="minorHAnsi" w:hAnsiTheme="minorHAnsi" w:cstheme="minorBidi" w:hint="eastAsia"/>
          <w:lang w:bidi="ar-SA"/>
        </w:rPr>
        <w:t>ś</w:t>
      </w:r>
      <w:r w:rsidRPr="006C019A">
        <w:rPr>
          <w:rFonts w:asciiTheme="minorHAnsi" w:eastAsiaTheme="minorHAnsi" w:hAnsiTheme="minorHAnsi" w:cstheme="minorBidi"/>
          <w:lang w:bidi="ar-SA"/>
        </w:rPr>
        <w:t>ledzenie umys</w:t>
      </w:r>
      <w:r w:rsidRPr="006C019A">
        <w:rPr>
          <w:rFonts w:asciiTheme="minorHAnsi" w:eastAsiaTheme="minorHAnsi" w:hAnsiTheme="minorHAnsi" w:cstheme="minorBidi" w:hint="eastAsia"/>
          <w:lang w:bidi="ar-SA"/>
        </w:rPr>
        <w:t>ł</w:t>
      </w:r>
      <w:r w:rsidRPr="006C019A">
        <w:rPr>
          <w:rFonts w:asciiTheme="minorHAnsi" w:eastAsiaTheme="minorHAnsi" w:hAnsiTheme="minorHAnsi" w:cstheme="minorBidi"/>
          <w:lang w:bidi="ar-SA"/>
        </w:rPr>
        <w:t>owe lub chorob</w:t>
      </w:r>
      <w:r w:rsidRPr="006C019A">
        <w:rPr>
          <w:rFonts w:asciiTheme="minorHAnsi" w:eastAsiaTheme="minorHAnsi" w:hAnsiTheme="minorHAnsi" w:cstheme="minorBidi" w:hint="eastAsia"/>
          <w:lang w:bidi="ar-SA"/>
        </w:rPr>
        <w:t>ę</w:t>
      </w:r>
      <w:r w:rsidRPr="006C019A">
        <w:rPr>
          <w:rFonts w:asciiTheme="minorHAnsi" w:eastAsiaTheme="minorHAnsi" w:hAnsiTheme="minorHAnsi" w:cstheme="minorBidi"/>
          <w:lang w:bidi="ar-SA"/>
        </w:rPr>
        <w:t xml:space="preserve"> psychiczn</w:t>
      </w:r>
      <w:r w:rsidRPr="006C019A">
        <w:rPr>
          <w:rFonts w:asciiTheme="minorHAnsi" w:eastAsiaTheme="minorHAnsi" w:hAnsiTheme="minorHAnsi" w:cstheme="minorBidi" w:hint="eastAsia"/>
          <w:lang w:bidi="ar-SA"/>
        </w:rPr>
        <w:t>ą”</w:t>
      </w:r>
      <w:r>
        <w:rPr>
          <w:rStyle w:val="Odwoanieprzypisudolnego"/>
          <w:rFonts w:asciiTheme="minorHAnsi" w:eastAsiaTheme="minorHAnsi" w:hAnsiTheme="minorHAnsi" w:cstheme="minorBidi"/>
          <w:lang w:bidi="ar-SA"/>
        </w:rPr>
        <w:footnoteReference w:id="2"/>
      </w:r>
      <w:r>
        <w:rPr>
          <w:rFonts w:asciiTheme="minorHAnsi" w:eastAsiaTheme="minorHAnsi" w:hAnsiTheme="minorHAnsi" w:cstheme="minorBidi"/>
          <w:lang w:bidi="ar-SA"/>
        </w:rPr>
        <w:t>.</w:t>
      </w:r>
    </w:p>
    <w:p w:rsidR="00427BF9" w:rsidRPr="006C019A" w:rsidRDefault="00427BF9" w:rsidP="006561D7">
      <w:pPr>
        <w:numPr>
          <w:ilvl w:val="0"/>
          <w:numId w:val="49"/>
        </w:numPr>
        <w:spacing w:after="0" w:line="240" w:lineRule="auto"/>
        <w:ind w:left="414" w:hanging="357"/>
        <w:contextualSpacing/>
        <w:rPr>
          <w:rFonts w:asciiTheme="minorHAnsi" w:eastAsiaTheme="minorHAnsi" w:hAnsiTheme="minorHAnsi" w:cstheme="minorBidi"/>
          <w:lang w:bidi="ar-SA"/>
        </w:rPr>
      </w:pPr>
      <w:r w:rsidRPr="006C019A">
        <w:rPr>
          <w:rFonts w:asciiTheme="minorHAnsi" w:eastAsiaTheme="minorHAnsi" w:hAnsiTheme="minorHAnsi" w:cstheme="minorBidi"/>
          <w:lang w:bidi="ar-SA"/>
        </w:rPr>
        <w:t>Zakłady Aktywności Zawodowej są najmłodszym elementem systemu rehabilitacji osób niepełnosprawnych. Zostały powołane na mocy Rozporządzenia Ministra Pracy i Polityki Społecznej z dnia 21 stycznia 2000 roku</w:t>
      </w:r>
      <w:r>
        <w:rPr>
          <w:rFonts w:asciiTheme="minorHAnsi" w:eastAsiaTheme="minorHAnsi" w:hAnsiTheme="minorHAnsi" w:cstheme="minorBidi"/>
          <w:lang w:bidi="ar-SA"/>
        </w:rPr>
        <w:t>.</w:t>
      </w:r>
    </w:p>
    <w:p w:rsidR="006C019A" w:rsidRDefault="00427BF9" w:rsidP="006561D7">
      <w:pPr>
        <w:numPr>
          <w:ilvl w:val="0"/>
          <w:numId w:val="49"/>
        </w:numPr>
        <w:spacing w:after="0" w:line="240" w:lineRule="auto"/>
        <w:ind w:left="414" w:hanging="357"/>
        <w:contextualSpacing/>
        <w:rPr>
          <w:rFonts w:asciiTheme="minorHAnsi" w:eastAsiaTheme="minorHAnsi" w:hAnsiTheme="minorHAnsi" w:cstheme="minorBidi"/>
          <w:lang w:bidi="ar-SA"/>
        </w:rPr>
      </w:pPr>
      <w:r>
        <w:rPr>
          <w:rFonts w:asciiTheme="minorHAnsi" w:eastAsiaTheme="minorHAnsi" w:hAnsiTheme="minorHAnsi" w:cstheme="minorBidi"/>
          <w:lang w:bidi="ar-SA"/>
        </w:rPr>
        <w:t>S</w:t>
      </w:r>
      <w:r w:rsidR="006C019A" w:rsidRPr="006C019A">
        <w:rPr>
          <w:rFonts w:asciiTheme="minorHAnsi" w:eastAsiaTheme="minorHAnsi" w:hAnsiTheme="minorHAnsi" w:cstheme="minorBidi"/>
          <w:lang w:bidi="ar-SA"/>
        </w:rPr>
        <w:t xml:space="preserve">tatutowym obowiązkiem </w:t>
      </w:r>
      <w:r>
        <w:rPr>
          <w:rFonts w:asciiTheme="minorHAnsi" w:eastAsiaTheme="minorHAnsi" w:hAnsiTheme="minorHAnsi" w:cstheme="minorBidi"/>
          <w:lang w:bidi="ar-SA"/>
        </w:rPr>
        <w:t xml:space="preserve">ZAZ </w:t>
      </w:r>
      <w:r w:rsidR="006C019A" w:rsidRPr="006C019A">
        <w:rPr>
          <w:rFonts w:asciiTheme="minorHAnsi" w:eastAsiaTheme="minorHAnsi" w:hAnsiTheme="minorHAnsi" w:cstheme="minorBidi"/>
          <w:lang w:bidi="ar-SA"/>
        </w:rPr>
        <w:t xml:space="preserve">jest rehabilitacja zawodowa i społeczna osób niepełnosprawnych. Zakłady tworzy się w celu przygotowania osób ze znacznym stopniem niepełnosprawności oraz określonych </w:t>
      </w:r>
      <w:r w:rsidR="00E22444">
        <w:rPr>
          <w:rFonts w:asciiTheme="minorHAnsi" w:eastAsiaTheme="minorHAnsi" w:hAnsiTheme="minorHAnsi" w:cstheme="minorBidi"/>
          <w:lang w:bidi="ar-SA"/>
        </w:rPr>
        <w:br/>
      </w:r>
      <w:r w:rsidR="006C019A" w:rsidRPr="006C019A">
        <w:rPr>
          <w:rFonts w:asciiTheme="minorHAnsi" w:eastAsiaTheme="minorHAnsi" w:hAnsiTheme="minorHAnsi" w:cstheme="minorBidi"/>
          <w:lang w:bidi="ar-SA"/>
        </w:rPr>
        <w:t>w ustawie osób z umiarkowanym stopniem niepełnosprawności do życia w otwartym środowisku, w tym – w miarę możliwości – do podjęcia zatrudnienia na otwartym rynku pracy</w:t>
      </w:r>
      <w:r>
        <w:rPr>
          <w:rFonts w:asciiTheme="minorHAnsi" w:eastAsiaTheme="minorHAnsi" w:hAnsiTheme="minorHAnsi" w:cstheme="minorBidi"/>
          <w:lang w:bidi="ar-SA"/>
        </w:rPr>
        <w:t>.</w:t>
      </w:r>
    </w:p>
    <w:p w:rsidR="00427BF9" w:rsidRPr="006C019A" w:rsidRDefault="00427BF9" w:rsidP="006561D7">
      <w:pPr>
        <w:numPr>
          <w:ilvl w:val="0"/>
          <w:numId w:val="49"/>
        </w:numPr>
        <w:spacing w:after="0" w:line="240" w:lineRule="auto"/>
        <w:ind w:left="414" w:hanging="357"/>
        <w:contextualSpacing/>
        <w:rPr>
          <w:rFonts w:asciiTheme="minorHAnsi" w:eastAsiaTheme="minorHAnsi" w:hAnsiTheme="minorHAnsi" w:cstheme="minorBidi"/>
          <w:lang w:bidi="ar-SA"/>
        </w:rPr>
      </w:pPr>
      <w:r>
        <w:rPr>
          <w:rFonts w:asciiTheme="minorHAnsi" w:eastAsiaTheme="minorHAnsi" w:hAnsiTheme="minorHAnsi" w:cstheme="minorBidi"/>
          <w:lang w:bidi="ar-SA"/>
        </w:rPr>
        <w:t>M</w:t>
      </w:r>
      <w:r w:rsidRPr="006C019A">
        <w:rPr>
          <w:rFonts w:asciiTheme="minorHAnsi" w:eastAsiaTheme="minorHAnsi" w:hAnsiTheme="minorHAnsi" w:cstheme="minorBidi"/>
          <w:lang w:bidi="ar-SA"/>
        </w:rPr>
        <w:t>ają charakter hybrydowy. Oznacza to, że można je umieścić w obszarze ekonomii społecznej jako podmiot ekonomii społecznej działający w dwóch sferach: sferze reintegracyjnej, służącej reintegracji społecznej i zawodowej osób zagrożonych wykluczeniem społecznym (formy te nie są przedsiębiorstwami społecznymi, ale przygotowują do prowadzenia lub pracy w przedsiębiorstwie społecznym) oraz w sferze gospodarczej, składającej się z organizacji pozarządowych prowadzących działalność gospodarczą, z której zyski wspierają realizację celów statutowych (ZAZ-y występują tu w towarzystwie spółdzielni, których celem jest zatrudnienie oraz innych spółdzielni o charakterze konsumenckim i wzajemnościowym).</w:t>
      </w:r>
    </w:p>
    <w:p w:rsidR="00427BF9" w:rsidRDefault="006C019A" w:rsidP="006561D7">
      <w:pPr>
        <w:numPr>
          <w:ilvl w:val="0"/>
          <w:numId w:val="49"/>
        </w:numPr>
        <w:spacing w:after="0" w:line="240" w:lineRule="auto"/>
        <w:ind w:left="414" w:hanging="357"/>
        <w:contextualSpacing/>
        <w:rPr>
          <w:rFonts w:asciiTheme="minorHAnsi" w:eastAsiaTheme="minorHAnsi" w:hAnsiTheme="minorHAnsi" w:cstheme="minorBidi"/>
          <w:lang w:bidi="ar-SA"/>
        </w:rPr>
      </w:pPr>
      <w:r w:rsidRPr="00427BF9">
        <w:rPr>
          <w:rFonts w:asciiTheme="minorHAnsi" w:eastAsiaTheme="minorHAnsi" w:hAnsiTheme="minorHAnsi" w:cstheme="minorBidi"/>
          <w:lang w:bidi="ar-SA"/>
        </w:rPr>
        <w:t>ZAZ-y mają status przedsiębiorstwa o charakterze niekomercyjnym, a więc zatrudnione w nich osoby niepełnosprawne są pracownikami w rozumieniu Kodeksu pracy, czyli nawiązany został z nimi stosunek pracy i nie są traktowane jako osoby bezrobotne. Objęte są one jednak szczególną ochroną, tak więc ZAZ może być traktowany jako specyficzny segment chronionego rynku pracy, oferujący – obok płatnego zatrudnienia – także rehabilitację zawodową, społeczną i leczniczą, przy czym akcent zdecydowanie pada na rehabilitację zawodową</w:t>
      </w:r>
      <w:r w:rsidR="00427BF9" w:rsidRPr="00427BF9">
        <w:rPr>
          <w:rFonts w:asciiTheme="minorHAnsi" w:eastAsiaTheme="minorHAnsi" w:hAnsiTheme="minorHAnsi" w:cstheme="minorBidi"/>
          <w:lang w:bidi="ar-SA"/>
        </w:rPr>
        <w:t>.</w:t>
      </w:r>
      <w:r w:rsidRPr="00427BF9">
        <w:rPr>
          <w:rFonts w:asciiTheme="minorHAnsi" w:eastAsiaTheme="minorHAnsi" w:hAnsiTheme="minorHAnsi" w:cstheme="minorBidi"/>
          <w:lang w:bidi="ar-SA"/>
        </w:rPr>
        <w:t xml:space="preserve"> </w:t>
      </w:r>
    </w:p>
    <w:p w:rsidR="006C019A" w:rsidRDefault="006C019A" w:rsidP="006561D7">
      <w:pPr>
        <w:numPr>
          <w:ilvl w:val="0"/>
          <w:numId w:val="49"/>
        </w:numPr>
        <w:spacing w:after="0" w:line="240" w:lineRule="auto"/>
        <w:ind w:left="414" w:hanging="357"/>
        <w:contextualSpacing/>
        <w:rPr>
          <w:rFonts w:asciiTheme="minorHAnsi" w:eastAsiaTheme="minorHAnsi" w:hAnsiTheme="minorHAnsi" w:cstheme="minorBidi"/>
          <w:lang w:bidi="ar-SA"/>
        </w:rPr>
      </w:pPr>
      <w:r w:rsidRPr="00427BF9">
        <w:rPr>
          <w:rFonts w:asciiTheme="minorHAnsi" w:eastAsiaTheme="minorHAnsi" w:hAnsiTheme="minorHAnsi" w:cstheme="minorBidi"/>
          <w:lang w:bidi="ar-SA"/>
        </w:rPr>
        <w:t xml:space="preserve">Rozporządzenie Ministra Pracy i Polityki Społecznej z 2000 r., powołujące do życia Zakłady Aktywności Zawodowej, nakłada na nie obowiązek stworzenia Zakładowego Funduszu Aktywności. Kierowane są do niego wszystkie nadwyżki finansowe uzyskane dzięki prowadzeniu działalności gospodarczej. Taka forma przepływu finansowego wynika z tego, że ZAZ-y są organizacjami not-for-profit, a więc zyski z działalności gospodarczej nie mogą być wypłacane właścicielom lub udziałowcom w postaci dywidend. Około 70% uzyskanych środków przeznaczona jest na cele rehabilitacyjno-socjalne, natomiast nie więcej niż 30% można przeznaczyć na cele inwestycyjne, związane na przykład z przystosowaniem miejsc pracy do potrzeb niepełnosprawnych pracowników. </w:t>
      </w:r>
    </w:p>
    <w:p w:rsidR="00427BF9" w:rsidRPr="00427BF9" w:rsidRDefault="00427BF9" w:rsidP="00427BF9"/>
    <w:p w:rsidR="006C019A" w:rsidRPr="00427BF9" w:rsidRDefault="006C019A" w:rsidP="00427BF9">
      <w:pPr>
        <w:pStyle w:val="Wyrnienie0"/>
      </w:pPr>
      <w:r w:rsidRPr="00427BF9">
        <w:t>Zakłady Aktywności Zawodowej w liczbach</w:t>
      </w:r>
    </w:p>
    <w:p w:rsidR="006C019A" w:rsidRPr="00427BF9" w:rsidRDefault="006C019A" w:rsidP="006561D7">
      <w:pPr>
        <w:numPr>
          <w:ilvl w:val="0"/>
          <w:numId w:val="49"/>
        </w:numPr>
        <w:spacing w:after="0" w:line="240" w:lineRule="auto"/>
        <w:ind w:left="414" w:hanging="357"/>
        <w:contextualSpacing/>
        <w:rPr>
          <w:rFonts w:asciiTheme="minorHAnsi" w:eastAsiaTheme="minorHAnsi" w:hAnsiTheme="minorHAnsi" w:cstheme="minorBidi"/>
          <w:lang w:bidi="ar-SA"/>
        </w:rPr>
      </w:pPr>
      <w:r w:rsidRPr="00427BF9">
        <w:rPr>
          <w:rFonts w:asciiTheme="minorHAnsi" w:eastAsiaTheme="minorHAnsi" w:hAnsiTheme="minorHAnsi" w:cstheme="minorBidi"/>
          <w:lang w:bidi="ar-SA"/>
        </w:rPr>
        <w:t>W Polsce w 2016 r. funkcjonowały 103 Zakłady Aktywności Zawodowej. Przy liczbie 1,7 ml</w:t>
      </w:r>
      <w:r w:rsidR="00591EEE">
        <w:rPr>
          <w:rFonts w:asciiTheme="minorHAnsi" w:eastAsiaTheme="minorHAnsi" w:hAnsiTheme="minorHAnsi" w:cstheme="minorBidi"/>
          <w:lang w:bidi="ar-SA"/>
        </w:rPr>
        <w:t>n</w:t>
      </w:r>
      <w:r w:rsidRPr="00427BF9">
        <w:rPr>
          <w:rFonts w:asciiTheme="minorHAnsi" w:eastAsiaTheme="minorHAnsi" w:hAnsiTheme="minorHAnsi" w:cstheme="minorBidi"/>
          <w:lang w:bidi="ar-SA"/>
        </w:rPr>
        <w:t xml:space="preserve"> osób niepełnosprawnych prawnie w wieku produkcyjnym</w:t>
      </w:r>
      <w:r w:rsidR="00427BF9">
        <w:rPr>
          <w:rStyle w:val="Odwoanieprzypisudolnego"/>
          <w:rFonts w:asciiTheme="minorHAnsi" w:eastAsiaTheme="minorHAnsi" w:hAnsiTheme="minorHAnsi" w:cstheme="minorBidi"/>
          <w:lang w:bidi="ar-SA"/>
        </w:rPr>
        <w:footnoteReference w:id="3"/>
      </w:r>
      <w:r w:rsidRPr="00427BF9">
        <w:rPr>
          <w:rFonts w:asciiTheme="minorHAnsi" w:eastAsiaTheme="minorHAnsi" w:hAnsiTheme="minorHAnsi" w:cstheme="minorBidi"/>
          <w:lang w:bidi="ar-SA"/>
        </w:rPr>
        <w:t xml:space="preserve"> daje to 6,1 ZAZ na 100 tys. osób niepełnosprawnych.</w:t>
      </w:r>
    </w:p>
    <w:p w:rsidR="00427BF9" w:rsidRDefault="006C019A" w:rsidP="006561D7">
      <w:pPr>
        <w:numPr>
          <w:ilvl w:val="0"/>
          <w:numId w:val="49"/>
        </w:numPr>
        <w:spacing w:after="0" w:line="240" w:lineRule="auto"/>
        <w:ind w:left="414" w:hanging="357"/>
        <w:contextualSpacing/>
        <w:rPr>
          <w:rFonts w:asciiTheme="minorHAnsi" w:eastAsiaTheme="minorHAnsi" w:hAnsiTheme="minorHAnsi" w:cstheme="minorBidi"/>
          <w:lang w:bidi="ar-SA"/>
        </w:rPr>
      </w:pPr>
      <w:r w:rsidRPr="00427BF9">
        <w:rPr>
          <w:rFonts w:asciiTheme="minorHAnsi" w:eastAsiaTheme="minorHAnsi" w:hAnsiTheme="minorHAnsi" w:cstheme="minorBidi"/>
          <w:lang w:bidi="ar-SA"/>
        </w:rPr>
        <w:t>Należy przy tym zauważyć, iż rozmieszczenie ZAZ w województwach i powiatach nie jest równomierne</w:t>
      </w:r>
      <w:r w:rsidR="00427BF9" w:rsidRPr="00427BF9">
        <w:rPr>
          <w:rFonts w:asciiTheme="minorHAnsi" w:eastAsiaTheme="minorHAnsi" w:hAnsiTheme="minorHAnsi" w:cstheme="minorBidi"/>
          <w:lang w:bidi="ar-SA"/>
        </w:rPr>
        <w:t xml:space="preserve">. </w:t>
      </w:r>
      <w:r w:rsidRPr="00427BF9">
        <w:rPr>
          <w:rFonts w:asciiTheme="minorHAnsi" w:eastAsiaTheme="minorHAnsi" w:hAnsiTheme="minorHAnsi" w:cstheme="minorBidi"/>
          <w:lang w:bidi="ar-SA"/>
        </w:rPr>
        <w:t>W skali kraju mamy do czynienia z „białymi plamami” – gdzie zarówno bezwzględna liczba zakładów, jak i liczba zakładów przypadających na 100 tys. ON jest bardzo niska. Są to województwa pomorskie(2 ZAZ) oraz lubuskie (1 ZAZ)</w:t>
      </w:r>
      <w:r w:rsidR="00427BF9" w:rsidRPr="00427BF9">
        <w:rPr>
          <w:rFonts w:asciiTheme="minorHAnsi" w:eastAsiaTheme="minorHAnsi" w:hAnsiTheme="minorHAnsi" w:cstheme="minorBidi"/>
          <w:lang w:bidi="ar-SA"/>
        </w:rPr>
        <w:t xml:space="preserve">, </w:t>
      </w:r>
      <w:r w:rsidRPr="00427BF9">
        <w:rPr>
          <w:rFonts w:asciiTheme="minorHAnsi" w:eastAsiaTheme="minorHAnsi" w:hAnsiTheme="minorHAnsi" w:cstheme="minorBidi"/>
          <w:lang w:bidi="ar-SA"/>
        </w:rPr>
        <w:t xml:space="preserve">w których wskaźnik placówek przypadających na 100 tys. ON nie przekraczał </w:t>
      </w:r>
      <w:r w:rsidR="00427BF9" w:rsidRPr="00427BF9">
        <w:rPr>
          <w:rFonts w:asciiTheme="minorHAnsi" w:eastAsiaTheme="minorHAnsi" w:hAnsiTheme="minorHAnsi" w:cstheme="minorBidi"/>
          <w:lang w:bidi="ar-SA"/>
        </w:rPr>
        <w:t>3.</w:t>
      </w:r>
    </w:p>
    <w:p w:rsidR="00427BF9" w:rsidRDefault="006C019A" w:rsidP="006561D7">
      <w:pPr>
        <w:numPr>
          <w:ilvl w:val="0"/>
          <w:numId w:val="49"/>
        </w:numPr>
        <w:spacing w:after="0" w:line="240" w:lineRule="auto"/>
        <w:ind w:left="414" w:hanging="357"/>
        <w:contextualSpacing/>
        <w:rPr>
          <w:rFonts w:asciiTheme="minorHAnsi" w:eastAsiaTheme="minorHAnsi" w:hAnsiTheme="minorHAnsi" w:cstheme="minorBidi"/>
          <w:lang w:bidi="ar-SA"/>
        </w:rPr>
      </w:pPr>
      <w:r w:rsidRPr="00427BF9">
        <w:rPr>
          <w:rFonts w:asciiTheme="minorHAnsi" w:eastAsiaTheme="minorHAnsi" w:hAnsiTheme="minorHAnsi" w:cstheme="minorBidi"/>
          <w:lang w:bidi="ar-SA"/>
        </w:rPr>
        <w:t xml:space="preserve"> Województwo podkarpackie jest jedynym regionem o wysokiej liczbie ZAZ (13 placówek) i wysokiej wartości wskaźnika: 14,4 placówek przypadających na 100 tys. ON. Wysoka wartość wskaźnika (powyżej 9) charakteryzuje także województwa podlaskie i warmińsko-mazurskie. </w:t>
      </w:r>
      <w:r w:rsidR="00427BF9" w:rsidRPr="00427BF9">
        <w:rPr>
          <w:rFonts w:asciiTheme="minorHAnsi" w:eastAsiaTheme="minorHAnsi" w:hAnsiTheme="minorHAnsi" w:cstheme="minorBidi"/>
          <w:lang w:bidi="ar-SA"/>
        </w:rPr>
        <w:t>W</w:t>
      </w:r>
      <w:r w:rsidRPr="00427BF9">
        <w:rPr>
          <w:rFonts w:asciiTheme="minorHAnsi" w:eastAsiaTheme="minorHAnsi" w:hAnsiTheme="minorHAnsi" w:cstheme="minorBidi"/>
          <w:lang w:bidi="ar-SA"/>
        </w:rPr>
        <w:t>ysoką liczbą placówek może pochwalić się także województwo śląskie (13 ZAZ)</w:t>
      </w:r>
      <w:r w:rsidR="000260E3">
        <w:rPr>
          <w:rFonts w:asciiTheme="minorHAnsi" w:eastAsiaTheme="minorHAnsi" w:hAnsiTheme="minorHAnsi" w:cstheme="minorBidi"/>
          <w:lang w:bidi="ar-SA"/>
        </w:rPr>
        <w:t>.</w:t>
      </w:r>
    </w:p>
    <w:p w:rsidR="006C019A" w:rsidRPr="000260E3" w:rsidRDefault="006C019A" w:rsidP="006561D7">
      <w:pPr>
        <w:numPr>
          <w:ilvl w:val="0"/>
          <w:numId w:val="49"/>
        </w:numPr>
        <w:spacing w:after="0" w:line="240" w:lineRule="auto"/>
        <w:ind w:left="414" w:hanging="357"/>
        <w:contextualSpacing/>
        <w:rPr>
          <w:rFonts w:asciiTheme="minorHAnsi" w:eastAsiaTheme="minorHAnsi" w:hAnsiTheme="minorHAnsi" w:cstheme="minorBidi"/>
          <w:lang w:bidi="ar-SA"/>
        </w:rPr>
      </w:pPr>
      <w:r w:rsidRPr="000260E3">
        <w:rPr>
          <w:rFonts w:asciiTheme="minorHAnsi" w:eastAsiaTheme="minorHAnsi" w:hAnsiTheme="minorHAnsi" w:cstheme="minorBidi"/>
          <w:lang w:bidi="ar-SA"/>
        </w:rPr>
        <w:t xml:space="preserve">Ponad połowę spośród funkcjonujących w Polsce Zakładów Aktywności Zawodowej prowadzą organizacje trzeciego sektora – stowarzyszenia, towarzystwa lub fundacje (57%, tj. 59 podmiotów). Nieco więcej, niż co trzeci ZAZ był organizowany przez jednostkę samorządu terytorialnego – szczebla powiatowego (18%) lub gminnego (16%). Z uwagi na powyższą strukturę organizacyjną ZAZ nie zaskakuje fakt, że większość </w:t>
      </w:r>
      <w:r w:rsidR="00E22444">
        <w:rPr>
          <w:rFonts w:asciiTheme="minorHAnsi" w:eastAsiaTheme="minorHAnsi" w:hAnsiTheme="minorHAnsi" w:cstheme="minorBidi"/>
          <w:lang w:bidi="ar-SA"/>
        </w:rPr>
        <w:br/>
      </w:r>
      <w:r w:rsidRPr="000260E3">
        <w:rPr>
          <w:rFonts w:asciiTheme="minorHAnsi" w:eastAsiaTheme="minorHAnsi" w:hAnsiTheme="minorHAnsi" w:cstheme="minorBidi"/>
          <w:lang w:bidi="ar-SA"/>
        </w:rPr>
        <w:t xml:space="preserve">z nich ze względu na typ organizatora kwalifikuje się do sektora niepublicznego (66%). </w:t>
      </w:r>
    </w:p>
    <w:p w:rsidR="006C019A" w:rsidRPr="00427BF9" w:rsidRDefault="006C019A" w:rsidP="006561D7">
      <w:pPr>
        <w:numPr>
          <w:ilvl w:val="0"/>
          <w:numId w:val="49"/>
        </w:numPr>
        <w:spacing w:after="0" w:line="240" w:lineRule="auto"/>
        <w:ind w:left="414" w:hanging="357"/>
        <w:contextualSpacing/>
        <w:rPr>
          <w:rFonts w:asciiTheme="minorHAnsi" w:eastAsiaTheme="minorHAnsi" w:hAnsiTheme="minorHAnsi" w:cstheme="minorBidi"/>
          <w:lang w:bidi="ar-SA"/>
        </w:rPr>
      </w:pPr>
      <w:r w:rsidRPr="00427BF9">
        <w:rPr>
          <w:rFonts w:asciiTheme="minorHAnsi" w:eastAsiaTheme="minorHAnsi" w:hAnsiTheme="minorHAnsi" w:cstheme="minorBidi"/>
          <w:lang w:bidi="ar-SA"/>
        </w:rPr>
        <w:t>Zdecydowaną większość Zakładów Aktywności Zawodowej stanowią placówki posiadające wieloletnie doświadczenie. Ponad połowa ZAZ ma za sobą przynajmniej 6 lat działalności (56%), zaś kolejne 15% funkcjonuje od 3-5 lat.</w:t>
      </w:r>
    </w:p>
    <w:p w:rsidR="006C019A" w:rsidRPr="000260E3" w:rsidRDefault="006C019A" w:rsidP="006561D7">
      <w:pPr>
        <w:numPr>
          <w:ilvl w:val="0"/>
          <w:numId w:val="49"/>
        </w:numPr>
        <w:spacing w:after="0" w:line="240" w:lineRule="auto"/>
        <w:ind w:left="414" w:hanging="357"/>
        <w:contextualSpacing/>
        <w:rPr>
          <w:rFonts w:asciiTheme="minorHAnsi" w:eastAsiaTheme="minorHAnsi" w:hAnsiTheme="minorHAnsi" w:cstheme="minorBidi"/>
          <w:lang w:bidi="ar-SA"/>
        </w:rPr>
      </w:pPr>
      <w:r w:rsidRPr="000260E3">
        <w:rPr>
          <w:rFonts w:asciiTheme="minorHAnsi" w:eastAsiaTheme="minorHAnsi" w:hAnsiTheme="minorHAnsi" w:cstheme="minorBidi"/>
          <w:lang w:bidi="ar-SA"/>
        </w:rPr>
        <w:t xml:space="preserve">Większość ZAZ prowadzi zarówno działalność usługową, jak i wytwórczą (75%), do rzadkości należy natomiast wyłącznie działalność wytwórcza. Najczęściej Zakłady podejmują działalność w branży gastronomii, w tym cateringu (44%), w drugiej kolejności natomiast wybierają profil rękodzieła artystycznego (33%). Po 28% ZAZ oferuje usługi pralnicze oraz usługi sprzątania. </w:t>
      </w:r>
    </w:p>
    <w:p w:rsidR="006C019A" w:rsidRPr="00427BF9" w:rsidRDefault="006C019A" w:rsidP="006561D7">
      <w:pPr>
        <w:numPr>
          <w:ilvl w:val="0"/>
          <w:numId w:val="49"/>
        </w:numPr>
        <w:spacing w:after="0" w:line="240" w:lineRule="auto"/>
        <w:ind w:left="414" w:hanging="357"/>
        <w:contextualSpacing/>
        <w:rPr>
          <w:rFonts w:asciiTheme="minorHAnsi" w:eastAsiaTheme="minorHAnsi" w:hAnsiTheme="minorHAnsi" w:cstheme="minorBidi"/>
          <w:lang w:bidi="ar-SA"/>
        </w:rPr>
      </w:pPr>
      <w:r w:rsidRPr="00427BF9">
        <w:rPr>
          <w:rFonts w:asciiTheme="minorHAnsi" w:eastAsiaTheme="minorHAnsi" w:hAnsiTheme="minorHAnsi" w:cstheme="minorBidi"/>
          <w:lang w:bidi="ar-SA"/>
        </w:rPr>
        <w:t xml:space="preserve">Warto zauważyć, że ZAZ bardzo rzadko ograniczają się tylko do jednego profilu działalności (18%), natomiast w większości prowadzą zróżnicowaną działalność. Co trzecia placówka wskazuje, że działa </w:t>
      </w:r>
      <w:r w:rsidR="00E22444">
        <w:rPr>
          <w:rFonts w:asciiTheme="minorHAnsi" w:eastAsiaTheme="minorHAnsi" w:hAnsiTheme="minorHAnsi" w:cstheme="minorBidi"/>
          <w:lang w:bidi="ar-SA"/>
        </w:rPr>
        <w:br/>
      </w:r>
      <w:r w:rsidRPr="00427BF9">
        <w:rPr>
          <w:rFonts w:asciiTheme="minorHAnsi" w:eastAsiaTheme="minorHAnsi" w:hAnsiTheme="minorHAnsi" w:cstheme="minorBidi"/>
          <w:lang w:bidi="ar-SA"/>
        </w:rPr>
        <w:t>w 4 lub więcej branżach</w:t>
      </w:r>
      <w:r w:rsidR="000260E3">
        <w:rPr>
          <w:rFonts w:asciiTheme="minorHAnsi" w:eastAsiaTheme="minorHAnsi" w:hAnsiTheme="minorHAnsi" w:cstheme="minorBidi"/>
          <w:lang w:bidi="ar-SA"/>
        </w:rPr>
        <w:t>.</w:t>
      </w:r>
    </w:p>
    <w:p w:rsidR="006C019A" w:rsidRPr="00427BF9" w:rsidRDefault="006C019A" w:rsidP="006561D7">
      <w:pPr>
        <w:numPr>
          <w:ilvl w:val="0"/>
          <w:numId w:val="49"/>
        </w:numPr>
        <w:spacing w:after="0" w:line="240" w:lineRule="auto"/>
        <w:ind w:left="414" w:hanging="357"/>
        <w:contextualSpacing/>
        <w:rPr>
          <w:rFonts w:asciiTheme="minorHAnsi" w:eastAsiaTheme="minorHAnsi" w:hAnsiTheme="minorHAnsi" w:cstheme="minorBidi"/>
          <w:lang w:bidi="ar-SA"/>
        </w:rPr>
      </w:pPr>
      <w:r w:rsidRPr="00427BF9">
        <w:rPr>
          <w:rFonts w:asciiTheme="minorHAnsi" w:eastAsiaTheme="minorHAnsi" w:hAnsiTheme="minorHAnsi" w:cstheme="minorBidi"/>
          <w:lang w:bidi="ar-SA"/>
        </w:rPr>
        <w:t xml:space="preserve">Ogółem ZAZ w 2016 r. zatrudniały 5 652 osoby, w tym 4 166 osób niepełnosprawnych, co oznacza, że niepełnosprawni pracownicy stanowili 74% ogółu zatrudnionych w tego typu placówkach. Przeciętnie na jeden zakład aktywności zawodowej przypadało tym samym około 40 niepełnosprawnych pracowników, choć w rzeczywistości ZAZ bardzo różnią się wielkością zatrudnienia – najmniejszy zakład zatrudniał 13 osób niepełnosprawnych, największy zaś aż 151, przy czym w połowie placówek liczba zatrudnionych niepełnosprawnych nie przekraczała 35 osób. </w:t>
      </w:r>
    </w:p>
    <w:p w:rsidR="006C019A" w:rsidRPr="00427BF9" w:rsidRDefault="006C019A" w:rsidP="006561D7">
      <w:pPr>
        <w:numPr>
          <w:ilvl w:val="0"/>
          <w:numId w:val="49"/>
        </w:numPr>
        <w:spacing w:after="0" w:line="240" w:lineRule="auto"/>
        <w:ind w:left="414" w:hanging="357"/>
        <w:contextualSpacing/>
        <w:rPr>
          <w:rFonts w:asciiTheme="minorHAnsi" w:eastAsiaTheme="minorHAnsi" w:hAnsiTheme="minorHAnsi" w:cstheme="minorBidi"/>
          <w:lang w:bidi="ar-SA"/>
        </w:rPr>
      </w:pPr>
      <w:r w:rsidRPr="00427BF9">
        <w:rPr>
          <w:rFonts w:asciiTheme="minorHAnsi" w:eastAsiaTheme="minorHAnsi" w:hAnsiTheme="minorHAnsi" w:cstheme="minorBidi"/>
          <w:lang w:bidi="ar-SA"/>
        </w:rPr>
        <w:t xml:space="preserve">Większość niepełnosprawnych pracowników ZAZ stanowią osoby ze znacznym stopniem niepełnosprawności. W 2016 r. we wszystkich ZAZ zatrudnionych było ogółem 2 587 osób o znacznym stopniu niepełnosprawności (62% ogółu ON, 46% ogółu pracowników) oraz 1 579 osób o umiarkowanym stopniu niepełnosprawności (38% ogółu ON). </w:t>
      </w:r>
    </w:p>
    <w:p w:rsidR="006C019A" w:rsidRPr="00427BF9" w:rsidRDefault="006C019A" w:rsidP="006561D7">
      <w:pPr>
        <w:numPr>
          <w:ilvl w:val="0"/>
          <w:numId w:val="49"/>
        </w:numPr>
        <w:spacing w:after="0" w:line="240" w:lineRule="auto"/>
        <w:ind w:left="414" w:hanging="357"/>
        <w:contextualSpacing/>
        <w:rPr>
          <w:rFonts w:asciiTheme="minorHAnsi" w:eastAsiaTheme="minorHAnsi" w:hAnsiTheme="minorHAnsi" w:cstheme="minorBidi"/>
          <w:lang w:bidi="ar-SA"/>
        </w:rPr>
      </w:pPr>
      <w:r w:rsidRPr="00427BF9">
        <w:rPr>
          <w:rFonts w:asciiTheme="minorHAnsi" w:eastAsiaTheme="minorHAnsi" w:hAnsiTheme="minorHAnsi" w:cstheme="minorBidi"/>
          <w:lang w:bidi="ar-SA"/>
        </w:rPr>
        <w:t>Zdecydowanie najliczniejszą grupę wiekową wśród niepełnosprawnych pracowników ZAZ stanowią osoby w wieku 30-50 lat (59%). Co piąta osoba zatrudniona w tego typu placówkach miała mniej, niż 30 lat, zaś 22% przekroczyło 50 lat</w:t>
      </w:r>
      <w:r w:rsidR="000260E3">
        <w:rPr>
          <w:rFonts w:asciiTheme="minorHAnsi" w:eastAsiaTheme="minorHAnsi" w:hAnsiTheme="minorHAnsi" w:cstheme="minorBidi"/>
          <w:lang w:bidi="ar-SA"/>
        </w:rPr>
        <w:t>.</w:t>
      </w:r>
      <w:r w:rsidRPr="00427BF9">
        <w:rPr>
          <w:rFonts w:asciiTheme="minorHAnsi" w:eastAsiaTheme="minorHAnsi" w:hAnsiTheme="minorHAnsi" w:cstheme="minorBidi"/>
          <w:lang w:bidi="ar-SA"/>
        </w:rPr>
        <w:t xml:space="preserve"> Placówki znacznie różnią się jednak pod względem struktury wieku – są takie, </w:t>
      </w:r>
      <w:r w:rsidR="00E22444">
        <w:rPr>
          <w:rFonts w:asciiTheme="minorHAnsi" w:eastAsiaTheme="minorHAnsi" w:hAnsiTheme="minorHAnsi" w:cstheme="minorBidi"/>
          <w:lang w:bidi="ar-SA"/>
        </w:rPr>
        <w:br/>
      </w:r>
      <w:r w:rsidRPr="00427BF9">
        <w:rPr>
          <w:rFonts w:asciiTheme="minorHAnsi" w:eastAsiaTheme="minorHAnsi" w:hAnsiTheme="minorHAnsi" w:cstheme="minorBidi"/>
          <w:lang w:bidi="ar-SA"/>
        </w:rPr>
        <w:t xml:space="preserve">w których ponad 80% stanowią osoby z najstarszej grupy wiekowej, ale także i takie, gdzie większość stanowią osoby poniżej 30 lat. </w:t>
      </w:r>
    </w:p>
    <w:p w:rsidR="00591EEE" w:rsidRPr="00427BF9" w:rsidRDefault="00591EEE" w:rsidP="00591EEE">
      <w:pPr>
        <w:numPr>
          <w:ilvl w:val="0"/>
          <w:numId w:val="49"/>
        </w:numPr>
        <w:spacing w:after="0" w:line="240" w:lineRule="auto"/>
        <w:ind w:left="414" w:hanging="357"/>
        <w:contextualSpacing/>
        <w:rPr>
          <w:rFonts w:asciiTheme="minorHAnsi" w:eastAsiaTheme="minorHAnsi" w:hAnsiTheme="minorHAnsi" w:cstheme="minorBidi"/>
          <w:lang w:bidi="ar-SA"/>
        </w:rPr>
      </w:pPr>
      <w:r w:rsidRPr="00427BF9">
        <w:rPr>
          <w:rFonts w:asciiTheme="minorHAnsi" w:eastAsiaTheme="minorHAnsi" w:hAnsiTheme="minorHAnsi" w:cstheme="minorBidi"/>
          <w:lang w:bidi="ar-SA"/>
        </w:rPr>
        <w:t xml:space="preserve">W 2016 r. według </w:t>
      </w:r>
      <w:r>
        <w:rPr>
          <w:rFonts w:asciiTheme="minorHAnsi" w:eastAsiaTheme="minorHAnsi" w:hAnsiTheme="minorHAnsi" w:cstheme="minorBidi"/>
          <w:lang w:bidi="ar-SA"/>
        </w:rPr>
        <w:t>sprawozdań przekazanych do PFRON przez samorządy powiatowe</w:t>
      </w:r>
      <w:r w:rsidRPr="00427BF9">
        <w:rPr>
          <w:rFonts w:asciiTheme="minorHAnsi" w:eastAsiaTheme="minorHAnsi" w:hAnsiTheme="minorHAnsi" w:cstheme="minorBidi"/>
          <w:lang w:bidi="ar-SA"/>
        </w:rPr>
        <w:t xml:space="preserve"> Zakłady Aktywności Zawodowej opuściło 488 pracowników. Najczęściej były to albo 1-3 osoby (27% ZAZ) albo też 6-10 osób (28% ZAZ). W przypadku 16% placówek w ubiegłym roku nie odnotowano odejścia żadnego pracownika.</w:t>
      </w:r>
    </w:p>
    <w:p w:rsidR="006C019A" w:rsidRPr="00427BF9" w:rsidRDefault="006C019A" w:rsidP="006561D7">
      <w:pPr>
        <w:numPr>
          <w:ilvl w:val="0"/>
          <w:numId w:val="49"/>
        </w:numPr>
        <w:spacing w:after="0" w:line="240" w:lineRule="auto"/>
        <w:ind w:left="414" w:hanging="357"/>
        <w:contextualSpacing/>
        <w:rPr>
          <w:rFonts w:asciiTheme="minorHAnsi" w:eastAsiaTheme="minorHAnsi" w:hAnsiTheme="minorHAnsi" w:cstheme="minorBidi"/>
          <w:lang w:bidi="ar-SA"/>
        </w:rPr>
      </w:pPr>
      <w:r w:rsidRPr="00427BF9">
        <w:rPr>
          <w:rFonts w:asciiTheme="minorHAnsi" w:eastAsiaTheme="minorHAnsi" w:hAnsiTheme="minorHAnsi" w:cstheme="minorBidi"/>
          <w:lang w:bidi="ar-SA"/>
        </w:rPr>
        <w:t xml:space="preserve">Większość spośród odchodzących nie trafiła jednak na rynek pracy. Spośród pracowników, którzy opuścili ZAZ w 2016 r. zatrudnienie podjęło 128 osób, tj. 26% wszystkich, którzy opuścili placówki. Jednocześnie należy zauważyć, że jeśli ktoś znajdował zatrudnienie, to na otwartym, a nie na chronionym rynku pracy. Spośród 128 osób, które podjęły pracę, jedynie 21 zatrudniło się w Zakładach Pracy Chronionej </w:t>
      </w:r>
      <w:r w:rsidR="00E22444">
        <w:rPr>
          <w:rFonts w:asciiTheme="minorHAnsi" w:eastAsiaTheme="minorHAnsi" w:hAnsiTheme="minorHAnsi" w:cstheme="minorBidi"/>
          <w:lang w:bidi="ar-SA"/>
        </w:rPr>
        <w:br/>
      </w:r>
      <w:r w:rsidRPr="00427BF9">
        <w:rPr>
          <w:rFonts w:asciiTheme="minorHAnsi" w:eastAsiaTheme="minorHAnsi" w:hAnsiTheme="minorHAnsi" w:cstheme="minorBidi"/>
          <w:lang w:bidi="ar-SA"/>
        </w:rPr>
        <w:t>(4% wszystkich, którzy opuścili placówki).</w:t>
      </w:r>
    </w:p>
    <w:p w:rsidR="006C019A" w:rsidRDefault="006C019A">
      <w:pPr>
        <w:spacing w:before="0" w:after="0" w:line="240" w:lineRule="auto"/>
        <w:jc w:val="left"/>
      </w:pPr>
    </w:p>
    <w:p w:rsidR="00684903" w:rsidRPr="00684903" w:rsidRDefault="00684903" w:rsidP="003D5997">
      <w:pPr>
        <w:pStyle w:val="Wyrnienie0"/>
      </w:pPr>
      <w:bookmarkStart w:id="3" w:name="_Toc489607656"/>
      <w:r w:rsidRPr="00684903">
        <w:t>Warunki finansowe funkcjonowania ZAZ</w:t>
      </w:r>
      <w:bookmarkEnd w:id="3"/>
    </w:p>
    <w:p w:rsidR="00FE7AB6" w:rsidRPr="00FE7AB6" w:rsidRDefault="00FE7AB6" w:rsidP="006561D7">
      <w:pPr>
        <w:numPr>
          <w:ilvl w:val="0"/>
          <w:numId w:val="49"/>
        </w:numPr>
        <w:spacing w:after="0" w:line="240" w:lineRule="auto"/>
        <w:ind w:left="414" w:hanging="357"/>
        <w:contextualSpacing/>
        <w:rPr>
          <w:rFonts w:asciiTheme="minorHAnsi" w:eastAsiaTheme="minorHAnsi" w:hAnsiTheme="minorHAnsi" w:cstheme="minorBidi"/>
          <w:lang w:bidi="ar-SA"/>
        </w:rPr>
      </w:pPr>
      <w:r w:rsidRPr="009C5346">
        <w:rPr>
          <w:b/>
        </w:rPr>
        <w:t>Łączne koszty działania 98 ZAZ uwzględnionych w analizie w 2016 r. wyniosły ponad 195 mln zł</w:t>
      </w:r>
      <w:r w:rsidRPr="00FE7AB6">
        <w:rPr>
          <w:b/>
          <w:vertAlign w:val="superscript"/>
        </w:rPr>
        <w:footnoteReference w:id="4"/>
      </w:r>
      <w:r w:rsidRPr="009C5346">
        <w:t xml:space="preserve">, co oznacza, że średnio na jedną placówkę przypadałoby prawie 2 mln </w:t>
      </w:r>
      <w:r w:rsidR="002C4247">
        <w:t>zł</w:t>
      </w:r>
      <w:r w:rsidRPr="009C5346">
        <w:t xml:space="preserve"> </w:t>
      </w:r>
    </w:p>
    <w:p w:rsidR="007A0FB3" w:rsidRPr="00FE7AB6" w:rsidRDefault="007A0FB3" w:rsidP="006561D7">
      <w:pPr>
        <w:numPr>
          <w:ilvl w:val="0"/>
          <w:numId w:val="49"/>
        </w:numPr>
        <w:spacing w:after="0" w:line="240" w:lineRule="auto"/>
        <w:ind w:left="414" w:hanging="357"/>
        <w:contextualSpacing/>
        <w:rPr>
          <w:rFonts w:asciiTheme="minorHAnsi" w:eastAsiaTheme="minorHAnsi" w:hAnsiTheme="minorHAnsi" w:cstheme="minorBidi"/>
          <w:lang w:bidi="ar-SA"/>
        </w:rPr>
      </w:pPr>
      <w:r w:rsidRPr="00FE7AB6">
        <w:rPr>
          <w:rFonts w:asciiTheme="minorHAnsi" w:eastAsiaTheme="minorHAnsi" w:hAnsiTheme="minorHAnsi" w:cstheme="minorBidi"/>
          <w:lang w:bidi="ar-SA"/>
        </w:rPr>
        <w:t xml:space="preserve">Zdecydowana większość kosztów </w:t>
      </w:r>
      <w:r w:rsidR="00EE3373" w:rsidRPr="00FE7AB6">
        <w:rPr>
          <w:rFonts w:asciiTheme="minorHAnsi" w:eastAsiaTheme="minorHAnsi" w:hAnsiTheme="minorHAnsi" w:cstheme="minorBidi"/>
          <w:lang w:bidi="ar-SA"/>
        </w:rPr>
        <w:t xml:space="preserve">ZAZ </w:t>
      </w:r>
      <w:r w:rsidRPr="00FE7AB6">
        <w:rPr>
          <w:rFonts w:asciiTheme="minorHAnsi" w:eastAsiaTheme="minorHAnsi" w:hAnsiTheme="minorHAnsi" w:cstheme="minorBidi"/>
          <w:lang w:bidi="ar-SA"/>
        </w:rPr>
        <w:t>(63%) finansowana była ze środków PFRON</w:t>
      </w:r>
      <w:r w:rsidR="00431964" w:rsidRPr="00FE7AB6">
        <w:rPr>
          <w:rFonts w:asciiTheme="minorHAnsi" w:eastAsiaTheme="minorHAnsi" w:hAnsiTheme="minorHAnsi" w:cstheme="minorBidi"/>
          <w:lang w:bidi="ar-SA"/>
        </w:rPr>
        <w:t>, w tym ze środków algorytmu (</w:t>
      </w:r>
      <w:r w:rsidR="00E53A3A" w:rsidRPr="00FE7AB6">
        <w:rPr>
          <w:rFonts w:asciiTheme="minorHAnsi" w:eastAsiaTheme="minorHAnsi" w:hAnsiTheme="minorHAnsi" w:cstheme="minorBidi"/>
          <w:lang w:bidi="ar-SA"/>
        </w:rPr>
        <w:t>41%) i SODiR (22%)</w:t>
      </w:r>
      <w:r w:rsidRPr="00FE7AB6">
        <w:rPr>
          <w:rFonts w:asciiTheme="minorHAnsi" w:eastAsiaTheme="minorHAnsi" w:hAnsiTheme="minorHAnsi" w:cstheme="minorBidi"/>
          <w:lang w:bidi="ar-SA"/>
        </w:rPr>
        <w:t xml:space="preserve">. Drugim w kolejności źródłem finansowania </w:t>
      </w:r>
      <w:r w:rsidR="00EE3373" w:rsidRPr="00FE7AB6">
        <w:rPr>
          <w:rFonts w:asciiTheme="minorHAnsi" w:eastAsiaTheme="minorHAnsi" w:hAnsiTheme="minorHAnsi" w:cstheme="minorBidi"/>
          <w:lang w:bidi="ar-SA"/>
        </w:rPr>
        <w:t>były środki ze</w:t>
      </w:r>
      <w:r w:rsidR="003F2B66" w:rsidRPr="00FE7AB6">
        <w:rPr>
          <w:rFonts w:asciiTheme="minorHAnsi" w:eastAsiaTheme="minorHAnsi" w:hAnsiTheme="minorHAnsi" w:cstheme="minorBidi"/>
          <w:lang w:bidi="ar-SA"/>
        </w:rPr>
        <w:t xml:space="preserve"> </w:t>
      </w:r>
      <w:r w:rsidR="00FE7AB6">
        <w:rPr>
          <w:rFonts w:asciiTheme="minorHAnsi" w:eastAsiaTheme="minorHAnsi" w:hAnsiTheme="minorHAnsi" w:cstheme="minorBidi"/>
          <w:lang w:bidi="ar-SA"/>
        </w:rPr>
        <w:t>s</w:t>
      </w:r>
      <w:r w:rsidRPr="00FE7AB6">
        <w:rPr>
          <w:rFonts w:asciiTheme="minorHAnsi" w:eastAsiaTheme="minorHAnsi" w:hAnsiTheme="minorHAnsi" w:cstheme="minorBidi"/>
          <w:lang w:bidi="ar-SA"/>
        </w:rPr>
        <w:t>przedaż</w:t>
      </w:r>
      <w:r w:rsidR="007E014E" w:rsidRPr="00FE7AB6">
        <w:rPr>
          <w:rFonts w:asciiTheme="minorHAnsi" w:eastAsiaTheme="minorHAnsi" w:hAnsiTheme="minorHAnsi" w:cstheme="minorBidi"/>
          <w:lang w:bidi="ar-SA"/>
        </w:rPr>
        <w:t>y</w:t>
      </w:r>
      <w:r w:rsidRPr="00FE7AB6">
        <w:rPr>
          <w:rFonts w:asciiTheme="minorHAnsi" w:eastAsiaTheme="minorHAnsi" w:hAnsiTheme="minorHAnsi" w:cstheme="minorBidi"/>
          <w:lang w:bidi="ar-SA"/>
        </w:rPr>
        <w:t xml:space="preserve"> wyrobów i usług (około </w:t>
      </w:r>
      <w:r w:rsidR="00383399" w:rsidRPr="00FE7AB6">
        <w:rPr>
          <w:rFonts w:asciiTheme="minorHAnsi" w:eastAsiaTheme="minorHAnsi" w:hAnsiTheme="minorHAnsi" w:cstheme="minorBidi"/>
          <w:lang w:bidi="ar-SA"/>
        </w:rPr>
        <w:t>27</w:t>
      </w:r>
      <w:r w:rsidRPr="00FE7AB6">
        <w:rPr>
          <w:rFonts w:asciiTheme="minorHAnsi" w:eastAsiaTheme="minorHAnsi" w:hAnsiTheme="minorHAnsi" w:cstheme="minorBidi"/>
          <w:lang w:bidi="ar-SA"/>
        </w:rPr>
        <w:t xml:space="preserve">%). Pozostałą część stanowiły </w:t>
      </w:r>
      <w:r w:rsidR="007E014E" w:rsidRPr="00FE7AB6">
        <w:rPr>
          <w:rFonts w:asciiTheme="minorHAnsi" w:eastAsiaTheme="minorHAnsi" w:hAnsiTheme="minorHAnsi" w:cstheme="minorBidi"/>
          <w:lang w:bidi="ar-SA"/>
        </w:rPr>
        <w:t xml:space="preserve">m.in. </w:t>
      </w:r>
      <w:r w:rsidRPr="00FE7AB6">
        <w:rPr>
          <w:rFonts w:asciiTheme="minorHAnsi" w:eastAsiaTheme="minorHAnsi" w:hAnsiTheme="minorHAnsi" w:cstheme="minorBidi"/>
          <w:lang w:bidi="ar-SA"/>
        </w:rPr>
        <w:t>środki pozyskiwane z samorządów</w:t>
      </w:r>
      <w:r w:rsidR="00A74585" w:rsidRPr="00FE7AB6">
        <w:rPr>
          <w:rFonts w:asciiTheme="minorHAnsi" w:eastAsiaTheme="minorHAnsi" w:hAnsiTheme="minorHAnsi" w:cstheme="minorBidi"/>
          <w:lang w:bidi="ar-SA"/>
        </w:rPr>
        <w:t xml:space="preserve"> (4%)</w:t>
      </w:r>
      <w:r w:rsidR="007E014E" w:rsidRPr="00FE7AB6">
        <w:rPr>
          <w:rFonts w:asciiTheme="minorHAnsi" w:eastAsiaTheme="minorHAnsi" w:hAnsiTheme="minorHAnsi" w:cstheme="minorBidi"/>
          <w:lang w:bidi="ar-SA"/>
        </w:rPr>
        <w:t xml:space="preserve"> oraz</w:t>
      </w:r>
      <w:r w:rsidR="003F2B66" w:rsidRPr="00FE7AB6">
        <w:rPr>
          <w:rFonts w:asciiTheme="minorHAnsi" w:eastAsiaTheme="minorHAnsi" w:hAnsiTheme="minorHAnsi" w:cstheme="minorBidi"/>
          <w:lang w:bidi="ar-SA"/>
        </w:rPr>
        <w:t xml:space="preserve"> </w:t>
      </w:r>
      <w:r w:rsidRPr="00FE7AB6">
        <w:rPr>
          <w:rFonts w:asciiTheme="minorHAnsi" w:eastAsiaTheme="minorHAnsi" w:hAnsiTheme="minorHAnsi" w:cstheme="minorBidi"/>
          <w:lang w:bidi="ar-SA"/>
        </w:rPr>
        <w:t>środki własne organizatora</w:t>
      </w:r>
      <w:r w:rsidR="00FE7AB6">
        <w:rPr>
          <w:rFonts w:asciiTheme="minorHAnsi" w:eastAsiaTheme="minorHAnsi" w:hAnsiTheme="minorHAnsi" w:cstheme="minorBidi"/>
          <w:lang w:bidi="ar-SA"/>
        </w:rPr>
        <w:t>.</w:t>
      </w:r>
      <w:r w:rsidRPr="00FE7AB6">
        <w:rPr>
          <w:rFonts w:asciiTheme="minorHAnsi" w:eastAsiaTheme="minorHAnsi" w:hAnsiTheme="minorHAnsi" w:cstheme="minorBidi"/>
          <w:lang w:bidi="ar-SA"/>
        </w:rPr>
        <w:t xml:space="preserve"> </w:t>
      </w:r>
      <w:r w:rsidR="002F5EB2" w:rsidRPr="00FE7AB6">
        <w:rPr>
          <w:rFonts w:asciiTheme="minorHAnsi" w:eastAsiaTheme="minorHAnsi" w:hAnsiTheme="minorHAnsi" w:cstheme="minorBidi"/>
          <w:lang w:bidi="ar-SA"/>
        </w:rPr>
        <w:t>26% ZAZ</w:t>
      </w:r>
      <w:r w:rsidR="003F2B66" w:rsidRPr="00FE7AB6">
        <w:rPr>
          <w:rFonts w:asciiTheme="minorHAnsi" w:eastAsiaTheme="minorHAnsi" w:hAnsiTheme="minorHAnsi" w:cstheme="minorBidi"/>
          <w:lang w:bidi="ar-SA"/>
        </w:rPr>
        <w:t xml:space="preserve"> (29 placówek) </w:t>
      </w:r>
      <w:r w:rsidR="002F5EB2" w:rsidRPr="00FE7AB6">
        <w:rPr>
          <w:rFonts w:asciiTheme="minorHAnsi" w:eastAsiaTheme="minorHAnsi" w:hAnsiTheme="minorHAnsi" w:cstheme="minorBidi"/>
          <w:lang w:bidi="ar-SA"/>
        </w:rPr>
        <w:t>nie uzysk</w:t>
      </w:r>
      <w:r w:rsidR="00A74585" w:rsidRPr="00FE7AB6">
        <w:rPr>
          <w:rFonts w:asciiTheme="minorHAnsi" w:eastAsiaTheme="minorHAnsi" w:hAnsiTheme="minorHAnsi" w:cstheme="minorBidi"/>
          <w:lang w:bidi="ar-SA"/>
        </w:rPr>
        <w:t xml:space="preserve">ało </w:t>
      </w:r>
      <w:r w:rsidR="002F5EB2" w:rsidRPr="00FE7AB6">
        <w:rPr>
          <w:rFonts w:asciiTheme="minorHAnsi" w:eastAsiaTheme="minorHAnsi" w:hAnsiTheme="minorHAnsi" w:cstheme="minorBidi"/>
          <w:lang w:bidi="ar-SA"/>
        </w:rPr>
        <w:t xml:space="preserve">środków </w:t>
      </w:r>
      <w:r w:rsidR="00A74585" w:rsidRPr="00FE7AB6">
        <w:rPr>
          <w:rFonts w:asciiTheme="minorHAnsi" w:eastAsiaTheme="minorHAnsi" w:hAnsiTheme="minorHAnsi" w:cstheme="minorBidi"/>
          <w:lang w:bidi="ar-SA"/>
        </w:rPr>
        <w:t xml:space="preserve">finansowych </w:t>
      </w:r>
      <w:r w:rsidR="002F5EB2" w:rsidRPr="00FE7AB6">
        <w:rPr>
          <w:rFonts w:asciiTheme="minorHAnsi" w:eastAsiaTheme="minorHAnsi" w:hAnsiTheme="minorHAnsi" w:cstheme="minorBidi"/>
          <w:lang w:bidi="ar-SA"/>
        </w:rPr>
        <w:t xml:space="preserve">z samorządów. </w:t>
      </w:r>
      <w:r w:rsidR="0081620A" w:rsidRPr="00FE7AB6">
        <w:rPr>
          <w:rFonts w:asciiTheme="minorHAnsi" w:eastAsiaTheme="minorHAnsi" w:hAnsiTheme="minorHAnsi" w:cstheme="minorBidi"/>
          <w:lang w:bidi="ar-SA"/>
        </w:rPr>
        <w:t xml:space="preserve">Koszty działalności ZAZ w przeliczeniu na 1 pracownika niepełnosprawnego ZAZ wyniosły średnio 48 tyś. </w:t>
      </w:r>
      <w:r w:rsidR="002C4247">
        <w:rPr>
          <w:rFonts w:asciiTheme="minorHAnsi" w:eastAsiaTheme="minorHAnsi" w:hAnsiTheme="minorHAnsi" w:cstheme="minorBidi"/>
          <w:lang w:bidi="ar-SA"/>
        </w:rPr>
        <w:t>zł</w:t>
      </w:r>
      <w:r w:rsidR="00E22444">
        <w:rPr>
          <w:rFonts w:asciiTheme="minorHAnsi" w:eastAsiaTheme="minorHAnsi" w:hAnsiTheme="minorHAnsi" w:cstheme="minorBidi"/>
          <w:lang w:bidi="ar-SA"/>
        </w:rPr>
        <w:t>.</w:t>
      </w:r>
    </w:p>
    <w:p w:rsidR="002D2C93" w:rsidRDefault="007A0FB3" w:rsidP="006561D7">
      <w:pPr>
        <w:numPr>
          <w:ilvl w:val="0"/>
          <w:numId w:val="49"/>
        </w:numPr>
        <w:spacing w:after="0" w:line="240" w:lineRule="auto"/>
        <w:ind w:left="414" w:hanging="357"/>
        <w:contextualSpacing/>
        <w:rPr>
          <w:rFonts w:asciiTheme="minorHAnsi" w:eastAsiaTheme="minorHAnsi" w:hAnsiTheme="minorHAnsi" w:cstheme="minorBidi"/>
          <w:lang w:bidi="ar-SA"/>
        </w:rPr>
      </w:pPr>
      <w:r w:rsidRPr="007A0FB3">
        <w:rPr>
          <w:rFonts w:asciiTheme="minorHAnsi" w:eastAsiaTheme="minorHAnsi" w:hAnsiTheme="minorHAnsi" w:cstheme="minorBidi"/>
          <w:lang w:bidi="ar-SA"/>
        </w:rPr>
        <w:t>Środki PFRON przeznaczane były w zdecydowanej większości na pokrycie kosztów wynagrodzeń oraz powiązanych z nimi składek na ubezpieczenia społeczne i zdrowotne (82%)</w:t>
      </w:r>
      <w:r w:rsidR="00BE7595">
        <w:rPr>
          <w:rFonts w:asciiTheme="minorHAnsi" w:eastAsiaTheme="minorHAnsi" w:hAnsiTheme="minorHAnsi" w:cstheme="minorBidi"/>
          <w:lang w:bidi="ar-SA"/>
        </w:rPr>
        <w:t>, z czego 42,1% na pokrycie kosztów personelu oraz 40,5% na wynagrodzenia niepełnosprawnych pracowników</w:t>
      </w:r>
      <w:r w:rsidR="003F2B66">
        <w:rPr>
          <w:rFonts w:asciiTheme="minorHAnsi" w:eastAsiaTheme="minorHAnsi" w:hAnsiTheme="minorHAnsi" w:cstheme="minorBidi"/>
          <w:lang w:bidi="ar-SA"/>
        </w:rPr>
        <w:t xml:space="preserve"> </w:t>
      </w:r>
      <w:r w:rsidR="00BE7595">
        <w:rPr>
          <w:rFonts w:asciiTheme="minorHAnsi" w:eastAsiaTheme="minorHAnsi" w:hAnsiTheme="minorHAnsi" w:cstheme="minorBidi"/>
          <w:lang w:bidi="ar-SA"/>
        </w:rPr>
        <w:t>ZAZ</w:t>
      </w:r>
      <w:r w:rsidRPr="007A0FB3">
        <w:rPr>
          <w:rFonts w:asciiTheme="minorHAnsi" w:eastAsiaTheme="minorHAnsi" w:hAnsiTheme="minorHAnsi" w:cstheme="minorBidi"/>
          <w:lang w:bidi="ar-SA"/>
        </w:rPr>
        <w:t xml:space="preserve">. W mniejszym stopniu środku te przeznaczane były na pokrycie kosztów materiałów, energii i usług. </w:t>
      </w:r>
      <w:r w:rsidR="00B8679A" w:rsidRPr="007A0FB3">
        <w:rPr>
          <w:rFonts w:asciiTheme="minorHAnsi" w:eastAsiaTheme="minorHAnsi" w:hAnsiTheme="minorHAnsi" w:cstheme="minorBidi"/>
          <w:lang w:bidi="ar-SA"/>
        </w:rPr>
        <w:t xml:space="preserve">Średnie dofinansowanie PFRON </w:t>
      </w:r>
      <w:r w:rsidR="00B8679A">
        <w:rPr>
          <w:rFonts w:asciiTheme="minorHAnsi" w:eastAsiaTheme="minorHAnsi" w:hAnsiTheme="minorHAnsi" w:cstheme="minorBidi"/>
          <w:lang w:bidi="ar-SA"/>
        </w:rPr>
        <w:t xml:space="preserve">w przeliczeniu </w:t>
      </w:r>
      <w:r w:rsidR="00B8679A" w:rsidRPr="007A0FB3">
        <w:rPr>
          <w:rFonts w:asciiTheme="minorHAnsi" w:eastAsiaTheme="minorHAnsi" w:hAnsiTheme="minorHAnsi" w:cstheme="minorBidi"/>
          <w:lang w:bidi="ar-SA"/>
        </w:rPr>
        <w:t>na jedn</w:t>
      </w:r>
      <w:r w:rsidR="00B8679A">
        <w:rPr>
          <w:rFonts w:asciiTheme="minorHAnsi" w:eastAsiaTheme="minorHAnsi" w:hAnsiTheme="minorHAnsi" w:cstheme="minorBidi"/>
          <w:lang w:bidi="ar-SA"/>
        </w:rPr>
        <w:t>ego niepełnosprawnego pracownika ZAZ</w:t>
      </w:r>
      <w:r w:rsidR="00B8679A" w:rsidRPr="007A0FB3">
        <w:rPr>
          <w:rFonts w:asciiTheme="minorHAnsi" w:eastAsiaTheme="minorHAnsi" w:hAnsiTheme="minorHAnsi" w:cstheme="minorBidi"/>
          <w:lang w:bidi="ar-SA"/>
        </w:rPr>
        <w:t xml:space="preserve"> wyniosło rocznie </w:t>
      </w:r>
      <w:r w:rsidR="00FE7AB6">
        <w:rPr>
          <w:rFonts w:asciiTheme="minorHAnsi" w:eastAsiaTheme="minorHAnsi" w:hAnsiTheme="minorHAnsi" w:cstheme="minorBidi"/>
          <w:lang w:bidi="ar-SA"/>
        </w:rPr>
        <w:t>30,6</w:t>
      </w:r>
      <w:r w:rsidR="00B8679A" w:rsidRPr="007A0FB3">
        <w:rPr>
          <w:rFonts w:asciiTheme="minorHAnsi" w:eastAsiaTheme="minorHAnsi" w:hAnsiTheme="minorHAnsi" w:cstheme="minorBidi"/>
          <w:lang w:bidi="ar-SA"/>
        </w:rPr>
        <w:t xml:space="preserve"> tys. </w:t>
      </w:r>
      <w:r w:rsidR="002C4247">
        <w:rPr>
          <w:rFonts w:asciiTheme="minorHAnsi" w:eastAsiaTheme="minorHAnsi" w:hAnsiTheme="minorHAnsi" w:cstheme="minorBidi"/>
          <w:lang w:bidi="ar-SA"/>
        </w:rPr>
        <w:t>zł</w:t>
      </w:r>
    </w:p>
    <w:p w:rsidR="007A0FB3" w:rsidRPr="007A0FB3" w:rsidRDefault="00583540" w:rsidP="006561D7">
      <w:pPr>
        <w:numPr>
          <w:ilvl w:val="0"/>
          <w:numId w:val="49"/>
        </w:numPr>
        <w:spacing w:after="0" w:line="240" w:lineRule="auto"/>
        <w:ind w:left="414" w:hanging="357"/>
        <w:contextualSpacing/>
        <w:rPr>
          <w:rFonts w:asciiTheme="minorHAnsi" w:eastAsiaTheme="minorHAnsi" w:hAnsiTheme="minorHAnsi" w:cstheme="minorBidi"/>
          <w:lang w:bidi="ar-SA"/>
        </w:rPr>
      </w:pPr>
      <w:r>
        <w:rPr>
          <w:rFonts w:asciiTheme="minorHAnsi" w:eastAsiaTheme="minorHAnsi" w:hAnsiTheme="minorHAnsi" w:cstheme="minorBidi"/>
          <w:lang w:bidi="ar-SA"/>
        </w:rPr>
        <w:t>Z</w:t>
      </w:r>
      <w:r w:rsidR="007A0FB3" w:rsidRPr="007A0FB3">
        <w:rPr>
          <w:rFonts w:asciiTheme="minorHAnsi" w:eastAsiaTheme="minorHAnsi" w:hAnsiTheme="minorHAnsi" w:cstheme="minorBidi"/>
          <w:lang w:bidi="ar-SA"/>
        </w:rPr>
        <w:t xml:space="preserve"> dochodów ze sprzedaży wyrobów i usług finansowane były głównie koszty materiałów, energii i usług</w:t>
      </w:r>
      <w:r>
        <w:rPr>
          <w:rFonts w:asciiTheme="minorHAnsi" w:eastAsiaTheme="minorHAnsi" w:hAnsiTheme="minorHAnsi" w:cstheme="minorBidi"/>
          <w:lang w:bidi="ar-SA"/>
        </w:rPr>
        <w:t xml:space="preserve"> niezbędnych do prowadzenia działalności gospodarczej</w:t>
      </w:r>
      <w:r w:rsidR="007A0FB3" w:rsidRPr="007A0FB3">
        <w:rPr>
          <w:rFonts w:asciiTheme="minorHAnsi" w:eastAsiaTheme="minorHAnsi" w:hAnsiTheme="minorHAnsi" w:cstheme="minorBidi"/>
          <w:lang w:bidi="ar-SA"/>
        </w:rPr>
        <w:t xml:space="preserve"> (60%)</w:t>
      </w:r>
      <w:r>
        <w:rPr>
          <w:rFonts w:asciiTheme="minorHAnsi" w:eastAsiaTheme="minorHAnsi" w:hAnsiTheme="minorHAnsi" w:cstheme="minorBidi"/>
          <w:lang w:bidi="ar-SA"/>
        </w:rPr>
        <w:t>, zaś</w:t>
      </w:r>
      <w:r w:rsidR="00FE7AB6">
        <w:rPr>
          <w:rFonts w:asciiTheme="minorHAnsi" w:eastAsiaTheme="minorHAnsi" w:hAnsiTheme="minorHAnsi" w:cstheme="minorBidi"/>
          <w:lang w:bidi="ar-SA"/>
        </w:rPr>
        <w:t xml:space="preserve"> </w:t>
      </w:r>
      <w:r w:rsidR="007A0FB3" w:rsidRPr="007A0FB3">
        <w:rPr>
          <w:rFonts w:asciiTheme="minorHAnsi" w:eastAsiaTheme="minorHAnsi" w:hAnsiTheme="minorHAnsi" w:cstheme="minorBidi"/>
          <w:lang w:bidi="ar-SA"/>
        </w:rPr>
        <w:t>w mniejszym stopniu wynagrodzenia niepełnosprawnych pracowników ZA</w:t>
      </w:r>
      <w:r w:rsidR="005215A0">
        <w:rPr>
          <w:rFonts w:asciiTheme="minorHAnsi" w:eastAsiaTheme="minorHAnsi" w:hAnsiTheme="minorHAnsi" w:cstheme="minorBidi"/>
          <w:lang w:bidi="ar-SA"/>
        </w:rPr>
        <w:t>Z</w:t>
      </w:r>
      <w:r w:rsidR="007A0FB3" w:rsidRPr="007A0FB3">
        <w:rPr>
          <w:rFonts w:asciiTheme="minorHAnsi" w:eastAsiaTheme="minorHAnsi" w:hAnsiTheme="minorHAnsi" w:cstheme="minorBidi"/>
          <w:lang w:bidi="ar-SA"/>
        </w:rPr>
        <w:t xml:space="preserve"> (33%). </w:t>
      </w:r>
    </w:p>
    <w:p w:rsidR="005215A0" w:rsidRDefault="007D7393" w:rsidP="006561D7">
      <w:pPr>
        <w:numPr>
          <w:ilvl w:val="0"/>
          <w:numId w:val="49"/>
        </w:numPr>
        <w:spacing w:after="0" w:line="240" w:lineRule="auto"/>
        <w:ind w:left="414" w:hanging="357"/>
        <w:contextualSpacing/>
        <w:rPr>
          <w:rFonts w:asciiTheme="minorHAnsi" w:eastAsiaTheme="minorHAnsi" w:hAnsiTheme="minorHAnsi" w:cstheme="minorBidi"/>
          <w:lang w:bidi="ar-SA"/>
        </w:rPr>
      </w:pPr>
      <w:r>
        <w:rPr>
          <w:rFonts w:asciiTheme="minorHAnsi" w:eastAsiaTheme="minorHAnsi" w:hAnsiTheme="minorHAnsi" w:cstheme="minorBidi"/>
          <w:lang w:bidi="ar-SA"/>
        </w:rPr>
        <w:t>Wg danych pozyska</w:t>
      </w:r>
      <w:r w:rsidR="00FE7AB6">
        <w:rPr>
          <w:rFonts w:asciiTheme="minorHAnsi" w:eastAsiaTheme="minorHAnsi" w:hAnsiTheme="minorHAnsi" w:cstheme="minorBidi"/>
          <w:lang w:bidi="ar-SA"/>
        </w:rPr>
        <w:t>nych</w:t>
      </w:r>
      <w:r>
        <w:rPr>
          <w:rFonts w:asciiTheme="minorHAnsi" w:eastAsiaTheme="minorHAnsi" w:hAnsiTheme="minorHAnsi" w:cstheme="minorBidi"/>
          <w:lang w:bidi="ar-SA"/>
        </w:rPr>
        <w:t xml:space="preserve"> z badania CAWI dla 95 ZAZ,</w:t>
      </w:r>
      <w:r w:rsidR="003F2B66">
        <w:rPr>
          <w:rFonts w:asciiTheme="minorHAnsi" w:eastAsiaTheme="minorHAnsi" w:hAnsiTheme="minorHAnsi" w:cstheme="minorBidi"/>
          <w:lang w:bidi="ar-SA"/>
        </w:rPr>
        <w:t xml:space="preserve"> </w:t>
      </w:r>
      <w:r w:rsidRPr="007A0FB3">
        <w:rPr>
          <w:rFonts w:asciiTheme="minorHAnsi" w:eastAsiaTheme="minorHAnsi" w:hAnsiTheme="minorHAnsi" w:cstheme="minorBidi"/>
          <w:lang w:bidi="ar-SA"/>
        </w:rPr>
        <w:t xml:space="preserve">stan ZFA </w:t>
      </w:r>
      <w:r>
        <w:rPr>
          <w:rFonts w:asciiTheme="minorHAnsi" w:eastAsiaTheme="minorHAnsi" w:hAnsiTheme="minorHAnsi" w:cstheme="minorBidi"/>
          <w:lang w:bidi="ar-SA"/>
        </w:rPr>
        <w:t>n</w:t>
      </w:r>
      <w:r w:rsidRPr="007A0FB3">
        <w:rPr>
          <w:rFonts w:asciiTheme="minorHAnsi" w:eastAsiaTheme="minorHAnsi" w:hAnsiTheme="minorHAnsi" w:cstheme="minorBidi"/>
          <w:lang w:bidi="ar-SA"/>
        </w:rPr>
        <w:t>a początku 2016</w:t>
      </w:r>
      <w:r>
        <w:rPr>
          <w:rFonts w:asciiTheme="minorHAnsi" w:eastAsiaTheme="minorHAnsi" w:hAnsiTheme="minorHAnsi" w:cstheme="minorBidi"/>
          <w:lang w:bidi="ar-SA"/>
        </w:rPr>
        <w:t xml:space="preserve"> r.</w:t>
      </w:r>
      <w:r w:rsidR="00FE7AB6">
        <w:rPr>
          <w:rFonts w:asciiTheme="minorHAnsi" w:eastAsiaTheme="minorHAnsi" w:hAnsiTheme="minorHAnsi" w:cstheme="minorBidi"/>
          <w:lang w:bidi="ar-SA"/>
        </w:rPr>
        <w:t xml:space="preserve"> </w:t>
      </w:r>
      <w:r w:rsidRPr="007A0FB3">
        <w:rPr>
          <w:rFonts w:asciiTheme="minorHAnsi" w:eastAsiaTheme="minorHAnsi" w:hAnsiTheme="minorHAnsi" w:cstheme="minorBidi"/>
          <w:lang w:bidi="ar-SA"/>
        </w:rPr>
        <w:t>wynosił 9,2 mln zł</w:t>
      </w:r>
      <w:r>
        <w:rPr>
          <w:rFonts w:asciiTheme="minorHAnsi" w:eastAsiaTheme="minorHAnsi" w:hAnsiTheme="minorHAnsi" w:cstheme="minorBidi"/>
          <w:lang w:bidi="ar-SA"/>
        </w:rPr>
        <w:t xml:space="preserve">, zaś </w:t>
      </w:r>
      <w:r w:rsidR="007A0FB3" w:rsidRPr="007A0FB3">
        <w:rPr>
          <w:rFonts w:asciiTheme="minorHAnsi" w:eastAsiaTheme="minorHAnsi" w:hAnsiTheme="minorHAnsi" w:cstheme="minorBidi"/>
          <w:lang w:bidi="ar-SA"/>
        </w:rPr>
        <w:t xml:space="preserve">na koniec </w:t>
      </w:r>
      <w:r w:rsidR="00FE7AB6">
        <w:rPr>
          <w:rFonts w:asciiTheme="minorHAnsi" w:eastAsiaTheme="minorHAnsi" w:hAnsiTheme="minorHAnsi" w:cstheme="minorBidi"/>
          <w:lang w:bidi="ar-SA"/>
        </w:rPr>
        <w:t xml:space="preserve">roku - </w:t>
      </w:r>
      <w:r w:rsidR="007A0FB3" w:rsidRPr="007A0FB3">
        <w:rPr>
          <w:rFonts w:asciiTheme="minorHAnsi" w:eastAsiaTheme="minorHAnsi" w:hAnsiTheme="minorHAnsi" w:cstheme="minorBidi"/>
          <w:lang w:bidi="ar-SA"/>
        </w:rPr>
        <w:t xml:space="preserve">10,9 mln </w:t>
      </w:r>
      <w:r w:rsidR="002C4247">
        <w:rPr>
          <w:rFonts w:asciiTheme="minorHAnsi" w:eastAsiaTheme="minorHAnsi" w:hAnsiTheme="minorHAnsi" w:cstheme="minorBidi"/>
          <w:lang w:bidi="ar-SA"/>
        </w:rPr>
        <w:t>zł</w:t>
      </w:r>
      <w:r w:rsidR="00FE7AB6">
        <w:rPr>
          <w:rFonts w:asciiTheme="minorHAnsi" w:eastAsiaTheme="minorHAnsi" w:hAnsiTheme="minorHAnsi" w:cstheme="minorBidi"/>
          <w:lang w:bidi="ar-SA"/>
        </w:rPr>
        <w:t xml:space="preserve"> </w:t>
      </w:r>
      <w:r>
        <w:rPr>
          <w:rFonts w:asciiTheme="minorHAnsi" w:eastAsiaTheme="minorHAnsi" w:hAnsiTheme="minorHAnsi" w:cstheme="minorBidi"/>
          <w:lang w:bidi="ar-SA"/>
        </w:rPr>
        <w:t>W</w:t>
      </w:r>
      <w:r w:rsidRPr="007A0FB3">
        <w:rPr>
          <w:rFonts w:asciiTheme="minorHAnsi" w:eastAsiaTheme="minorHAnsi" w:hAnsiTheme="minorHAnsi" w:cstheme="minorBidi"/>
          <w:lang w:bidi="ar-SA"/>
        </w:rPr>
        <w:t xml:space="preserve">pływy </w:t>
      </w:r>
      <w:r>
        <w:rPr>
          <w:rFonts w:asciiTheme="minorHAnsi" w:eastAsiaTheme="minorHAnsi" w:hAnsiTheme="minorHAnsi" w:cstheme="minorBidi"/>
          <w:lang w:bidi="ar-SA"/>
        </w:rPr>
        <w:t xml:space="preserve">w trakcie roku </w:t>
      </w:r>
      <w:r w:rsidR="007A0FB3" w:rsidRPr="007A0FB3">
        <w:rPr>
          <w:rFonts w:asciiTheme="minorHAnsi" w:eastAsiaTheme="minorHAnsi" w:hAnsiTheme="minorHAnsi" w:cstheme="minorBidi"/>
          <w:lang w:bidi="ar-SA"/>
        </w:rPr>
        <w:t>wyniosły 10,9 mln</w:t>
      </w:r>
      <w:r>
        <w:rPr>
          <w:rFonts w:asciiTheme="minorHAnsi" w:eastAsiaTheme="minorHAnsi" w:hAnsiTheme="minorHAnsi" w:cstheme="minorBidi"/>
          <w:lang w:bidi="ar-SA"/>
        </w:rPr>
        <w:t xml:space="preserve"> zł, a wydatki 8,7 mln </w:t>
      </w:r>
      <w:r w:rsidR="002C4247">
        <w:rPr>
          <w:rFonts w:asciiTheme="minorHAnsi" w:eastAsiaTheme="minorHAnsi" w:hAnsiTheme="minorHAnsi" w:cstheme="minorBidi"/>
          <w:lang w:bidi="ar-SA"/>
        </w:rPr>
        <w:t>zł</w:t>
      </w:r>
      <w:r w:rsidR="00E22444">
        <w:rPr>
          <w:rFonts w:asciiTheme="minorHAnsi" w:eastAsiaTheme="minorHAnsi" w:hAnsiTheme="minorHAnsi" w:cstheme="minorBidi"/>
          <w:lang w:bidi="ar-SA"/>
        </w:rPr>
        <w:t>.</w:t>
      </w:r>
      <w:r w:rsidR="007A0FB3" w:rsidRPr="007A0FB3">
        <w:rPr>
          <w:rFonts w:asciiTheme="minorHAnsi" w:eastAsiaTheme="minorHAnsi" w:hAnsiTheme="minorHAnsi" w:cstheme="minorBidi"/>
          <w:lang w:bidi="ar-SA"/>
        </w:rPr>
        <w:t xml:space="preserve"> </w:t>
      </w:r>
      <w:r w:rsidR="005215A0">
        <w:rPr>
          <w:rFonts w:asciiTheme="minorHAnsi" w:eastAsiaTheme="minorHAnsi" w:hAnsiTheme="minorHAnsi" w:cstheme="minorBidi"/>
          <w:lang w:bidi="ar-SA"/>
        </w:rPr>
        <w:t xml:space="preserve">Najczęstszymi wydatkami finansowanymi z Zakładowego Funduszu Aktywności </w:t>
      </w:r>
      <w:r w:rsidR="00302158">
        <w:rPr>
          <w:rFonts w:asciiTheme="minorHAnsi" w:eastAsiaTheme="minorHAnsi" w:hAnsiTheme="minorHAnsi" w:cstheme="minorBidi"/>
          <w:lang w:bidi="ar-SA"/>
        </w:rPr>
        <w:t>były:</w:t>
      </w:r>
      <w:r w:rsidR="003F2B66">
        <w:rPr>
          <w:rFonts w:asciiTheme="minorHAnsi" w:eastAsiaTheme="minorHAnsi" w:hAnsiTheme="minorHAnsi" w:cstheme="minorBidi"/>
          <w:lang w:bidi="ar-SA"/>
        </w:rPr>
        <w:t xml:space="preserve"> </w:t>
      </w:r>
      <w:r w:rsidR="005215A0">
        <w:rPr>
          <w:rFonts w:asciiTheme="minorHAnsi" w:eastAsiaTheme="minorHAnsi" w:hAnsiTheme="minorHAnsi" w:cstheme="minorBidi"/>
          <w:lang w:bidi="ar-SA"/>
        </w:rPr>
        <w:t xml:space="preserve">rekreacja </w:t>
      </w:r>
      <w:r w:rsidR="00E22444">
        <w:rPr>
          <w:rFonts w:asciiTheme="minorHAnsi" w:eastAsiaTheme="minorHAnsi" w:hAnsiTheme="minorHAnsi" w:cstheme="minorBidi"/>
          <w:lang w:bidi="ar-SA"/>
        </w:rPr>
        <w:br/>
      </w:r>
      <w:r w:rsidR="005215A0">
        <w:rPr>
          <w:rFonts w:asciiTheme="minorHAnsi" w:eastAsiaTheme="minorHAnsi" w:hAnsiTheme="minorHAnsi" w:cstheme="minorBidi"/>
          <w:lang w:bidi="ar-SA"/>
        </w:rPr>
        <w:t xml:space="preserve">i uczestnictwo niepełnosprawnych pracowników w życiu kulturalnym (23%), pomoc w zaspokajaniu potrzeb socjalnych i związanych z rehabilitacją społeczną (19%) oraz poprawa warunków pracy </w:t>
      </w:r>
      <w:r w:rsidR="00E22444">
        <w:rPr>
          <w:rFonts w:asciiTheme="minorHAnsi" w:eastAsiaTheme="minorHAnsi" w:hAnsiTheme="minorHAnsi" w:cstheme="minorBidi"/>
          <w:lang w:bidi="ar-SA"/>
        </w:rPr>
        <w:br/>
      </w:r>
      <w:r w:rsidR="005215A0">
        <w:rPr>
          <w:rFonts w:asciiTheme="minorHAnsi" w:eastAsiaTheme="minorHAnsi" w:hAnsiTheme="minorHAnsi" w:cstheme="minorBidi"/>
          <w:lang w:bidi="ar-SA"/>
        </w:rPr>
        <w:t>i rehabilitacji niepełnosprawnych pracowników</w:t>
      </w:r>
      <w:r w:rsidR="00302158">
        <w:rPr>
          <w:rFonts w:asciiTheme="minorHAnsi" w:eastAsiaTheme="minorHAnsi" w:hAnsiTheme="minorHAnsi" w:cstheme="minorBidi"/>
          <w:lang w:bidi="ar-SA"/>
        </w:rPr>
        <w:t xml:space="preserve"> ZAZ</w:t>
      </w:r>
      <w:r w:rsidR="005215A0">
        <w:rPr>
          <w:rFonts w:asciiTheme="minorHAnsi" w:eastAsiaTheme="minorHAnsi" w:hAnsiTheme="minorHAnsi" w:cstheme="minorBidi"/>
          <w:lang w:bidi="ar-SA"/>
        </w:rPr>
        <w:t xml:space="preserve"> (18%).</w:t>
      </w:r>
    </w:p>
    <w:p w:rsidR="00C145D5" w:rsidRDefault="00D7530D" w:rsidP="006561D7">
      <w:pPr>
        <w:numPr>
          <w:ilvl w:val="0"/>
          <w:numId w:val="49"/>
        </w:numPr>
        <w:spacing w:after="0" w:line="240" w:lineRule="auto"/>
        <w:ind w:left="414" w:hanging="357"/>
        <w:contextualSpacing/>
        <w:rPr>
          <w:rFonts w:asciiTheme="minorHAnsi" w:eastAsiaTheme="minorHAnsi" w:hAnsiTheme="minorHAnsi" w:cstheme="minorBidi"/>
          <w:lang w:bidi="ar-SA"/>
        </w:rPr>
      </w:pPr>
      <w:r>
        <w:t xml:space="preserve">W 2016 r. wydatkowano środki finansowe </w:t>
      </w:r>
      <w:r w:rsidR="00C145D5" w:rsidRPr="00866F85">
        <w:t xml:space="preserve">na pokrycie kosztów tworzenia </w:t>
      </w:r>
      <w:r>
        <w:t xml:space="preserve">6 </w:t>
      </w:r>
      <w:r w:rsidR="00C145D5" w:rsidRPr="00866F85">
        <w:t xml:space="preserve">ZAZ. Ogółem była to kwota </w:t>
      </w:r>
      <w:r w:rsidR="00E22444">
        <w:br/>
      </w:r>
      <w:r w:rsidR="00C145D5" w:rsidRPr="00866F85">
        <w:t xml:space="preserve">5,9 mln zł, z czego 3,9 </w:t>
      </w:r>
      <w:r w:rsidR="00AE3F41">
        <w:t xml:space="preserve">mln </w:t>
      </w:r>
      <w:r w:rsidR="00C145D5" w:rsidRPr="00866F85">
        <w:t>zł pochodziło z dofinansowania ze środków PFRON</w:t>
      </w:r>
      <w:r w:rsidR="00C145D5">
        <w:t>.</w:t>
      </w:r>
    </w:p>
    <w:p w:rsidR="00842A91" w:rsidRDefault="00842A91">
      <w:pPr>
        <w:spacing w:before="0" w:after="0" w:line="240" w:lineRule="auto"/>
        <w:jc w:val="left"/>
        <w:rPr>
          <w:rFonts w:asciiTheme="minorHAnsi" w:eastAsiaTheme="minorHAnsi" w:hAnsiTheme="minorHAnsi" w:cstheme="minorBidi"/>
          <w:lang w:bidi="ar-SA"/>
        </w:rPr>
      </w:pPr>
    </w:p>
    <w:p w:rsidR="00684903" w:rsidRPr="00684903" w:rsidRDefault="00684903" w:rsidP="003D5997">
      <w:pPr>
        <w:pStyle w:val="WyrnienieZnak0"/>
      </w:pPr>
      <w:r w:rsidRPr="00684903">
        <w:t>Warunki organizacyjno – kadrowe w ZAZ</w:t>
      </w:r>
    </w:p>
    <w:p w:rsidR="00684903" w:rsidRPr="00684903" w:rsidRDefault="00684903" w:rsidP="006561D7">
      <w:pPr>
        <w:numPr>
          <w:ilvl w:val="0"/>
          <w:numId w:val="49"/>
        </w:numPr>
        <w:spacing w:after="0" w:line="240" w:lineRule="auto"/>
        <w:ind w:left="414" w:hanging="357"/>
        <w:contextualSpacing/>
        <w:rPr>
          <w:rFonts w:eastAsiaTheme="minorHAnsi"/>
        </w:rPr>
      </w:pPr>
      <w:r w:rsidRPr="00684903">
        <w:rPr>
          <w:rFonts w:asciiTheme="minorHAnsi" w:eastAsiaTheme="minorHAnsi" w:hAnsiTheme="minorHAnsi" w:cstheme="minorBidi"/>
          <w:lang w:bidi="ar-SA"/>
        </w:rPr>
        <w:t>Głównym odbiorcą produktów i usług badanych ZAZ są osoby indywidualne (81%</w:t>
      </w:r>
      <w:r w:rsidR="005215A0">
        <w:rPr>
          <w:rFonts w:asciiTheme="minorHAnsi" w:eastAsiaTheme="minorHAnsi" w:hAnsiTheme="minorHAnsi" w:cstheme="minorBidi"/>
          <w:lang w:bidi="ar-SA"/>
        </w:rPr>
        <w:t xml:space="preserve"> wskazań</w:t>
      </w:r>
      <w:r w:rsidRPr="00684903">
        <w:rPr>
          <w:rFonts w:asciiTheme="minorHAnsi" w:eastAsiaTheme="minorHAnsi" w:hAnsiTheme="minorHAnsi" w:cstheme="minorBidi"/>
          <w:lang w:bidi="ar-SA"/>
        </w:rPr>
        <w:t xml:space="preserve">) lub firmy </w:t>
      </w:r>
      <w:r w:rsidR="00E22444">
        <w:rPr>
          <w:rFonts w:asciiTheme="minorHAnsi" w:eastAsiaTheme="minorHAnsi" w:hAnsiTheme="minorHAnsi" w:cstheme="minorBidi"/>
          <w:lang w:bidi="ar-SA"/>
        </w:rPr>
        <w:br/>
      </w:r>
      <w:r w:rsidRPr="00684903">
        <w:rPr>
          <w:rFonts w:asciiTheme="minorHAnsi" w:eastAsiaTheme="minorHAnsi" w:hAnsiTheme="minorHAnsi" w:cstheme="minorBidi"/>
          <w:lang w:bidi="ar-SA"/>
        </w:rPr>
        <w:t>z otwartego rynku pracy (76%</w:t>
      </w:r>
      <w:r w:rsidR="005215A0">
        <w:rPr>
          <w:rFonts w:asciiTheme="minorHAnsi" w:eastAsiaTheme="minorHAnsi" w:hAnsiTheme="minorHAnsi" w:cstheme="minorBidi"/>
          <w:lang w:bidi="ar-SA"/>
        </w:rPr>
        <w:t xml:space="preserve"> wskazań</w:t>
      </w:r>
      <w:r w:rsidRPr="00684903">
        <w:rPr>
          <w:rFonts w:asciiTheme="minorHAnsi" w:eastAsiaTheme="minorHAnsi" w:hAnsiTheme="minorHAnsi" w:cstheme="minorBidi"/>
          <w:lang w:bidi="ar-SA"/>
        </w:rPr>
        <w:t>).</w:t>
      </w:r>
    </w:p>
    <w:p w:rsidR="00684903" w:rsidRPr="00684903" w:rsidRDefault="00684903" w:rsidP="006561D7">
      <w:pPr>
        <w:numPr>
          <w:ilvl w:val="0"/>
          <w:numId w:val="49"/>
        </w:numPr>
        <w:spacing w:after="0" w:line="240" w:lineRule="auto"/>
        <w:ind w:left="414" w:hanging="357"/>
        <w:contextualSpacing/>
        <w:rPr>
          <w:rFonts w:eastAsiaTheme="minorHAnsi"/>
        </w:rPr>
      </w:pPr>
      <w:r w:rsidRPr="00684903">
        <w:rPr>
          <w:rFonts w:asciiTheme="minorHAnsi" w:eastAsiaTheme="minorHAnsi" w:hAnsiTheme="minorHAnsi" w:cstheme="minorBidi"/>
          <w:lang w:bidi="ar-SA"/>
        </w:rPr>
        <w:t xml:space="preserve">Średnio najwięcej produktów i usług wytwarzanych i świadczonych przez ZAZ trafiało na rynek lokalny </w:t>
      </w:r>
      <w:r w:rsidR="00E22444">
        <w:rPr>
          <w:rFonts w:asciiTheme="minorHAnsi" w:eastAsiaTheme="minorHAnsi" w:hAnsiTheme="minorHAnsi" w:cstheme="minorBidi"/>
          <w:lang w:bidi="ar-SA"/>
        </w:rPr>
        <w:br/>
      </w:r>
      <w:r w:rsidRPr="00684903">
        <w:rPr>
          <w:rFonts w:asciiTheme="minorHAnsi" w:eastAsiaTheme="minorHAnsi" w:hAnsiTheme="minorHAnsi" w:cstheme="minorBidi"/>
          <w:lang w:bidi="ar-SA"/>
        </w:rPr>
        <w:t xml:space="preserve">tj. teren gminy, ewentualnie powiatu – 72% (w 2008 r. 73%). </w:t>
      </w:r>
      <w:r w:rsidR="00530B36">
        <w:rPr>
          <w:rFonts w:asciiTheme="minorHAnsi" w:eastAsiaTheme="minorHAnsi" w:hAnsiTheme="minorHAnsi" w:cstheme="minorBidi"/>
          <w:lang w:bidi="ar-SA"/>
        </w:rPr>
        <w:t xml:space="preserve">Podobnie było w 2008 r. </w:t>
      </w:r>
      <w:r w:rsidRPr="00684903">
        <w:rPr>
          <w:rFonts w:asciiTheme="minorHAnsi" w:eastAsiaTheme="minorHAnsi" w:hAnsiTheme="minorHAnsi" w:cstheme="minorBidi"/>
          <w:lang w:bidi="ar-SA"/>
        </w:rPr>
        <w:t>Na teren województwa trafiało 17% wytworzony</w:t>
      </w:r>
      <w:r w:rsidR="00530B36">
        <w:rPr>
          <w:rFonts w:asciiTheme="minorHAnsi" w:eastAsiaTheme="minorHAnsi" w:hAnsiTheme="minorHAnsi" w:cstheme="minorBidi"/>
          <w:lang w:bidi="ar-SA"/>
        </w:rPr>
        <w:t>ch</w:t>
      </w:r>
      <w:r w:rsidRPr="00684903">
        <w:rPr>
          <w:rFonts w:asciiTheme="minorHAnsi" w:eastAsiaTheme="minorHAnsi" w:hAnsiTheme="minorHAnsi" w:cstheme="minorBidi"/>
          <w:lang w:bidi="ar-SA"/>
        </w:rPr>
        <w:t xml:space="preserve"> dobór lub świadczonych przez ZAZ usług. Oferta ZAZ rzadko wychodziła poza obszar regionu. – jedynie 9% wytwarzanych produktów lub świadczonych usług trafiało poza województwo, a 1% za granice Polski.</w:t>
      </w:r>
    </w:p>
    <w:p w:rsidR="00684903" w:rsidRPr="00684903" w:rsidRDefault="00684903" w:rsidP="006561D7">
      <w:pPr>
        <w:numPr>
          <w:ilvl w:val="0"/>
          <w:numId w:val="49"/>
        </w:numPr>
        <w:spacing w:after="0" w:line="240" w:lineRule="auto"/>
        <w:ind w:left="414" w:hanging="357"/>
        <w:contextualSpacing/>
        <w:rPr>
          <w:rFonts w:eastAsiaTheme="minorHAnsi"/>
        </w:rPr>
      </w:pPr>
      <w:r w:rsidRPr="00684903">
        <w:t>Właścicielem lokalu, w którym działa ZAZ</w:t>
      </w:r>
      <w:r w:rsidR="00993BC4">
        <w:t>,</w:t>
      </w:r>
      <w:r w:rsidR="00993BC4" w:rsidRPr="00993BC4">
        <w:t xml:space="preserve"> </w:t>
      </w:r>
      <w:r w:rsidR="00993BC4" w:rsidRPr="00684903">
        <w:t xml:space="preserve">podobnie jak w </w:t>
      </w:r>
      <w:r w:rsidR="00FE7AB6">
        <w:t xml:space="preserve">pomiarze w </w:t>
      </w:r>
      <w:r w:rsidR="00993BC4" w:rsidRPr="00684903">
        <w:t>200</w:t>
      </w:r>
      <w:r w:rsidR="00FE7AB6">
        <w:t>9</w:t>
      </w:r>
      <w:r w:rsidR="00993BC4" w:rsidRPr="00684903">
        <w:t xml:space="preserve"> r.</w:t>
      </w:r>
      <w:r w:rsidR="00993BC4">
        <w:t>,</w:t>
      </w:r>
      <w:r w:rsidRPr="00684903">
        <w:t xml:space="preserve"> najczęściej był organizator Zakładu (</w:t>
      </w:r>
      <w:r w:rsidR="005A1DC5">
        <w:t xml:space="preserve">2017 r. - </w:t>
      </w:r>
      <w:r w:rsidRPr="00684903">
        <w:t xml:space="preserve">56%, w </w:t>
      </w:r>
      <w:r w:rsidR="005A1DC5" w:rsidRPr="00684903">
        <w:t>200</w:t>
      </w:r>
      <w:r w:rsidR="00FE7AB6">
        <w:t>9</w:t>
      </w:r>
      <w:r w:rsidR="005A1DC5" w:rsidRPr="00684903">
        <w:t xml:space="preserve"> </w:t>
      </w:r>
      <w:r w:rsidRPr="00684903">
        <w:t>r. – 60%).</w:t>
      </w:r>
    </w:p>
    <w:p w:rsidR="00684903" w:rsidRPr="00684903" w:rsidRDefault="00684903" w:rsidP="006561D7">
      <w:pPr>
        <w:numPr>
          <w:ilvl w:val="0"/>
          <w:numId w:val="49"/>
        </w:numPr>
        <w:spacing w:after="0" w:line="240" w:lineRule="auto"/>
        <w:ind w:left="414" w:hanging="357"/>
        <w:contextualSpacing/>
        <w:rPr>
          <w:rFonts w:eastAsiaTheme="minorHAnsi"/>
        </w:rPr>
      </w:pPr>
      <w:r w:rsidRPr="00684903">
        <w:rPr>
          <w:rFonts w:asciiTheme="minorHAnsi" w:eastAsiaTheme="minorHAnsi" w:hAnsiTheme="minorHAnsi" w:cstheme="minorBidi"/>
          <w:lang w:bidi="ar-SA"/>
        </w:rPr>
        <w:t>Przedstawiciele ZAZ w przeważającej części uznawali warunki lokalowe, jakimi dysponuje ZAZ, za niewystarczające (24%) lub raczej niewystarczające (34%).</w:t>
      </w:r>
      <w:r w:rsidR="00EC56FA">
        <w:rPr>
          <w:rFonts w:asciiTheme="minorHAnsi" w:eastAsiaTheme="minorHAnsi" w:hAnsiTheme="minorHAnsi" w:cstheme="minorBidi"/>
          <w:lang w:bidi="ar-SA"/>
        </w:rPr>
        <w:t xml:space="preserve"> 18% ZAZ było zadowolonych z zasobów lokalowych, a kolejne 24% deklarowało względne zadowolenie.</w:t>
      </w:r>
      <w:r w:rsidR="00E55881">
        <w:rPr>
          <w:rFonts w:asciiTheme="minorHAnsi" w:eastAsiaTheme="minorHAnsi" w:hAnsiTheme="minorHAnsi" w:cstheme="minorBidi"/>
          <w:lang w:bidi="ar-SA"/>
        </w:rPr>
        <w:t xml:space="preserve"> </w:t>
      </w:r>
    </w:p>
    <w:p w:rsidR="002E3F6F" w:rsidRPr="002E3F6F" w:rsidRDefault="00684903" w:rsidP="006561D7">
      <w:pPr>
        <w:numPr>
          <w:ilvl w:val="0"/>
          <w:numId w:val="49"/>
        </w:numPr>
        <w:spacing w:after="0" w:line="240" w:lineRule="auto"/>
        <w:ind w:left="414" w:hanging="357"/>
        <w:contextualSpacing/>
      </w:pPr>
      <w:r w:rsidRPr="002E3F6F">
        <w:rPr>
          <w:rFonts w:asciiTheme="minorHAnsi" w:eastAsiaTheme="minorHAnsi" w:hAnsiTheme="minorHAnsi" w:cstheme="minorBidi"/>
          <w:lang w:bidi="ar-SA"/>
        </w:rPr>
        <w:t xml:space="preserve">87% </w:t>
      </w:r>
      <w:r w:rsidR="00B634CD" w:rsidRPr="002E3F6F">
        <w:rPr>
          <w:rFonts w:asciiTheme="minorHAnsi" w:eastAsiaTheme="minorHAnsi" w:hAnsiTheme="minorHAnsi" w:cstheme="minorBidi"/>
          <w:lang w:bidi="ar-SA"/>
        </w:rPr>
        <w:t xml:space="preserve">ZAZ zgłosiło </w:t>
      </w:r>
      <w:r w:rsidRPr="002E3F6F">
        <w:rPr>
          <w:rFonts w:asciiTheme="minorHAnsi" w:eastAsiaTheme="minorHAnsi" w:hAnsiTheme="minorHAnsi" w:cstheme="minorBidi"/>
          <w:lang w:bidi="ar-SA"/>
        </w:rPr>
        <w:t xml:space="preserve">pilne potrzeby związane z remontem lub modernizacją budynku i pomieszczeń zajmowanych przez ZAZ. Najwięcej potrzeb </w:t>
      </w:r>
      <w:r w:rsidR="00B634CD" w:rsidRPr="002E3F6F">
        <w:rPr>
          <w:rFonts w:asciiTheme="minorHAnsi" w:eastAsiaTheme="minorHAnsi" w:hAnsiTheme="minorHAnsi" w:cstheme="minorBidi"/>
          <w:lang w:bidi="ar-SA"/>
        </w:rPr>
        <w:t>w tym zakresie dot.</w:t>
      </w:r>
      <w:r w:rsidRPr="002E3F6F">
        <w:rPr>
          <w:rFonts w:asciiTheme="minorHAnsi" w:eastAsiaTheme="minorHAnsi" w:hAnsiTheme="minorHAnsi" w:cstheme="minorBidi"/>
          <w:lang w:bidi="ar-SA"/>
        </w:rPr>
        <w:t xml:space="preserve"> pomieszczeń, w których prowadzona jest działalność </w:t>
      </w:r>
      <w:r w:rsidR="00B634CD" w:rsidRPr="002E3F6F">
        <w:rPr>
          <w:rFonts w:asciiTheme="minorHAnsi" w:eastAsiaTheme="minorHAnsi" w:hAnsiTheme="minorHAnsi" w:cstheme="minorBidi"/>
          <w:lang w:bidi="ar-SA"/>
        </w:rPr>
        <w:t xml:space="preserve">gospodarcza </w:t>
      </w:r>
      <w:r w:rsidRPr="002E3F6F">
        <w:rPr>
          <w:rFonts w:asciiTheme="minorHAnsi" w:eastAsiaTheme="minorHAnsi" w:hAnsiTheme="minorHAnsi" w:cstheme="minorBidi"/>
          <w:lang w:bidi="ar-SA"/>
        </w:rPr>
        <w:t>ZAZ</w:t>
      </w:r>
      <w:r w:rsidR="00B634CD" w:rsidRPr="002E3F6F">
        <w:rPr>
          <w:rFonts w:asciiTheme="minorHAnsi" w:eastAsiaTheme="minorHAnsi" w:hAnsiTheme="minorHAnsi" w:cstheme="minorBidi"/>
          <w:lang w:bidi="ar-SA"/>
        </w:rPr>
        <w:t xml:space="preserve"> oraz</w:t>
      </w:r>
      <w:r w:rsidRPr="002E3F6F">
        <w:rPr>
          <w:rFonts w:asciiTheme="minorHAnsi" w:eastAsiaTheme="minorHAnsi" w:hAnsiTheme="minorHAnsi" w:cstheme="minorBidi"/>
          <w:lang w:bidi="ar-SA"/>
        </w:rPr>
        <w:t xml:space="preserve"> rehabilitacja niepełnosprawnych pracowników (54%</w:t>
      </w:r>
      <w:r w:rsidR="00B634CD" w:rsidRPr="002E3F6F">
        <w:rPr>
          <w:rFonts w:asciiTheme="minorHAnsi" w:eastAsiaTheme="minorHAnsi" w:hAnsiTheme="minorHAnsi" w:cstheme="minorBidi"/>
          <w:lang w:bidi="ar-SA"/>
        </w:rPr>
        <w:t xml:space="preserve"> ZAZ</w:t>
      </w:r>
      <w:r w:rsidRPr="002E3F6F">
        <w:rPr>
          <w:rFonts w:asciiTheme="minorHAnsi" w:eastAsiaTheme="minorHAnsi" w:hAnsiTheme="minorHAnsi" w:cstheme="minorBidi"/>
          <w:lang w:bidi="ar-SA"/>
        </w:rPr>
        <w:t>).</w:t>
      </w:r>
      <w:r w:rsidR="00E55881" w:rsidRPr="002E3F6F">
        <w:rPr>
          <w:rFonts w:asciiTheme="minorHAnsi" w:eastAsiaTheme="minorHAnsi" w:hAnsiTheme="minorHAnsi" w:cstheme="minorBidi"/>
          <w:lang w:bidi="ar-SA"/>
        </w:rPr>
        <w:t xml:space="preserve"> </w:t>
      </w:r>
      <w:r w:rsidR="00590549" w:rsidRPr="002E3F6F">
        <w:rPr>
          <w:rFonts w:asciiTheme="minorHAnsi" w:eastAsiaTheme="minorHAnsi" w:hAnsiTheme="minorHAnsi" w:cstheme="minorBidi"/>
          <w:lang w:bidi="ar-SA"/>
        </w:rPr>
        <w:t>Zdaniem prawie połowy ZAZ (46%), niezbędny jest również ogólny remont budynku</w:t>
      </w:r>
      <w:r w:rsidR="00E55881" w:rsidRPr="002E3F6F">
        <w:rPr>
          <w:rFonts w:asciiTheme="minorHAnsi" w:eastAsiaTheme="minorHAnsi" w:hAnsiTheme="minorHAnsi" w:cstheme="minorBidi"/>
          <w:lang w:bidi="ar-SA"/>
        </w:rPr>
        <w:t>.</w:t>
      </w:r>
      <w:r w:rsidR="00E032F8" w:rsidRPr="002E3F6F">
        <w:rPr>
          <w:rFonts w:asciiTheme="minorHAnsi" w:eastAsiaTheme="minorHAnsi" w:hAnsiTheme="minorHAnsi" w:cstheme="minorBidi"/>
          <w:lang w:bidi="ar-SA"/>
        </w:rPr>
        <w:t xml:space="preserve"> ZAZ posiadające pilne potrzeby lokalowe </w:t>
      </w:r>
      <w:r w:rsidR="00416ABC" w:rsidRPr="002E3F6F">
        <w:rPr>
          <w:rFonts w:asciiTheme="minorHAnsi" w:eastAsiaTheme="minorHAnsi" w:hAnsiTheme="minorHAnsi" w:cstheme="minorBidi"/>
          <w:lang w:bidi="ar-SA"/>
        </w:rPr>
        <w:t xml:space="preserve">(w tym, związane z remontem, modernizacją, zwiększeniem powierzchni lub zmianą lokalu) </w:t>
      </w:r>
      <w:r w:rsidR="00E032F8" w:rsidRPr="002E3F6F">
        <w:rPr>
          <w:rFonts w:asciiTheme="minorHAnsi" w:eastAsiaTheme="minorHAnsi" w:hAnsiTheme="minorHAnsi" w:cstheme="minorBidi"/>
          <w:lang w:bidi="ar-SA"/>
        </w:rPr>
        <w:t xml:space="preserve">raczej sceptycznie podchodziły do możliwości ich zaspokojenia w ciągu najbliższych 2 lat. Ponad połowa ZAZ (57%) przyznała, że w ogóle nie uda się zaspokoić potrzeb lokalowych lub uda się, ale jedynie </w:t>
      </w:r>
      <w:r w:rsidR="00E22444">
        <w:rPr>
          <w:rFonts w:asciiTheme="minorHAnsi" w:eastAsiaTheme="minorHAnsi" w:hAnsiTheme="minorHAnsi" w:cstheme="minorBidi"/>
          <w:lang w:bidi="ar-SA"/>
        </w:rPr>
        <w:br/>
      </w:r>
      <w:r w:rsidR="00E032F8" w:rsidRPr="002E3F6F">
        <w:rPr>
          <w:rFonts w:asciiTheme="minorHAnsi" w:eastAsiaTheme="minorHAnsi" w:hAnsiTheme="minorHAnsi" w:cstheme="minorBidi"/>
          <w:lang w:bidi="ar-SA"/>
        </w:rPr>
        <w:t xml:space="preserve">w niewielkiej części. </w:t>
      </w:r>
      <w:r w:rsidR="00416ABC" w:rsidRPr="002E3F6F">
        <w:rPr>
          <w:rFonts w:asciiTheme="minorHAnsi" w:eastAsiaTheme="minorHAnsi" w:hAnsiTheme="minorHAnsi" w:cstheme="minorBidi"/>
          <w:lang w:bidi="ar-SA"/>
        </w:rPr>
        <w:t>W opinii przedstawicieli ZAZ, g</w:t>
      </w:r>
      <w:r w:rsidR="00E032F8" w:rsidRPr="002E3F6F">
        <w:rPr>
          <w:rFonts w:asciiTheme="minorHAnsi" w:eastAsiaTheme="minorHAnsi" w:hAnsiTheme="minorHAnsi" w:cstheme="minorBidi"/>
          <w:lang w:bidi="ar-SA"/>
        </w:rPr>
        <w:t>łównym źródłem finansowania identyfikowanych potrzeb lokalowych ZAZ powinien by</w:t>
      </w:r>
      <w:r w:rsidR="00E35357" w:rsidRPr="002E3F6F">
        <w:rPr>
          <w:rFonts w:asciiTheme="minorHAnsi" w:eastAsiaTheme="minorHAnsi" w:hAnsiTheme="minorHAnsi" w:cstheme="minorBidi"/>
          <w:lang w:bidi="ar-SA"/>
        </w:rPr>
        <w:t>ć</w:t>
      </w:r>
      <w:r w:rsidR="00E032F8" w:rsidRPr="002E3F6F">
        <w:rPr>
          <w:rFonts w:asciiTheme="minorHAnsi" w:eastAsiaTheme="minorHAnsi" w:hAnsiTheme="minorHAnsi" w:cstheme="minorBidi"/>
          <w:lang w:bidi="ar-SA"/>
        </w:rPr>
        <w:t xml:space="preserve"> PFRON (58% wskazań)</w:t>
      </w:r>
      <w:r w:rsidR="002E3F6F" w:rsidRPr="002E3F6F">
        <w:rPr>
          <w:rFonts w:asciiTheme="minorHAnsi" w:eastAsiaTheme="minorHAnsi" w:hAnsiTheme="minorHAnsi" w:cstheme="minorBidi"/>
          <w:lang w:bidi="ar-SA"/>
        </w:rPr>
        <w:t xml:space="preserve">. </w:t>
      </w:r>
    </w:p>
    <w:p w:rsidR="002E3F6F" w:rsidRDefault="00220A36" w:rsidP="006561D7">
      <w:pPr>
        <w:numPr>
          <w:ilvl w:val="0"/>
          <w:numId w:val="49"/>
        </w:numPr>
        <w:spacing w:after="0" w:line="240" w:lineRule="auto"/>
        <w:ind w:left="414" w:hanging="357"/>
        <w:contextualSpacing/>
      </w:pPr>
      <w:r w:rsidRPr="002E3F6F">
        <w:rPr>
          <w:b/>
        </w:rPr>
        <w:t xml:space="preserve">Według badania ilościowego przeprowadzonego w 95 Zakładach Aktywności Zawodowej wielkość zatrudnionego w nich personelu (w tym kierowniczego, administracyjnego, rehabilitacyjnego </w:t>
      </w:r>
      <w:r w:rsidR="00E22444">
        <w:rPr>
          <w:b/>
        </w:rPr>
        <w:br/>
      </w:r>
      <w:r w:rsidRPr="002E3F6F">
        <w:rPr>
          <w:b/>
        </w:rPr>
        <w:t>i obsługowego) to 1 449 osób (średnio 15 osób na jeden ZAZ).</w:t>
      </w:r>
      <w:r w:rsidR="002E3F6F" w:rsidRPr="002E3F6F">
        <w:t xml:space="preserve"> </w:t>
      </w:r>
      <w:r w:rsidR="002E3F6F">
        <w:t>Wśród personelu ZAZ dominują pracownicy bezpośrednio współpracujący z osobami niepełnosprawnymi. Są to osoby zatrudnione na stanowiskach obsługowych i rehabilitacyjnych – 71,4% (łącznie 1035 osób/842,6 etatu), w tym: stanowiska obsługowe (52%) – 753 osób/654,5 etatu, stanowiska rehabilitacyjne (19,5%) 282 osoby/188,1 etatu). Odnotowano zbliżoną liczbę personelu administracyjnego (17,9%) i personelu rehabilitacyjnego (19,5%) (odpowiednio 260 osób/206,9 etatu i 282 osób/188,1etatu). Najmniej osób zatrudnionych jest na stanowiskach kierowniczych (10,6%) (łącznie 154 osoby/139,2 etatu).</w:t>
      </w:r>
    </w:p>
    <w:p w:rsidR="00684903" w:rsidRPr="00E22984" w:rsidRDefault="00684903" w:rsidP="006561D7">
      <w:pPr>
        <w:numPr>
          <w:ilvl w:val="0"/>
          <w:numId w:val="49"/>
        </w:numPr>
        <w:spacing w:after="0" w:line="240" w:lineRule="auto"/>
        <w:ind w:left="414" w:hanging="357"/>
        <w:contextualSpacing/>
        <w:rPr>
          <w:rFonts w:eastAsiaTheme="minorHAnsi"/>
        </w:rPr>
      </w:pPr>
      <w:r w:rsidRPr="00684903">
        <w:t xml:space="preserve">W przypadku </w:t>
      </w:r>
      <w:r w:rsidR="00F65931">
        <w:t>personelu</w:t>
      </w:r>
      <w:r w:rsidR="00F65931" w:rsidRPr="00684903">
        <w:t xml:space="preserve"> </w:t>
      </w:r>
      <w:r w:rsidRPr="00684903">
        <w:t xml:space="preserve">ZAZ </w:t>
      </w:r>
      <w:r w:rsidR="00F65931">
        <w:t>-</w:t>
      </w:r>
      <w:r w:rsidRPr="00684903">
        <w:t xml:space="preserve"> dominuje </w:t>
      </w:r>
      <w:r w:rsidR="00F65931" w:rsidRPr="00684903">
        <w:t>zatrudnieni</w:t>
      </w:r>
      <w:r w:rsidR="00F65931">
        <w:t>e</w:t>
      </w:r>
      <w:r w:rsidR="00F65931" w:rsidRPr="00684903">
        <w:t xml:space="preserve"> </w:t>
      </w:r>
      <w:r w:rsidRPr="00684903">
        <w:t xml:space="preserve">w oparciu o umowę o pracę. </w:t>
      </w:r>
      <w:r w:rsidR="00400668" w:rsidRPr="00EC6271">
        <w:t xml:space="preserve">W badanych </w:t>
      </w:r>
      <w:r w:rsidR="00E22444">
        <w:br/>
      </w:r>
      <w:r w:rsidR="00400668">
        <w:t xml:space="preserve">95 </w:t>
      </w:r>
      <w:r w:rsidR="00400668" w:rsidRPr="00EC6271">
        <w:t>Zakładach personel zatrudniony jest na umowę o pracę w</w:t>
      </w:r>
      <w:r w:rsidR="00400668">
        <w:t xml:space="preserve"> </w:t>
      </w:r>
      <w:r w:rsidR="00400668" w:rsidRPr="00EC6271">
        <w:t>łącznej liczbie 1</w:t>
      </w:r>
      <w:r w:rsidR="00400668">
        <w:t xml:space="preserve"> </w:t>
      </w:r>
      <w:r w:rsidR="00400668" w:rsidRPr="00EC6271">
        <w:t>188,7 etatu</w:t>
      </w:r>
      <w:r w:rsidR="000D040F">
        <w:t xml:space="preserve">, co </w:t>
      </w:r>
      <w:r w:rsidR="00E22444">
        <w:br/>
      </w:r>
      <w:r w:rsidR="000D040F">
        <w:t>w przeliczeniu na jeden ZAZ daje nieco ponad 12,5 etatu.</w:t>
      </w:r>
      <w:r w:rsidR="00400668" w:rsidRPr="00400668">
        <w:t xml:space="preserve"> </w:t>
      </w:r>
      <w:r w:rsidR="000D040F">
        <w:t>Ponad połowa etatów ZAZ (55%) to pracownicy obsługowi - p</w:t>
      </w:r>
      <w:r w:rsidR="000D040F" w:rsidRPr="00684903">
        <w:t>rzeciętnie na jeden ZAZ przypadało</w:t>
      </w:r>
      <w:r w:rsidR="000D040F">
        <w:t xml:space="preserve"> 7,6 etatu dla personelu obsługowego</w:t>
      </w:r>
      <w:r w:rsidR="00D62826">
        <w:t>.</w:t>
      </w:r>
      <w:r w:rsidR="000D040F" w:rsidRPr="00684903">
        <w:t xml:space="preserve"> </w:t>
      </w:r>
      <w:r w:rsidR="00D62826">
        <w:t>P</w:t>
      </w:r>
      <w:r w:rsidR="000D040F" w:rsidRPr="00684903">
        <w:t xml:space="preserve">rawie 2,5 etatu </w:t>
      </w:r>
      <w:r w:rsidR="00D62826">
        <w:t xml:space="preserve">przypadało </w:t>
      </w:r>
      <w:r w:rsidR="000D040F" w:rsidRPr="00684903">
        <w:t>dla personelu administracyjnego</w:t>
      </w:r>
      <w:r w:rsidR="00D62826">
        <w:t>,</w:t>
      </w:r>
      <w:r w:rsidR="000D040F" w:rsidRPr="00684903">
        <w:t xml:space="preserve"> nieco ponad 2 etaty dla personelu rehabilitacyjnego</w:t>
      </w:r>
      <w:r w:rsidR="00D62826">
        <w:t xml:space="preserve"> </w:t>
      </w:r>
      <w:r w:rsidR="00E22444">
        <w:br/>
      </w:r>
      <w:r w:rsidR="00D62826">
        <w:t>i</w:t>
      </w:r>
      <w:r w:rsidR="000D040F" w:rsidRPr="00684903">
        <w:t xml:space="preserve"> 1,6 etatu dla personelu kierowniczego.</w:t>
      </w:r>
      <w:r w:rsidR="000D040F">
        <w:t xml:space="preserve"> </w:t>
      </w:r>
      <w:r w:rsidRPr="00684903">
        <w:t xml:space="preserve">Elastyczne formy zatrudnienia zdarzają się </w:t>
      </w:r>
      <w:r w:rsidR="00400668">
        <w:t xml:space="preserve">stosunkowo </w:t>
      </w:r>
      <w:r w:rsidRPr="00684903">
        <w:t xml:space="preserve">rzadko </w:t>
      </w:r>
      <w:r w:rsidR="00E22444">
        <w:br/>
      </w:r>
      <w:r w:rsidRPr="00684903">
        <w:t>i dotyczą przede wszystkim personelu rehabilitacyjnego</w:t>
      </w:r>
      <w:r w:rsidR="00400668">
        <w:t xml:space="preserve"> (co piąty pracujący na tym stanowisku)</w:t>
      </w:r>
      <w:r w:rsidRPr="00684903">
        <w:t>.</w:t>
      </w:r>
    </w:p>
    <w:p w:rsidR="00684903" w:rsidRPr="00684903" w:rsidRDefault="00684903" w:rsidP="006561D7">
      <w:pPr>
        <w:numPr>
          <w:ilvl w:val="0"/>
          <w:numId w:val="49"/>
        </w:numPr>
        <w:spacing w:after="0" w:line="240" w:lineRule="auto"/>
        <w:ind w:left="414" w:hanging="357"/>
        <w:contextualSpacing/>
        <w:rPr>
          <w:rFonts w:eastAsiaTheme="minorHAnsi"/>
        </w:rPr>
      </w:pPr>
      <w:r w:rsidRPr="00684903">
        <w:t xml:space="preserve">W okresie od 1 stycznia 2014 r. do chwili badania bilans zatrudnienia pracowników na umowę o pracę we wszystkich zbadanych ZAZ był dodatni – więcej zostało zatrudnionych </w:t>
      </w:r>
      <w:r w:rsidR="00B850AC">
        <w:t>pracowników</w:t>
      </w:r>
      <w:r w:rsidR="00B850AC" w:rsidRPr="00684903">
        <w:t xml:space="preserve"> </w:t>
      </w:r>
      <w:r w:rsidRPr="00684903">
        <w:t>niż odeszło.</w:t>
      </w:r>
      <w:r w:rsidR="005753A3">
        <w:t xml:space="preserve"> Największą rotację wśród personelu odnotowano w grupie pracowników obsługowych.</w:t>
      </w:r>
    </w:p>
    <w:p w:rsidR="00684903" w:rsidRPr="00684903" w:rsidRDefault="00E22984" w:rsidP="006561D7">
      <w:pPr>
        <w:numPr>
          <w:ilvl w:val="0"/>
          <w:numId w:val="49"/>
        </w:numPr>
        <w:spacing w:after="0" w:line="240" w:lineRule="auto"/>
        <w:ind w:left="414" w:hanging="357"/>
        <w:contextualSpacing/>
        <w:rPr>
          <w:rFonts w:eastAsiaTheme="minorHAnsi"/>
        </w:rPr>
      </w:pPr>
      <w:r>
        <w:t>K</w:t>
      </w:r>
      <w:r w:rsidR="00684903" w:rsidRPr="00684903">
        <w:t>adra obsługowo-rehabilitacyjna</w:t>
      </w:r>
      <w:r w:rsidR="00316202">
        <w:t xml:space="preserve"> </w:t>
      </w:r>
      <w:r>
        <w:t>ZAZ</w:t>
      </w:r>
      <w:r w:rsidR="00684903" w:rsidRPr="00684903">
        <w:t xml:space="preserve"> składa się głównie z osób, które posiadają</w:t>
      </w:r>
      <w:r w:rsidR="00DF3C60">
        <w:t>:</w:t>
      </w:r>
      <w:r w:rsidR="00684903" w:rsidRPr="00684903">
        <w:t xml:space="preserve"> wyższe wykształcenie (41%)</w:t>
      </w:r>
      <w:r w:rsidR="00316202">
        <w:t>,</w:t>
      </w:r>
      <w:r w:rsidR="00684903" w:rsidRPr="00684903">
        <w:t xml:space="preserve"> </w:t>
      </w:r>
      <w:r w:rsidR="00316202">
        <w:t>wykształcenie średnie zawodowe (32%),</w:t>
      </w:r>
      <w:r w:rsidR="00316202" w:rsidRPr="00684903">
        <w:t xml:space="preserve"> </w:t>
      </w:r>
      <w:r w:rsidR="00316202">
        <w:t>średnie ogólne (10%),</w:t>
      </w:r>
      <w:r w:rsidR="00316202" w:rsidRPr="00684903">
        <w:t xml:space="preserve"> </w:t>
      </w:r>
      <w:r w:rsidR="00684903" w:rsidRPr="00684903">
        <w:t xml:space="preserve">oraz </w:t>
      </w:r>
      <w:r w:rsidR="00316202">
        <w:t xml:space="preserve">zasadnicze zawodowe (16%). </w:t>
      </w:r>
      <w:r w:rsidR="00E22444">
        <w:br/>
      </w:r>
      <w:r w:rsidR="00DF3C60">
        <w:t xml:space="preserve">W ocenie przedstawicieli ZAZ pracownicy obsługowi to osoby posiadające </w:t>
      </w:r>
      <w:r w:rsidR="00684903" w:rsidRPr="00684903">
        <w:t>bardzo</w:t>
      </w:r>
      <w:r w:rsidR="00DF3C60">
        <w:t xml:space="preserve"> duże </w:t>
      </w:r>
      <w:r w:rsidR="00DF3C60" w:rsidRPr="00684903">
        <w:t>doświadcz</w:t>
      </w:r>
      <w:r w:rsidR="00DF3C60">
        <w:t>enie</w:t>
      </w:r>
      <w:r w:rsidR="00DF3C60" w:rsidRPr="00684903">
        <w:t xml:space="preserve"> </w:t>
      </w:r>
      <w:r w:rsidR="00E22444">
        <w:br/>
      </w:r>
      <w:r w:rsidR="00684903" w:rsidRPr="00684903">
        <w:t xml:space="preserve">i </w:t>
      </w:r>
      <w:r w:rsidR="00DF3C60">
        <w:t xml:space="preserve"> </w:t>
      </w:r>
      <w:r w:rsidR="00684903" w:rsidRPr="00684903">
        <w:t>kwalifik</w:t>
      </w:r>
      <w:r w:rsidR="00DF3C60">
        <w:t>acje</w:t>
      </w:r>
      <w:r w:rsidR="00684903" w:rsidRPr="00684903">
        <w:t xml:space="preserve"> zawod</w:t>
      </w:r>
      <w:r w:rsidR="00DF3C60">
        <w:t>owe</w:t>
      </w:r>
      <w:r w:rsidR="00684903" w:rsidRPr="00684903">
        <w:t xml:space="preserve"> </w:t>
      </w:r>
      <w:r w:rsidR="00DF3C60">
        <w:t xml:space="preserve">(„to są osoby, </w:t>
      </w:r>
      <w:r w:rsidR="00684903" w:rsidRPr="00684903">
        <w:t>od których inni mogą się uczyć</w:t>
      </w:r>
      <w:r w:rsidR="00DF3C60">
        <w:t>”).</w:t>
      </w:r>
      <w:r w:rsidR="00684903" w:rsidRPr="00684903">
        <w:t xml:space="preserve"> </w:t>
      </w:r>
      <w:r w:rsidR="008E1E02" w:rsidRPr="00316202">
        <w:rPr>
          <w:u w:val="single"/>
        </w:rPr>
        <w:t>W porównaniu do pomiaru przeprowadzonego w 2009 r. nieznacznie zwiększył się udział osób z wyższym wykształceniem wśród kadry obsługowo-rehabilitacyjnej (z 38% do 41%)</w:t>
      </w:r>
      <w:r w:rsidR="005044DF">
        <w:rPr>
          <w:u w:val="single"/>
        </w:rPr>
        <w:t>.</w:t>
      </w:r>
    </w:p>
    <w:p w:rsidR="00684903" w:rsidRPr="00684903" w:rsidRDefault="00684903" w:rsidP="006561D7">
      <w:pPr>
        <w:numPr>
          <w:ilvl w:val="0"/>
          <w:numId w:val="49"/>
        </w:numPr>
        <w:spacing w:after="0" w:line="240" w:lineRule="auto"/>
        <w:ind w:left="414" w:hanging="357"/>
        <w:contextualSpacing/>
        <w:rPr>
          <w:rFonts w:eastAsiaTheme="minorHAnsi"/>
        </w:rPr>
      </w:pPr>
      <w:r w:rsidRPr="00684903">
        <w:rPr>
          <w:rFonts w:eastAsiaTheme="minorHAnsi"/>
        </w:rPr>
        <w:t>Wśród kadry obsługowo-rehabilitacyjnej dominowały osoby zatrudnione na stanowisku rehabilitanta (zatrudniało je 73% ZAZ), ewentualnie instruktorzy zawodu w danej branży (67%), czy pielęgniarki (59%). 43% ZAZ zatrudniało psychologów. Istotnie rzadziej natomiast w kadrze obsługowo-rehabilitacyjnej znajdowali się w ZAZ doradcy zawodowi (29% ZAZ), terapeuci, instruktorzy terapii zajęciowej (25% ZAZ), pracownicy socjalni (15% ZAZ</w:t>
      </w:r>
      <w:r w:rsidR="009C3640" w:rsidRPr="00684903">
        <w:rPr>
          <w:rFonts w:eastAsiaTheme="minorHAnsi"/>
        </w:rPr>
        <w:t>)</w:t>
      </w:r>
      <w:r w:rsidR="009C3640">
        <w:rPr>
          <w:rFonts w:eastAsiaTheme="minorHAnsi"/>
        </w:rPr>
        <w:t xml:space="preserve"> i trenerzy pracy (12%).</w:t>
      </w:r>
      <w:r w:rsidR="009C3640" w:rsidRPr="00684903">
        <w:rPr>
          <w:rFonts w:eastAsiaTheme="minorHAnsi"/>
        </w:rPr>
        <w:t xml:space="preserve"> </w:t>
      </w:r>
    </w:p>
    <w:p w:rsidR="00684903" w:rsidRPr="00684903" w:rsidRDefault="00684903" w:rsidP="006561D7">
      <w:pPr>
        <w:numPr>
          <w:ilvl w:val="0"/>
          <w:numId w:val="49"/>
        </w:numPr>
        <w:spacing w:after="0" w:line="240" w:lineRule="auto"/>
        <w:ind w:left="414" w:hanging="357"/>
        <w:contextualSpacing/>
        <w:rPr>
          <w:rFonts w:eastAsiaTheme="minorHAnsi"/>
        </w:rPr>
      </w:pPr>
      <w:r w:rsidRPr="00684903">
        <w:rPr>
          <w:rFonts w:eastAsiaTheme="minorHAnsi"/>
        </w:rPr>
        <w:t>W większości ZAZ (86%) przynajmniej część pracowników obsługowo-rehabilitacyjnych, którzy chcieli podnieść swoje kwalifikacje wzi</w:t>
      </w:r>
      <w:r w:rsidR="002E3F6F">
        <w:rPr>
          <w:rFonts w:eastAsiaTheme="minorHAnsi"/>
        </w:rPr>
        <w:t>ę</w:t>
      </w:r>
      <w:r w:rsidR="006E58EE">
        <w:rPr>
          <w:rFonts w:eastAsiaTheme="minorHAnsi"/>
        </w:rPr>
        <w:t>ła</w:t>
      </w:r>
      <w:r w:rsidRPr="00684903">
        <w:rPr>
          <w:rFonts w:eastAsiaTheme="minorHAnsi"/>
        </w:rPr>
        <w:t xml:space="preserve"> udział w szkoleniach na przestrzeni ostatnich 3 lat</w:t>
      </w:r>
      <w:r w:rsidR="002E3F6F">
        <w:rPr>
          <w:rFonts w:eastAsiaTheme="minorHAnsi"/>
        </w:rPr>
        <w:t xml:space="preserve">. </w:t>
      </w:r>
      <w:r w:rsidR="00E22984">
        <w:rPr>
          <w:rFonts w:eastAsiaTheme="minorHAnsi"/>
        </w:rPr>
        <w:t>W</w:t>
      </w:r>
      <w:r w:rsidRPr="00684903">
        <w:rPr>
          <w:rFonts w:eastAsiaTheme="minorHAnsi"/>
        </w:rPr>
        <w:t xml:space="preserve"> </w:t>
      </w:r>
      <w:r w:rsidR="006E58EE">
        <w:rPr>
          <w:rFonts w:eastAsiaTheme="minorHAnsi"/>
        </w:rPr>
        <w:t xml:space="preserve">przypadku </w:t>
      </w:r>
      <w:r w:rsidRPr="00684903">
        <w:rPr>
          <w:rFonts w:eastAsiaTheme="minorHAnsi"/>
        </w:rPr>
        <w:t xml:space="preserve">38% ZAZ </w:t>
      </w:r>
      <w:r w:rsidR="00E22984">
        <w:rPr>
          <w:rFonts w:eastAsiaTheme="minorHAnsi"/>
        </w:rPr>
        <w:t xml:space="preserve">w szkoleniach </w:t>
      </w:r>
      <w:r w:rsidR="006E58EE">
        <w:rPr>
          <w:rFonts w:eastAsiaTheme="minorHAnsi"/>
        </w:rPr>
        <w:t xml:space="preserve"> wzięli</w:t>
      </w:r>
      <w:r w:rsidR="006E58EE" w:rsidRPr="00684903">
        <w:rPr>
          <w:rFonts w:eastAsiaTheme="minorHAnsi"/>
        </w:rPr>
        <w:t xml:space="preserve"> </w:t>
      </w:r>
      <w:r w:rsidRPr="00684903">
        <w:rPr>
          <w:rFonts w:eastAsiaTheme="minorHAnsi"/>
        </w:rPr>
        <w:t xml:space="preserve">udział wszyscy zainteresowani pracownicy. </w:t>
      </w:r>
    </w:p>
    <w:p w:rsidR="00684903" w:rsidRPr="00684903" w:rsidRDefault="00684903" w:rsidP="006561D7">
      <w:pPr>
        <w:numPr>
          <w:ilvl w:val="0"/>
          <w:numId w:val="49"/>
        </w:numPr>
        <w:spacing w:after="0" w:line="240" w:lineRule="auto"/>
        <w:ind w:left="414" w:hanging="357"/>
        <w:contextualSpacing/>
        <w:rPr>
          <w:rFonts w:eastAsiaTheme="minorHAnsi"/>
        </w:rPr>
      </w:pPr>
      <w:r w:rsidRPr="00684903">
        <w:rPr>
          <w:rFonts w:asciiTheme="minorHAnsi" w:eastAsiaTheme="minorHAnsi" w:hAnsiTheme="minorHAnsi" w:cstheme="minorBidi"/>
          <w:lang w:bidi="ar-SA"/>
        </w:rPr>
        <w:t xml:space="preserve">W </w:t>
      </w:r>
      <w:r w:rsidR="00BB00CB">
        <w:rPr>
          <w:rFonts w:asciiTheme="minorHAnsi" w:eastAsiaTheme="minorHAnsi" w:hAnsiTheme="minorHAnsi" w:cstheme="minorBidi"/>
          <w:lang w:bidi="ar-SA"/>
        </w:rPr>
        <w:t>nieco ponad</w:t>
      </w:r>
      <w:r w:rsidR="00BB00CB" w:rsidRPr="00684903">
        <w:rPr>
          <w:rFonts w:asciiTheme="minorHAnsi" w:eastAsiaTheme="minorHAnsi" w:hAnsiTheme="minorHAnsi" w:cstheme="minorBidi"/>
          <w:lang w:bidi="ar-SA"/>
        </w:rPr>
        <w:t xml:space="preserve"> </w:t>
      </w:r>
      <w:r w:rsidRPr="00684903">
        <w:rPr>
          <w:rFonts w:asciiTheme="minorHAnsi" w:eastAsiaTheme="minorHAnsi" w:hAnsiTheme="minorHAnsi" w:cstheme="minorBidi"/>
          <w:lang w:bidi="ar-SA"/>
        </w:rPr>
        <w:t>połowie ZAZ</w:t>
      </w:r>
      <w:r w:rsidR="00BB00CB">
        <w:rPr>
          <w:rFonts w:asciiTheme="minorHAnsi" w:eastAsiaTheme="minorHAnsi" w:hAnsiTheme="minorHAnsi" w:cstheme="minorBidi"/>
          <w:lang w:bidi="ar-SA"/>
        </w:rPr>
        <w:t xml:space="preserve"> (51%)</w:t>
      </w:r>
      <w:r w:rsidRPr="00684903">
        <w:rPr>
          <w:rFonts w:asciiTheme="minorHAnsi" w:eastAsiaTheme="minorHAnsi" w:hAnsiTheme="minorHAnsi" w:cstheme="minorBidi"/>
          <w:lang w:bidi="ar-SA"/>
        </w:rPr>
        <w:t xml:space="preserve"> szkolono w zakresie funkcjonowania ZAZ od strony przepisów prawnych, obsługi dokumentacji itp. Tematyka </w:t>
      </w:r>
      <w:r w:rsidR="00BB00CB">
        <w:rPr>
          <w:rFonts w:asciiTheme="minorHAnsi" w:eastAsiaTheme="minorHAnsi" w:hAnsiTheme="minorHAnsi" w:cstheme="minorBidi"/>
          <w:lang w:bidi="ar-SA"/>
        </w:rPr>
        <w:t xml:space="preserve">innych </w:t>
      </w:r>
      <w:r w:rsidRPr="00684903">
        <w:rPr>
          <w:rFonts w:asciiTheme="minorHAnsi" w:eastAsiaTheme="minorHAnsi" w:hAnsiTheme="minorHAnsi" w:cstheme="minorBidi"/>
          <w:lang w:bidi="ar-SA"/>
        </w:rPr>
        <w:t>odbytych szkoleń obejmowała często także pomoc medyczną (41% ZAZ), umiejętności społeczno-komunikacyjne (32%), doradztwo zawodowe i rynek pracy (28%), czy szkolenia komputerowe (23%).</w:t>
      </w:r>
    </w:p>
    <w:p w:rsidR="00684903" w:rsidRPr="00684903" w:rsidRDefault="00684903" w:rsidP="006561D7">
      <w:pPr>
        <w:numPr>
          <w:ilvl w:val="0"/>
          <w:numId w:val="49"/>
        </w:numPr>
        <w:spacing w:after="0" w:line="240" w:lineRule="auto"/>
        <w:ind w:left="414" w:hanging="357"/>
        <w:contextualSpacing/>
        <w:rPr>
          <w:rFonts w:eastAsiaTheme="minorHAnsi"/>
        </w:rPr>
      </w:pPr>
      <w:r w:rsidRPr="00684903">
        <w:rPr>
          <w:rFonts w:eastAsiaTheme="minorHAnsi"/>
        </w:rPr>
        <w:t xml:space="preserve">W zakresie niezbędnych dalszych potrzeb szkoleniowych dla pracowników kadry obsługowo-rehabilitacyjnej, przedstawiciele ZAZ najczęściej wymieniali szkolenia w zakresie doradztwa zawodowego </w:t>
      </w:r>
      <w:r w:rsidR="00FC03E9">
        <w:rPr>
          <w:rFonts w:eastAsiaTheme="minorHAnsi"/>
        </w:rPr>
        <w:br/>
      </w:r>
      <w:r w:rsidRPr="00684903">
        <w:rPr>
          <w:rFonts w:eastAsiaTheme="minorHAnsi"/>
        </w:rPr>
        <w:t xml:space="preserve">i rynku pracy </w:t>
      </w:r>
      <w:r w:rsidR="00351600">
        <w:rPr>
          <w:rFonts w:eastAsiaTheme="minorHAnsi"/>
        </w:rPr>
        <w:t xml:space="preserve">(48%) </w:t>
      </w:r>
      <w:r w:rsidRPr="00684903">
        <w:rPr>
          <w:rFonts w:eastAsiaTheme="minorHAnsi"/>
        </w:rPr>
        <w:t>i nowych form terapii osób niepełnosprawnych (48%).</w:t>
      </w:r>
    </w:p>
    <w:p w:rsidR="00684903" w:rsidRPr="00684903" w:rsidRDefault="00684903" w:rsidP="006561D7">
      <w:pPr>
        <w:numPr>
          <w:ilvl w:val="0"/>
          <w:numId w:val="49"/>
        </w:numPr>
        <w:spacing w:after="0" w:line="240" w:lineRule="auto"/>
        <w:ind w:left="414" w:hanging="357"/>
        <w:contextualSpacing/>
        <w:rPr>
          <w:rFonts w:eastAsiaTheme="minorHAnsi"/>
        </w:rPr>
      </w:pPr>
      <w:r w:rsidRPr="00684903">
        <w:rPr>
          <w:rFonts w:asciiTheme="minorHAnsi" w:eastAsiaTheme="minorHAnsi" w:hAnsiTheme="minorHAnsi" w:cstheme="minorBidi"/>
          <w:lang w:bidi="ar-SA"/>
        </w:rPr>
        <w:t xml:space="preserve">Ponad </w:t>
      </w:r>
      <w:r w:rsidR="00E22984">
        <w:rPr>
          <w:rFonts w:asciiTheme="minorHAnsi" w:eastAsiaTheme="minorHAnsi" w:hAnsiTheme="minorHAnsi" w:cstheme="minorBidi"/>
          <w:lang w:bidi="ar-SA"/>
        </w:rPr>
        <w:t xml:space="preserve">jedna trzecia </w:t>
      </w:r>
      <w:r w:rsidRPr="00684903">
        <w:rPr>
          <w:rFonts w:asciiTheme="minorHAnsi" w:eastAsiaTheme="minorHAnsi" w:hAnsiTheme="minorHAnsi" w:cstheme="minorBidi"/>
          <w:lang w:bidi="ar-SA"/>
        </w:rPr>
        <w:t xml:space="preserve"> ZAZ (38%) nie zgłaszał</w:t>
      </w:r>
      <w:r w:rsidR="00E22984">
        <w:rPr>
          <w:rFonts w:asciiTheme="minorHAnsi" w:eastAsiaTheme="minorHAnsi" w:hAnsiTheme="minorHAnsi" w:cstheme="minorBidi"/>
          <w:lang w:bidi="ar-SA"/>
        </w:rPr>
        <w:t>a</w:t>
      </w:r>
      <w:r w:rsidRPr="00684903">
        <w:rPr>
          <w:rFonts w:asciiTheme="minorHAnsi" w:eastAsiaTheme="minorHAnsi" w:hAnsiTheme="minorHAnsi" w:cstheme="minorBidi"/>
          <w:lang w:bidi="ar-SA"/>
        </w:rPr>
        <w:t xml:space="preserve"> problemów </w:t>
      </w:r>
      <w:r w:rsidR="00E22984">
        <w:rPr>
          <w:rFonts w:asciiTheme="minorHAnsi" w:eastAsiaTheme="minorHAnsi" w:hAnsiTheme="minorHAnsi" w:cstheme="minorBidi"/>
          <w:lang w:bidi="ar-SA"/>
        </w:rPr>
        <w:t xml:space="preserve"> związanych z </w:t>
      </w:r>
      <w:r w:rsidRPr="00684903">
        <w:rPr>
          <w:rFonts w:asciiTheme="minorHAnsi" w:eastAsiaTheme="minorHAnsi" w:hAnsiTheme="minorHAnsi" w:cstheme="minorBidi"/>
          <w:lang w:bidi="ar-SA"/>
        </w:rPr>
        <w:t xml:space="preserve"> personel</w:t>
      </w:r>
      <w:r w:rsidR="00E22984">
        <w:rPr>
          <w:rFonts w:asciiTheme="minorHAnsi" w:eastAsiaTheme="minorHAnsi" w:hAnsiTheme="minorHAnsi" w:cstheme="minorBidi"/>
          <w:lang w:bidi="ar-SA"/>
        </w:rPr>
        <w:t>em</w:t>
      </w:r>
      <w:r w:rsidRPr="00684903">
        <w:rPr>
          <w:rFonts w:asciiTheme="minorHAnsi" w:eastAsiaTheme="minorHAnsi" w:hAnsiTheme="minorHAnsi" w:cstheme="minorBidi"/>
          <w:lang w:bidi="ar-SA"/>
        </w:rPr>
        <w:t xml:space="preserve"> Zakładu. Pozostałe ZAZ</w:t>
      </w:r>
      <w:r w:rsidR="00E22984">
        <w:rPr>
          <w:rFonts w:asciiTheme="minorHAnsi" w:eastAsiaTheme="minorHAnsi" w:hAnsiTheme="minorHAnsi" w:cstheme="minorBidi"/>
          <w:lang w:bidi="ar-SA"/>
        </w:rPr>
        <w:t>, w tym kontekście</w:t>
      </w:r>
      <w:r w:rsidRPr="00684903">
        <w:rPr>
          <w:rFonts w:asciiTheme="minorHAnsi" w:eastAsiaTheme="minorHAnsi" w:hAnsiTheme="minorHAnsi" w:cstheme="minorBidi"/>
          <w:lang w:bidi="ar-SA"/>
        </w:rPr>
        <w:t xml:space="preserve"> borykają się przede wszystkim z </w:t>
      </w:r>
      <w:r w:rsidR="00C907D3">
        <w:rPr>
          <w:rFonts w:asciiTheme="minorHAnsi" w:eastAsiaTheme="minorHAnsi" w:hAnsiTheme="minorHAnsi" w:cstheme="minorBidi"/>
          <w:lang w:bidi="ar-SA"/>
        </w:rPr>
        <w:t>finansowymi problemami natury finansowej</w:t>
      </w:r>
      <w:r w:rsidRPr="00684903">
        <w:rPr>
          <w:rFonts w:asciiTheme="minorHAnsi" w:eastAsiaTheme="minorHAnsi" w:hAnsiTheme="minorHAnsi" w:cstheme="minorBidi"/>
          <w:lang w:bidi="ar-SA"/>
        </w:rPr>
        <w:t xml:space="preserve"> (2</w:t>
      </w:r>
      <w:r w:rsidR="002E3F6F">
        <w:rPr>
          <w:rFonts w:asciiTheme="minorHAnsi" w:eastAsiaTheme="minorHAnsi" w:hAnsiTheme="minorHAnsi" w:cstheme="minorBidi"/>
          <w:lang w:bidi="ar-SA"/>
        </w:rPr>
        <w:t>9</w:t>
      </w:r>
      <w:r w:rsidRPr="00684903">
        <w:rPr>
          <w:rFonts w:asciiTheme="minorHAnsi" w:eastAsiaTheme="minorHAnsi" w:hAnsiTheme="minorHAnsi" w:cstheme="minorBidi"/>
          <w:lang w:bidi="ar-SA"/>
        </w:rPr>
        <w:t>%)</w:t>
      </w:r>
      <w:r w:rsidR="00E22984">
        <w:rPr>
          <w:rFonts w:asciiTheme="minorHAnsi" w:eastAsiaTheme="minorHAnsi" w:hAnsiTheme="minorHAnsi" w:cstheme="minorBidi"/>
          <w:lang w:bidi="ar-SA"/>
        </w:rPr>
        <w:t xml:space="preserve"> – głównie chodzi o zbyt niskie wynagrodzenie personelu zakładu</w:t>
      </w:r>
      <w:r w:rsidRPr="00684903">
        <w:rPr>
          <w:rFonts w:asciiTheme="minorHAnsi" w:eastAsiaTheme="minorHAnsi" w:hAnsiTheme="minorHAnsi" w:cstheme="minorBidi"/>
          <w:lang w:bidi="ar-SA"/>
        </w:rPr>
        <w:t xml:space="preserve"> oraz </w:t>
      </w:r>
      <w:r w:rsidR="00E22984">
        <w:rPr>
          <w:rFonts w:asciiTheme="minorHAnsi" w:eastAsiaTheme="minorHAnsi" w:hAnsiTheme="minorHAnsi" w:cstheme="minorBidi"/>
          <w:lang w:bidi="ar-SA"/>
        </w:rPr>
        <w:t xml:space="preserve">z </w:t>
      </w:r>
      <w:r w:rsidRPr="00684903">
        <w:rPr>
          <w:rFonts w:asciiTheme="minorHAnsi" w:eastAsiaTheme="minorHAnsi" w:hAnsiTheme="minorHAnsi" w:cstheme="minorBidi"/>
          <w:lang w:bidi="ar-SA"/>
        </w:rPr>
        <w:t>brakami kadrowymi (22%)</w:t>
      </w:r>
      <w:r w:rsidR="00E22984">
        <w:rPr>
          <w:rFonts w:asciiTheme="minorHAnsi" w:eastAsiaTheme="minorHAnsi" w:hAnsiTheme="minorHAnsi" w:cstheme="minorBidi"/>
          <w:lang w:bidi="ar-SA"/>
        </w:rPr>
        <w:t>, które są pochodną zbyt niskiego poziomu oferowanych wynagrodzeń.</w:t>
      </w:r>
    </w:p>
    <w:p w:rsidR="00684903" w:rsidRPr="00684903" w:rsidRDefault="00684903" w:rsidP="006561D7">
      <w:pPr>
        <w:numPr>
          <w:ilvl w:val="0"/>
          <w:numId w:val="49"/>
        </w:numPr>
        <w:spacing w:after="0" w:line="240" w:lineRule="auto"/>
        <w:ind w:left="414" w:hanging="357"/>
        <w:contextualSpacing/>
        <w:rPr>
          <w:rFonts w:eastAsiaTheme="minorHAnsi"/>
        </w:rPr>
      </w:pPr>
      <w:r w:rsidRPr="00684903">
        <w:rPr>
          <w:rFonts w:asciiTheme="minorHAnsi" w:eastAsiaTheme="minorHAnsi" w:hAnsiTheme="minorHAnsi" w:cstheme="minorBidi"/>
          <w:lang w:bidi="ar-SA"/>
        </w:rPr>
        <w:t>Niewielki odsetek ZAZ był skłonny przyznać, że wynagrodzenie personelu kierowniczego, administracyjnego, rehabilitacyjnego czy obsługowego jest odpowiednie (od 12% do 16%). Najgorzej oceniono warunki finansowe personelu obsługowego i rehabilitacyjnego – odpowiednio aż 68% i 65% ZAZ przyznało, że pensje otrzymywane przez pracowników zatrudnionych na tego rodzaju stanowiskach są zdecydowanie za niskie.</w:t>
      </w:r>
    </w:p>
    <w:p w:rsidR="00684903" w:rsidRPr="002E3F6F" w:rsidRDefault="00684903" w:rsidP="006561D7">
      <w:pPr>
        <w:numPr>
          <w:ilvl w:val="0"/>
          <w:numId w:val="49"/>
        </w:numPr>
        <w:spacing w:after="0" w:line="240" w:lineRule="auto"/>
        <w:ind w:left="414" w:hanging="357"/>
        <w:contextualSpacing/>
        <w:rPr>
          <w:rFonts w:eastAsiaTheme="minorHAnsi"/>
        </w:rPr>
      </w:pPr>
      <w:r w:rsidRPr="00684903">
        <w:rPr>
          <w:rFonts w:asciiTheme="minorHAnsi" w:eastAsiaTheme="minorHAnsi" w:hAnsiTheme="minorHAnsi" w:cstheme="minorBidi"/>
          <w:lang w:bidi="ar-SA"/>
        </w:rPr>
        <w:t xml:space="preserve">Najczęściej w skład zespołu programowego, podobnie jak w pomiarze przeprowadzonym w 2009 r., wchodzą rehabilitant (77%), instruktor zawodu (74%) oraz kierownik ZAZ (73%). </w:t>
      </w:r>
      <w:r w:rsidR="00B471FD">
        <w:rPr>
          <w:rFonts w:asciiTheme="minorHAnsi" w:eastAsiaTheme="minorHAnsi" w:hAnsiTheme="minorHAnsi" w:cstheme="minorBidi"/>
          <w:lang w:bidi="ar-SA"/>
        </w:rPr>
        <w:t xml:space="preserve">Nieco rzadziej  </w:t>
      </w:r>
      <w:r w:rsidRPr="00684903">
        <w:rPr>
          <w:rFonts w:asciiTheme="minorHAnsi" w:eastAsiaTheme="minorHAnsi" w:hAnsiTheme="minorHAnsi" w:cstheme="minorBidi"/>
          <w:lang w:bidi="ar-SA"/>
        </w:rPr>
        <w:t>psycholog (56%), pielęgniarka (53%),</w:t>
      </w:r>
      <w:r w:rsidR="00B471FD">
        <w:rPr>
          <w:rFonts w:asciiTheme="minorHAnsi" w:eastAsiaTheme="minorHAnsi" w:hAnsiTheme="minorHAnsi" w:cstheme="minorBidi"/>
          <w:lang w:bidi="ar-SA"/>
        </w:rPr>
        <w:t xml:space="preserve"> </w:t>
      </w:r>
      <w:r w:rsidRPr="00684903">
        <w:rPr>
          <w:rFonts w:asciiTheme="minorHAnsi" w:eastAsiaTheme="minorHAnsi" w:hAnsiTheme="minorHAnsi" w:cstheme="minorBidi"/>
          <w:lang w:bidi="ar-SA"/>
        </w:rPr>
        <w:t xml:space="preserve">doradca zawodowy (31%) </w:t>
      </w:r>
      <w:r w:rsidR="00B471FD">
        <w:rPr>
          <w:rFonts w:asciiTheme="minorHAnsi" w:eastAsiaTheme="minorHAnsi" w:hAnsiTheme="minorHAnsi" w:cstheme="minorBidi"/>
          <w:lang w:bidi="ar-SA"/>
        </w:rPr>
        <w:t xml:space="preserve">i </w:t>
      </w:r>
      <w:r w:rsidRPr="00684903">
        <w:rPr>
          <w:rFonts w:asciiTheme="minorHAnsi" w:eastAsiaTheme="minorHAnsi" w:hAnsiTheme="minorHAnsi" w:cstheme="minorBidi"/>
          <w:lang w:bidi="ar-SA"/>
        </w:rPr>
        <w:t>terapeuta (23%).</w:t>
      </w:r>
    </w:p>
    <w:p w:rsidR="00EA209E" w:rsidRPr="002E3F6F" w:rsidRDefault="00EA209E" w:rsidP="006561D7">
      <w:pPr>
        <w:numPr>
          <w:ilvl w:val="0"/>
          <w:numId w:val="49"/>
        </w:numPr>
        <w:spacing w:after="0" w:line="240" w:lineRule="auto"/>
        <w:ind w:left="414" w:hanging="357"/>
        <w:contextualSpacing/>
        <w:rPr>
          <w:rFonts w:eastAsiaTheme="minorHAnsi"/>
        </w:rPr>
      </w:pPr>
      <w:r w:rsidRPr="00EA209E">
        <w:rPr>
          <w:lang w:bidi="ar-SA"/>
        </w:rPr>
        <w:t xml:space="preserve">Z badań jakościowych wynika, że </w:t>
      </w:r>
      <w:r w:rsidRPr="002E3F6F">
        <w:rPr>
          <w:lang w:bidi="ar-SA"/>
        </w:rPr>
        <w:t>zespół programowy spotyka się co najmniej 2 razy w roku. W praktyce, przy każdym zatrudnieniu ON opracowywany jest Indywidualny Plan Rehabilitacji pracownika, w którego kształtowaniu uczestniczą członkowie zespołu. IPR są weryfikowane raz lub dwa razy do roku.</w:t>
      </w:r>
    </w:p>
    <w:p w:rsidR="00E17713" w:rsidRPr="00EA209E" w:rsidRDefault="00E17713" w:rsidP="006561D7">
      <w:pPr>
        <w:numPr>
          <w:ilvl w:val="0"/>
          <w:numId w:val="49"/>
        </w:numPr>
        <w:spacing w:after="0" w:line="240" w:lineRule="auto"/>
        <w:ind w:left="414" w:hanging="357"/>
        <w:contextualSpacing/>
        <w:rPr>
          <w:rFonts w:eastAsiaTheme="minorHAnsi"/>
        </w:rPr>
      </w:pPr>
      <w:r>
        <w:rPr>
          <w:lang w:bidi="ar-SA"/>
        </w:rPr>
        <w:t>Personel ZAZ sygnalizuje trudności w funkcjonowaniu Zespołu Programowego, często ze względu na zróżnicowanie godzin pracy specjalistów wchodzących w skład zespołu (dwuzmianowoś</w:t>
      </w:r>
      <w:r w:rsidRPr="00684903">
        <w:rPr>
          <w:rFonts w:eastAsiaTheme="minorHAnsi"/>
        </w:rPr>
        <w:t>ć</w:t>
      </w:r>
      <w:r>
        <w:rPr>
          <w:lang w:bidi="ar-SA"/>
        </w:rPr>
        <w:t xml:space="preserve"> pracy ZAZ), </w:t>
      </w:r>
      <w:r w:rsidR="00FC03E9">
        <w:rPr>
          <w:lang w:bidi="ar-SA"/>
        </w:rPr>
        <w:br/>
      </w:r>
      <w:r>
        <w:rPr>
          <w:lang w:bidi="ar-SA"/>
        </w:rPr>
        <w:t>a także ze względu na zbyt dużą iloś</w:t>
      </w:r>
      <w:r w:rsidRPr="00684903">
        <w:rPr>
          <w:rFonts w:eastAsiaTheme="minorHAnsi"/>
        </w:rPr>
        <w:t>ć</w:t>
      </w:r>
      <w:r>
        <w:rPr>
          <w:lang w:bidi="ar-SA"/>
        </w:rPr>
        <w:t xml:space="preserve"> obowiązków oraz niedobory kadrowe specjalistów. </w:t>
      </w:r>
    </w:p>
    <w:p w:rsidR="00842A91" w:rsidRPr="003D5997" w:rsidRDefault="00842A91" w:rsidP="00842A91">
      <w:pPr>
        <w:spacing w:after="0" w:line="240" w:lineRule="auto"/>
        <w:ind w:left="57"/>
        <w:contextualSpacing/>
        <w:rPr>
          <w:rFonts w:eastAsiaTheme="minorHAnsi"/>
        </w:rPr>
      </w:pPr>
    </w:p>
    <w:p w:rsidR="00684903" w:rsidRPr="00684903" w:rsidRDefault="00684903" w:rsidP="003D5997">
      <w:pPr>
        <w:pStyle w:val="WyrnienieZnak0"/>
      </w:pPr>
      <w:r w:rsidRPr="003D5997">
        <w:t>C</w:t>
      </w:r>
      <w:r w:rsidR="003D5997">
        <w:t>harakterystyka zatrudnienia osób niepełnosprawnych w ZAZ</w:t>
      </w:r>
    </w:p>
    <w:p w:rsidR="00684903" w:rsidRDefault="00684903" w:rsidP="006561D7">
      <w:pPr>
        <w:numPr>
          <w:ilvl w:val="0"/>
          <w:numId w:val="49"/>
        </w:numPr>
        <w:spacing w:after="0" w:line="240" w:lineRule="auto"/>
        <w:ind w:left="414" w:hanging="357"/>
        <w:contextualSpacing/>
        <w:rPr>
          <w:rFonts w:asciiTheme="minorHAnsi" w:eastAsiaTheme="minorHAnsi" w:hAnsiTheme="minorHAnsi" w:cstheme="minorBidi"/>
          <w:lang w:bidi="ar-SA"/>
        </w:rPr>
      </w:pPr>
      <w:r w:rsidRPr="00A93EBB">
        <w:rPr>
          <w:rFonts w:asciiTheme="minorHAnsi" w:eastAsiaTheme="minorHAnsi" w:hAnsiTheme="minorHAnsi" w:cstheme="minorBidi"/>
          <w:lang w:bidi="ar-SA"/>
        </w:rPr>
        <w:t xml:space="preserve">Na koniec roku 2016 w ZAZ zatrudnionych było 3 950 pracowników niepełnosprawnych na 2 459,2 etatach. W stosunku do roku 2008 liczba </w:t>
      </w:r>
      <w:r w:rsidR="00D06218">
        <w:rPr>
          <w:rFonts w:asciiTheme="minorHAnsi" w:eastAsiaTheme="minorHAnsi" w:hAnsiTheme="minorHAnsi" w:cstheme="minorBidi"/>
          <w:lang w:bidi="ar-SA"/>
        </w:rPr>
        <w:t>tych</w:t>
      </w:r>
      <w:r w:rsidR="00D06218" w:rsidRPr="00A93EBB">
        <w:rPr>
          <w:rFonts w:asciiTheme="minorHAnsi" w:eastAsiaTheme="minorHAnsi" w:hAnsiTheme="minorHAnsi" w:cstheme="minorBidi"/>
          <w:lang w:bidi="ar-SA"/>
        </w:rPr>
        <w:t xml:space="preserve"> </w:t>
      </w:r>
      <w:r w:rsidRPr="00A93EBB">
        <w:rPr>
          <w:rFonts w:asciiTheme="minorHAnsi" w:eastAsiaTheme="minorHAnsi" w:hAnsiTheme="minorHAnsi" w:cstheme="minorBidi"/>
          <w:lang w:bidi="ar-SA"/>
        </w:rPr>
        <w:t xml:space="preserve">pracowników oraz etatów wzrosła ponad dwukrotnie. </w:t>
      </w:r>
    </w:p>
    <w:p w:rsidR="00684903" w:rsidRDefault="00684903" w:rsidP="006561D7">
      <w:pPr>
        <w:numPr>
          <w:ilvl w:val="0"/>
          <w:numId w:val="49"/>
        </w:numPr>
        <w:spacing w:after="0" w:line="240" w:lineRule="auto"/>
        <w:ind w:left="414" w:hanging="357"/>
        <w:contextualSpacing/>
        <w:rPr>
          <w:rFonts w:asciiTheme="minorHAnsi" w:eastAsiaTheme="minorHAnsi" w:hAnsiTheme="minorHAnsi" w:cstheme="minorBidi"/>
          <w:lang w:bidi="ar-SA"/>
        </w:rPr>
      </w:pPr>
      <w:r w:rsidRPr="00A93EBB">
        <w:rPr>
          <w:rFonts w:asciiTheme="minorHAnsi" w:eastAsiaTheme="minorHAnsi" w:hAnsiTheme="minorHAnsi" w:cstheme="minorBidi"/>
          <w:lang w:bidi="ar-SA"/>
        </w:rPr>
        <w:t>Większość ZAZ</w:t>
      </w:r>
      <w:r w:rsidR="00911923">
        <w:rPr>
          <w:rFonts w:asciiTheme="minorHAnsi" w:eastAsiaTheme="minorHAnsi" w:hAnsiTheme="minorHAnsi" w:cstheme="minorBidi"/>
          <w:lang w:bidi="ar-SA"/>
        </w:rPr>
        <w:t xml:space="preserve"> (73%)</w:t>
      </w:r>
      <w:r w:rsidRPr="00A93EBB">
        <w:rPr>
          <w:rFonts w:asciiTheme="minorHAnsi" w:eastAsiaTheme="minorHAnsi" w:hAnsiTheme="minorHAnsi" w:cstheme="minorBidi"/>
          <w:lang w:bidi="ar-SA"/>
        </w:rPr>
        <w:t xml:space="preserve"> zatrudnia poniżej 45 niepełnosprawnych pracowników – w tym co trzeci Zakład notuje zatrudnienie do 30 osób niepełnosprawnych (34%), zaś 39% Zakładów zatrudnia między 31 a 45 osób niepełnosprawnych.</w:t>
      </w:r>
    </w:p>
    <w:p w:rsidR="00684903" w:rsidRDefault="00684903" w:rsidP="006561D7">
      <w:pPr>
        <w:numPr>
          <w:ilvl w:val="0"/>
          <w:numId w:val="49"/>
        </w:numPr>
        <w:spacing w:after="0" w:line="240" w:lineRule="auto"/>
        <w:ind w:left="414" w:hanging="357"/>
        <w:contextualSpacing/>
        <w:rPr>
          <w:rFonts w:asciiTheme="minorHAnsi" w:eastAsiaTheme="minorHAnsi" w:hAnsiTheme="minorHAnsi" w:cstheme="minorBidi"/>
          <w:lang w:bidi="ar-SA"/>
        </w:rPr>
      </w:pPr>
      <w:r>
        <w:rPr>
          <w:rFonts w:asciiTheme="minorHAnsi" w:eastAsiaTheme="minorHAnsi" w:hAnsiTheme="minorHAnsi" w:cstheme="minorBidi"/>
          <w:lang w:bidi="ar-SA"/>
        </w:rPr>
        <w:t>W ZAZ pracuje więcej niepełnosprawnych mężczyzn</w:t>
      </w:r>
      <w:r w:rsidR="00E6116D">
        <w:rPr>
          <w:rFonts w:asciiTheme="minorHAnsi" w:eastAsiaTheme="minorHAnsi" w:hAnsiTheme="minorHAnsi" w:cstheme="minorBidi"/>
          <w:lang w:bidi="ar-SA"/>
        </w:rPr>
        <w:t xml:space="preserve"> (2 166 osób)</w:t>
      </w:r>
      <w:r>
        <w:rPr>
          <w:rFonts w:asciiTheme="minorHAnsi" w:eastAsiaTheme="minorHAnsi" w:hAnsiTheme="minorHAnsi" w:cstheme="minorBidi"/>
          <w:lang w:bidi="ar-SA"/>
        </w:rPr>
        <w:t>, niż kobiet</w:t>
      </w:r>
      <w:r w:rsidR="00E6116D">
        <w:rPr>
          <w:rFonts w:asciiTheme="minorHAnsi" w:eastAsiaTheme="minorHAnsi" w:hAnsiTheme="minorHAnsi" w:cstheme="minorBidi"/>
          <w:lang w:bidi="ar-SA"/>
        </w:rPr>
        <w:t xml:space="preserve"> (1</w:t>
      </w:r>
      <w:r w:rsidR="001F1FB6">
        <w:rPr>
          <w:rFonts w:asciiTheme="minorHAnsi" w:eastAsiaTheme="minorHAnsi" w:hAnsiTheme="minorHAnsi" w:cstheme="minorBidi"/>
          <w:lang w:bidi="ar-SA"/>
        </w:rPr>
        <w:t xml:space="preserve"> </w:t>
      </w:r>
      <w:r w:rsidR="00E6116D">
        <w:rPr>
          <w:rFonts w:asciiTheme="minorHAnsi" w:eastAsiaTheme="minorHAnsi" w:hAnsiTheme="minorHAnsi" w:cstheme="minorBidi"/>
          <w:lang w:bidi="ar-SA"/>
        </w:rPr>
        <w:t>834 osoby)</w:t>
      </w:r>
      <w:r>
        <w:rPr>
          <w:rFonts w:asciiTheme="minorHAnsi" w:eastAsiaTheme="minorHAnsi" w:hAnsiTheme="minorHAnsi" w:cstheme="minorBidi"/>
          <w:lang w:bidi="ar-SA"/>
        </w:rPr>
        <w:t xml:space="preserve">, jednak proporcja płci w ostatnich latach zmierzała ku wyrównaniu – od stosunku 40% kobiet do 60% mężczyzn </w:t>
      </w:r>
      <w:r w:rsidR="00FC03E9">
        <w:rPr>
          <w:rFonts w:asciiTheme="minorHAnsi" w:eastAsiaTheme="minorHAnsi" w:hAnsiTheme="minorHAnsi" w:cstheme="minorBidi"/>
          <w:lang w:bidi="ar-SA"/>
        </w:rPr>
        <w:br/>
      </w:r>
      <w:r>
        <w:rPr>
          <w:rFonts w:asciiTheme="minorHAnsi" w:eastAsiaTheme="minorHAnsi" w:hAnsiTheme="minorHAnsi" w:cstheme="minorBidi"/>
          <w:lang w:bidi="ar-SA"/>
        </w:rPr>
        <w:t xml:space="preserve">w 2008 roku, do obecnej proporcji odpowiednio 46% do 54%. </w:t>
      </w:r>
    </w:p>
    <w:p w:rsidR="00684903" w:rsidRDefault="00684903" w:rsidP="006561D7">
      <w:pPr>
        <w:numPr>
          <w:ilvl w:val="0"/>
          <w:numId w:val="49"/>
        </w:numPr>
        <w:spacing w:after="0" w:line="240" w:lineRule="auto"/>
        <w:ind w:left="414" w:hanging="357"/>
        <w:contextualSpacing/>
        <w:rPr>
          <w:rFonts w:asciiTheme="minorHAnsi" w:eastAsiaTheme="minorHAnsi" w:hAnsiTheme="minorHAnsi" w:cstheme="minorBidi"/>
          <w:lang w:bidi="ar-SA"/>
        </w:rPr>
      </w:pPr>
      <w:r>
        <w:rPr>
          <w:rFonts w:asciiTheme="minorHAnsi" w:eastAsiaTheme="minorHAnsi" w:hAnsiTheme="minorHAnsi" w:cstheme="minorBidi"/>
          <w:lang w:bidi="ar-SA"/>
        </w:rPr>
        <w:t>Udział pracowników z umiarkowanym stopniem niepełnosprawności w 2016 roku wynosił 39%</w:t>
      </w:r>
      <w:r w:rsidR="00E6116D">
        <w:rPr>
          <w:rFonts w:asciiTheme="minorHAnsi" w:eastAsiaTheme="minorHAnsi" w:hAnsiTheme="minorHAnsi" w:cstheme="minorBidi"/>
          <w:lang w:bidi="ar-SA"/>
        </w:rPr>
        <w:t xml:space="preserve"> ogółu niepełnosprawnych pracowników ZAZ (1</w:t>
      </w:r>
      <w:r w:rsidR="001F1FB6">
        <w:rPr>
          <w:rFonts w:asciiTheme="minorHAnsi" w:eastAsiaTheme="minorHAnsi" w:hAnsiTheme="minorHAnsi" w:cstheme="minorBidi"/>
          <w:lang w:bidi="ar-SA"/>
        </w:rPr>
        <w:t xml:space="preserve"> </w:t>
      </w:r>
      <w:r w:rsidR="00E6116D">
        <w:rPr>
          <w:rFonts w:asciiTheme="minorHAnsi" w:eastAsiaTheme="minorHAnsi" w:hAnsiTheme="minorHAnsi" w:cstheme="minorBidi"/>
          <w:lang w:bidi="ar-SA"/>
        </w:rPr>
        <w:t>546 osób)</w:t>
      </w:r>
      <w:r>
        <w:rPr>
          <w:rFonts w:asciiTheme="minorHAnsi" w:eastAsiaTheme="minorHAnsi" w:hAnsiTheme="minorHAnsi" w:cstheme="minorBidi"/>
          <w:lang w:bidi="ar-SA"/>
        </w:rPr>
        <w:t xml:space="preserve"> i w stosunku do 2008 roku wzrósł </w:t>
      </w:r>
      <w:r w:rsidR="00B471FD">
        <w:rPr>
          <w:rFonts w:asciiTheme="minorHAnsi" w:eastAsiaTheme="minorHAnsi" w:hAnsiTheme="minorHAnsi" w:cstheme="minorBidi"/>
          <w:lang w:bidi="ar-SA"/>
        </w:rPr>
        <w:t xml:space="preserve">blisko trzykrotnie </w:t>
      </w:r>
      <w:r w:rsidR="00FC03E9">
        <w:rPr>
          <w:rFonts w:asciiTheme="minorHAnsi" w:eastAsiaTheme="minorHAnsi" w:hAnsiTheme="minorHAnsi" w:cstheme="minorBidi"/>
          <w:lang w:bidi="ar-SA"/>
        </w:rPr>
        <w:br/>
      </w:r>
      <w:r>
        <w:rPr>
          <w:rFonts w:asciiTheme="minorHAnsi" w:eastAsiaTheme="minorHAnsi" w:hAnsiTheme="minorHAnsi" w:cstheme="minorBidi"/>
          <w:lang w:bidi="ar-SA"/>
        </w:rPr>
        <w:t xml:space="preserve">(z 14%). </w:t>
      </w:r>
      <w:r w:rsidR="001F1FB6">
        <w:rPr>
          <w:rFonts w:asciiTheme="minorHAnsi" w:eastAsiaTheme="minorHAnsi" w:hAnsiTheme="minorHAnsi" w:cstheme="minorBidi"/>
          <w:lang w:bidi="ar-SA"/>
        </w:rPr>
        <w:t>Pracownicy ze znacznym stopniem niepełnosprawności stanowili 61% ogółu zatrudnionych ON (2 404 osoby).</w:t>
      </w:r>
    </w:p>
    <w:p w:rsidR="00684903" w:rsidRDefault="00684903" w:rsidP="006561D7">
      <w:pPr>
        <w:numPr>
          <w:ilvl w:val="0"/>
          <w:numId w:val="49"/>
        </w:numPr>
        <w:spacing w:after="0" w:line="240" w:lineRule="auto"/>
        <w:ind w:left="414" w:hanging="357"/>
        <w:contextualSpacing/>
        <w:rPr>
          <w:rFonts w:asciiTheme="minorHAnsi" w:eastAsiaTheme="minorHAnsi" w:hAnsiTheme="minorHAnsi" w:cstheme="minorBidi"/>
          <w:lang w:bidi="ar-SA"/>
        </w:rPr>
      </w:pPr>
      <w:r>
        <w:rPr>
          <w:rFonts w:asciiTheme="minorHAnsi" w:eastAsiaTheme="minorHAnsi" w:hAnsiTheme="minorHAnsi" w:cstheme="minorBidi"/>
          <w:lang w:bidi="ar-SA"/>
        </w:rPr>
        <w:t>Dwie dominujące wśród pracowników niepełnosprawnych dysfunkcje to choroby psychiczne (40%) oraz upośledzenie umysłowe (22%).</w:t>
      </w:r>
      <w:r w:rsidR="0045485D">
        <w:rPr>
          <w:rFonts w:asciiTheme="minorHAnsi" w:eastAsiaTheme="minorHAnsi" w:hAnsiTheme="minorHAnsi" w:cstheme="minorBidi"/>
          <w:lang w:bidi="ar-SA"/>
        </w:rPr>
        <w:t xml:space="preserve"> W</w:t>
      </w:r>
      <w:r w:rsidR="0045485D" w:rsidRPr="0045485D">
        <w:rPr>
          <w:rFonts w:asciiTheme="minorHAnsi" w:eastAsiaTheme="minorHAnsi" w:hAnsiTheme="minorHAnsi" w:cstheme="minorBidi"/>
          <w:u w:val="single"/>
          <w:lang w:bidi="ar-SA"/>
        </w:rPr>
        <w:t xml:space="preserve"> ostatnich 8 lat</w:t>
      </w:r>
      <w:r w:rsidR="0045485D">
        <w:rPr>
          <w:rFonts w:asciiTheme="minorHAnsi" w:eastAsiaTheme="minorHAnsi" w:hAnsiTheme="minorHAnsi" w:cstheme="minorBidi"/>
          <w:u w:val="single"/>
          <w:lang w:bidi="ar-SA"/>
        </w:rPr>
        <w:t>ach</w:t>
      </w:r>
      <w:r w:rsidR="0045485D" w:rsidRPr="0045485D">
        <w:rPr>
          <w:rFonts w:asciiTheme="minorHAnsi" w:eastAsiaTheme="minorHAnsi" w:hAnsiTheme="minorHAnsi" w:cstheme="minorBidi"/>
          <w:u w:val="single"/>
          <w:lang w:bidi="ar-SA"/>
        </w:rPr>
        <w:t xml:space="preserve"> zmniejszył się udział niepełnosprawnych pracowników ZAZ z dysfunkcją wzroku, narządu ruchu oraz innymi schorzeniami, wzrósł zaś udział osób </w:t>
      </w:r>
      <w:r w:rsidR="00FC03E9">
        <w:rPr>
          <w:rFonts w:asciiTheme="minorHAnsi" w:eastAsiaTheme="minorHAnsi" w:hAnsiTheme="minorHAnsi" w:cstheme="minorBidi"/>
          <w:u w:val="single"/>
          <w:lang w:bidi="ar-SA"/>
        </w:rPr>
        <w:br/>
      </w:r>
      <w:r w:rsidR="0045485D" w:rsidRPr="0045485D">
        <w:rPr>
          <w:rFonts w:asciiTheme="minorHAnsi" w:eastAsiaTheme="minorHAnsi" w:hAnsiTheme="minorHAnsi" w:cstheme="minorBidi"/>
          <w:u w:val="single"/>
          <w:lang w:bidi="ar-SA"/>
        </w:rPr>
        <w:t>z chorobami psychicznymi oraz upośledzeniem umysłowym</w:t>
      </w:r>
      <w:r w:rsidR="0045485D">
        <w:rPr>
          <w:rFonts w:asciiTheme="minorHAnsi" w:eastAsiaTheme="minorHAnsi" w:hAnsiTheme="minorHAnsi" w:cstheme="minorBidi"/>
          <w:u w:val="single"/>
          <w:lang w:bidi="ar-SA"/>
        </w:rPr>
        <w:t>.</w:t>
      </w:r>
    </w:p>
    <w:p w:rsidR="00684903" w:rsidRDefault="00684903" w:rsidP="006561D7">
      <w:pPr>
        <w:numPr>
          <w:ilvl w:val="0"/>
          <w:numId w:val="49"/>
        </w:numPr>
        <w:spacing w:after="0" w:line="240" w:lineRule="auto"/>
        <w:ind w:left="414" w:hanging="357"/>
        <w:contextualSpacing/>
        <w:rPr>
          <w:rFonts w:asciiTheme="minorHAnsi" w:eastAsiaTheme="minorHAnsi" w:hAnsiTheme="minorHAnsi" w:cstheme="minorBidi"/>
          <w:lang w:bidi="ar-SA"/>
        </w:rPr>
      </w:pPr>
      <w:r>
        <w:rPr>
          <w:rFonts w:asciiTheme="minorHAnsi" w:eastAsiaTheme="minorHAnsi" w:hAnsiTheme="minorHAnsi" w:cstheme="minorBidi"/>
          <w:lang w:bidi="ar-SA"/>
        </w:rPr>
        <w:t xml:space="preserve">Najliczniejszą grupę stanowią </w:t>
      </w:r>
      <w:r w:rsidR="005F0673">
        <w:rPr>
          <w:rFonts w:asciiTheme="minorHAnsi" w:eastAsiaTheme="minorHAnsi" w:hAnsiTheme="minorHAnsi" w:cstheme="minorBidi"/>
          <w:lang w:bidi="ar-SA"/>
        </w:rPr>
        <w:t xml:space="preserve">ON </w:t>
      </w:r>
      <w:r>
        <w:rPr>
          <w:rFonts w:asciiTheme="minorHAnsi" w:eastAsiaTheme="minorHAnsi" w:hAnsiTheme="minorHAnsi" w:cstheme="minorBidi"/>
          <w:lang w:bidi="ar-SA"/>
        </w:rPr>
        <w:t>z wykształceniem zasadniczym zawodowym (38%) oraz z wykształceniem gimnazjalnym i niższym (30%).</w:t>
      </w:r>
      <w:r w:rsidR="005F0673">
        <w:rPr>
          <w:rFonts w:asciiTheme="minorHAnsi" w:eastAsiaTheme="minorHAnsi" w:hAnsiTheme="minorHAnsi" w:cstheme="minorBidi"/>
          <w:lang w:bidi="ar-SA"/>
        </w:rPr>
        <w:t xml:space="preserve"> Najmniej liczną grupę stanowiły osoby z wykształceniem wyższym (wzrost </w:t>
      </w:r>
      <w:r w:rsidR="00FC03E9">
        <w:rPr>
          <w:rFonts w:asciiTheme="minorHAnsi" w:eastAsiaTheme="minorHAnsi" w:hAnsiTheme="minorHAnsi" w:cstheme="minorBidi"/>
          <w:lang w:bidi="ar-SA"/>
        </w:rPr>
        <w:br/>
      </w:r>
      <w:r w:rsidR="005F0673">
        <w:rPr>
          <w:rFonts w:asciiTheme="minorHAnsi" w:eastAsiaTheme="minorHAnsi" w:hAnsiTheme="minorHAnsi" w:cstheme="minorBidi"/>
          <w:lang w:bidi="ar-SA"/>
        </w:rPr>
        <w:t>z 4% -2008r. do 6% -2016 r.).</w:t>
      </w:r>
    </w:p>
    <w:p w:rsidR="00684903" w:rsidRDefault="00684903" w:rsidP="006561D7">
      <w:pPr>
        <w:numPr>
          <w:ilvl w:val="0"/>
          <w:numId w:val="49"/>
        </w:numPr>
        <w:spacing w:after="0" w:line="240" w:lineRule="auto"/>
        <w:ind w:left="414" w:hanging="357"/>
        <w:contextualSpacing/>
        <w:rPr>
          <w:rFonts w:asciiTheme="minorHAnsi" w:eastAsiaTheme="minorHAnsi" w:hAnsiTheme="minorHAnsi" w:cstheme="minorBidi"/>
          <w:lang w:bidi="ar-SA"/>
        </w:rPr>
      </w:pPr>
      <w:r w:rsidRPr="00261673">
        <w:rPr>
          <w:rFonts w:asciiTheme="minorHAnsi" w:eastAsiaTheme="minorHAnsi" w:hAnsiTheme="minorHAnsi" w:cstheme="minorBidi"/>
          <w:lang w:bidi="ar-SA"/>
        </w:rPr>
        <w:t xml:space="preserve">W strukturze wieku niepełnosprawnych pracowników ZAZ najliczniej reprezentowaną grupą są obecnie osoby w wieku 31-40 lat, stanowiące ponad jedną trzecią </w:t>
      </w:r>
      <w:r w:rsidR="00B471FD">
        <w:rPr>
          <w:rFonts w:asciiTheme="minorHAnsi" w:eastAsiaTheme="minorHAnsi" w:hAnsiTheme="minorHAnsi" w:cstheme="minorBidi"/>
          <w:lang w:bidi="ar-SA"/>
        </w:rPr>
        <w:t xml:space="preserve">całej </w:t>
      </w:r>
      <w:r w:rsidRPr="00261673">
        <w:rPr>
          <w:rFonts w:asciiTheme="minorHAnsi" w:eastAsiaTheme="minorHAnsi" w:hAnsiTheme="minorHAnsi" w:cstheme="minorBidi"/>
          <w:lang w:bidi="ar-SA"/>
        </w:rPr>
        <w:t xml:space="preserve">grupy (36%). </w:t>
      </w:r>
      <w:r w:rsidR="002C7801">
        <w:rPr>
          <w:rFonts w:asciiTheme="minorHAnsi" w:eastAsiaTheme="minorHAnsi" w:hAnsiTheme="minorHAnsi" w:cstheme="minorBidi"/>
          <w:lang w:bidi="ar-SA"/>
        </w:rPr>
        <w:t xml:space="preserve">22% </w:t>
      </w:r>
      <w:r w:rsidR="002C7801" w:rsidRPr="002E3F6F">
        <w:rPr>
          <w:rFonts w:asciiTheme="minorHAnsi" w:eastAsiaTheme="minorHAnsi" w:hAnsiTheme="minorHAnsi" w:cstheme="minorBidi"/>
          <w:lang w:bidi="ar-SA"/>
        </w:rPr>
        <w:t>niepełnosprawnych pracowników ZAZ to osoby w wieku 41-50 lat.</w:t>
      </w:r>
      <w:r w:rsidR="002C7801" w:rsidRPr="00261673">
        <w:rPr>
          <w:rFonts w:asciiTheme="minorHAnsi" w:eastAsiaTheme="minorHAnsi" w:hAnsiTheme="minorHAnsi" w:cstheme="minorBidi"/>
          <w:lang w:bidi="ar-SA"/>
        </w:rPr>
        <w:t xml:space="preserve"> </w:t>
      </w:r>
      <w:r w:rsidRPr="00261673">
        <w:rPr>
          <w:rFonts w:asciiTheme="minorHAnsi" w:eastAsiaTheme="minorHAnsi" w:hAnsiTheme="minorHAnsi" w:cstheme="minorBidi"/>
          <w:lang w:bidi="ar-SA"/>
        </w:rPr>
        <w:t>Co piąty niepełnosprawny pracownik ZAZ miał powyżej 50 lat.</w:t>
      </w:r>
    </w:p>
    <w:p w:rsidR="00684903" w:rsidRDefault="00684903" w:rsidP="006561D7">
      <w:pPr>
        <w:numPr>
          <w:ilvl w:val="0"/>
          <w:numId w:val="49"/>
        </w:numPr>
        <w:spacing w:after="0" w:line="240" w:lineRule="auto"/>
        <w:ind w:left="414" w:hanging="357"/>
        <w:contextualSpacing/>
        <w:rPr>
          <w:rFonts w:asciiTheme="minorHAnsi" w:eastAsiaTheme="minorHAnsi" w:hAnsiTheme="minorHAnsi" w:cstheme="minorBidi"/>
          <w:lang w:bidi="ar-SA"/>
        </w:rPr>
      </w:pPr>
      <w:r>
        <w:rPr>
          <w:rFonts w:asciiTheme="minorHAnsi" w:eastAsiaTheme="minorHAnsi" w:hAnsiTheme="minorHAnsi" w:cstheme="minorBidi"/>
          <w:lang w:bidi="ar-SA"/>
        </w:rPr>
        <w:t xml:space="preserve">Ogromna większość osób niepełnosprawnych zatrudnionych w ZAZ mieszka na terenie powiatu, w którym zlokalizowany jest ich zakład pracy (88%), </w:t>
      </w:r>
      <w:r w:rsidR="00B471FD">
        <w:rPr>
          <w:rFonts w:asciiTheme="minorHAnsi" w:eastAsiaTheme="minorHAnsi" w:hAnsiTheme="minorHAnsi" w:cstheme="minorBidi"/>
          <w:lang w:bidi="ar-SA"/>
        </w:rPr>
        <w:t xml:space="preserve">w tym 42% </w:t>
      </w:r>
      <w:r>
        <w:rPr>
          <w:rFonts w:asciiTheme="minorHAnsi" w:eastAsiaTheme="minorHAnsi" w:hAnsiTheme="minorHAnsi" w:cstheme="minorBidi"/>
          <w:lang w:bidi="ar-SA"/>
        </w:rPr>
        <w:t>mieszka w tej samej miejscowości, w której jest zakład.</w:t>
      </w:r>
      <w:r w:rsidR="000933A2">
        <w:rPr>
          <w:rFonts w:asciiTheme="minorHAnsi" w:eastAsiaTheme="minorHAnsi" w:hAnsiTheme="minorHAnsi" w:cstheme="minorBidi"/>
          <w:lang w:bidi="ar-SA"/>
        </w:rPr>
        <w:t xml:space="preserve"> 56% niepełnosprawnych pracowników dociera do pracy samodzielnie, pozostali korzystają </w:t>
      </w:r>
      <w:r w:rsidR="00FC03E9">
        <w:rPr>
          <w:rFonts w:asciiTheme="minorHAnsi" w:eastAsiaTheme="minorHAnsi" w:hAnsiTheme="minorHAnsi" w:cstheme="minorBidi"/>
          <w:lang w:bidi="ar-SA"/>
        </w:rPr>
        <w:br/>
      </w:r>
      <w:r w:rsidR="000933A2">
        <w:rPr>
          <w:rFonts w:asciiTheme="minorHAnsi" w:eastAsiaTheme="minorHAnsi" w:hAnsiTheme="minorHAnsi" w:cstheme="minorBidi"/>
          <w:lang w:bidi="ar-SA"/>
        </w:rPr>
        <w:t xml:space="preserve">z transportu oferowanego przez ZAZ. </w:t>
      </w:r>
    </w:p>
    <w:p w:rsidR="00684903" w:rsidRDefault="00684903" w:rsidP="006561D7">
      <w:pPr>
        <w:numPr>
          <w:ilvl w:val="0"/>
          <w:numId w:val="49"/>
        </w:numPr>
        <w:spacing w:after="0" w:line="240" w:lineRule="auto"/>
        <w:ind w:left="414" w:hanging="357"/>
        <w:contextualSpacing/>
        <w:rPr>
          <w:rFonts w:asciiTheme="minorHAnsi" w:eastAsiaTheme="minorHAnsi" w:hAnsiTheme="minorHAnsi" w:cstheme="minorBidi"/>
          <w:lang w:bidi="ar-SA"/>
        </w:rPr>
      </w:pPr>
      <w:r>
        <w:rPr>
          <w:rFonts w:asciiTheme="minorHAnsi" w:eastAsiaTheme="minorHAnsi" w:hAnsiTheme="minorHAnsi" w:cstheme="minorBidi"/>
          <w:lang w:bidi="ar-SA"/>
        </w:rPr>
        <w:t>Dla co drugiej osoby niepełnosprawnej zatrudnionej w ZAZ praca ta jest pierwszą pracą w życiu (52%).</w:t>
      </w:r>
    </w:p>
    <w:p w:rsidR="00255B80" w:rsidRPr="00255B80" w:rsidRDefault="00255B80" w:rsidP="006561D7">
      <w:pPr>
        <w:numPr>
          <w:ilvl w:val="0"/>
          <w:numId w:val="49"/>
        </w:numPr>
        <w:spacing w:after="0" w:line="240" w:lineRule="auto"/>
        <w:ind w:left="414" w:hanging="357"/>
        <w:contextualSpacing/>
        <w:rPr>
          <w:rFonts w:asciiTheme="minorHAnsi" w:eastAsiaTheme="minorHAnsi" w:hAnsiTheme="minorHAnsi" w:cstheme="minorBidi"/>
          <w:lang w:bidi="ar-SA"/>
        </w:rPr>
      </w:pPr>
      <w:r w:rsidRPr="002E3F6F">
        <w:rPr>
          <w:rFonts w:asciiTheme="minorHAnsi" w:eastAsiaTheme="minorHAnsi" w:hAnsiTheme="minorHAnsi" w:cstheme="minorBidi"/>
          <w:lang w:bidi="ar-SA"/>
        </w:rPr>
        <w:t xml:space="preserve">Połowa niepełnosprawnych pracowników ZAZ mieszka z rodzicami lub opiekunami (50%), zaś co trzeci </w:t>
      </w:r>
      <w:r w:rsidR="00FC03E9">
        <w:rPr>
          <w:rFonts w:asciiTheme="minorHAnsi" w:eastAsiaTheme="minorHAnsi" w:hAnsiTheme="minorHAnsi" w:cstheme="minorBidi"/>
          <w:lang w:bidi="ar-SA"/>
        </w:rPr>
        <w:br/>
      </w:r>
      <w:r w:rsidRPr="002E3F6F">
        <w:rPr>
          <w:rFonts w:asciiTheme="minorHAnsi" w:eastAsiaTheme="minorHAnsi" w:hAnsiTheme="minorHAnsi" w:cstheme="minorBidi"/>
          <w:lang w:bidi="ar-SA"/>
        </w:rPr>
        <w:t>z własną rodziną (33%). Samodzielnie zamieszkuje 12% osób niepełnosprawnych zatrudnionych w ZAZ.</w:t>
      </w:r>
      <w:r>
        <w:rPr>
          <w:rFonts w:asciiTheme="minorHAnsi" w:eastAsiaTheme="minorHAnsi" w:hAnsiTheme="minorHAnsi" w:cstheme="minorBidi"/>
          <w:lang w:bidi="ar-SA"/>
        </w:rPr>
        <w:t xml:space="preserve"> Tylko 4% ON zamieszkuje w placówkach typu DPS.</w:t>
      </w:r>
    </w:p>
    <w:p w:rsidR="00684903" w:rsidRDefault="00876F9B" w:rsidP="006561D7">
      <w:pPr>
        <w:numPr>
          <w:ilvl w:val="0"/>
          <w:numId w:val="49"/>
        </w:numPr>
        <w:spacing w:after="0" w:line="240" w:lineRule="auto"/>
        <w:ind w:left="414" w:hanging="357"/>
        <w:contextualSpacing/>
        <w:rPr>
          <w:rFonts w:asciiTheme="minorHAnsi" w:eastAsiaTheme="minorHAnsi" w:hAnsiTheme="minorHAnsi" w:cstheme="minorBidi"/>
          <w:lang w:bidi="ar-SA"/>
        </w:rPr>
      </w:pPr>
      <w:r w:rsidRPr="002E3F6F">
        <w:t>Zdecydowana większoś</w:t>
      </w:r>
      <w:r w:rsidRPr="00876F9B">
        <w:rPr>
          <w:rFonts w:asciiTheme="minorHAnsi" w:eastAsiaTheme="minorHAnsi" w:hAnsiTheme="minorHAnsi" w:cstheme="minorBidi"/>
          <w:lang w:bidi="ar-SA"/>
        </w:rPr>
        <w:t>ć</w:t>
      </w:r>
      <w:r w:rsidRPr="002E3F6F">
        <w:t xml:space="preserve"> niepełnosprawnych pracowników ZAZ</w:t>
      </w:r>
      <w:r>
        <w:t xml:space="preserve"> (66%)</w:t>
      </w:r>
      <w:r w:rsidRPr="002E3F6F">
        <w:t xml:space="preserve"> zatrudnionych było na stanowiskach przy pracach prostych</w:t>
      </w:r>
      <w:r w:rsidRPr="00876F9B">
        <w:t xml:space="preserve">, </w:t>
      </w:r>
      <w:r w:rsidRPr="002E3F6F">
        <w:t>z czego 40% to były stanowiska pomocnicze</w:t>
      </w:r>
      <w:r w:rsidRPr="00876F9B">
        <w:t xml:space="preserve">, </w:t>
      </w:r>
      <w:r w:rsidRPr="002E3F6F">
        <w:t>a 26% to stanowiska samodzielne</w:t>
      </w:r>
      <w:r w:rsidRPr="00876F9B">
        <w:t xml:space="preserve">. </w:t>
      </w:r>
      <w:r>
        <w:t xml:space="preserve">Kolejne 28% zajmowało stanowiska wymagające większych umiejętności - rzemieślnicze, zawodowe </w:t>
      </w:r>
      <w:r w:rsidR="00FC03E9">
        <w:br/>
      </w:r>
      <w:r>
        <w:t xml:space="preserve">(w tym: 14% - stanowiska pomocnicze i 14% - stanowiska samodzielne. </w:t>
      </w:r>
      <w:r w:rsidR="00684903">
        <w:rPr>
          <w:rFonts w:asciiTheme="minorHAnsi" w:eastAsiaTheme="minorHAnsi" w:hAnsiTheme="minorHAnsi" w:cstheme="minorBidi"/>
          <w:lang w:bidi="ar-SA"/>
        </w:rPr>
        <w:t xml:space="preserve">Sporadycznie zdarzało się, by </w:t>
      </w:r>
      <w:r>
        <w:rPr>
          <w:rFonts w:asciiTheme="minorHAnsi" w:eastAsiaTheme="minorHAnsi" w:hAnsiTheme="minorHAnsi" w:cstheme="minorBidi"/>
          <w:lang w:bidi="ar-SA"/>
        </w:rPr>
        <w:t xml:space="preserve">ON zajmowały </w:t>
      </w:r>
      <w:r w:rsidR="00684903">
        <w:rPr>
          <w:rFonts w:asciiTheme="minorHAnsi" w:eastAsiaTheme="minorHAnsi" w:hAnsiTheme="minorHAnsi" w:cstheme="minorBidi"/>
          <w:lang w:bidi="ar-SA"/>
        </w:rPr>
        <w:t xml:space="preserve">stanowiska specjalistów (1,3%) lub </w:t>
      </w:r>
      <w:r w:rsidR="00E16F1B">
        <w:rPr>
          <w:rFonts w:asciiTheme="minorHAnsi" w:eastAsiaTheme="minorHAnsi" w:hAnsiTheme="minorHAnsi" w:cstheme="minorBidi"/>
          <w:lang w:bidi="ar-SA"/>
        </w:rPr>
        <w:t xml:space="preserve">organizacyjnych i </w:t>
      </w:r>
      <w:r w:rsidR="00684903">
        <w:rPr>
          <w:rFonts w:asciiTheme="minorHAnsi" w:eastAsiaTheme="minorHAnsi" w:hAnsiTheme="minorHAnsi" w:cstheme="minorBidi"/>
          <w:lang w:bidi="ar-SA"/>
        </w:rPr>
        <w:t>nadzoru (1,2%).</w:t>
      </w:r>
    </w:p>
    <w:p w:rsidR="00684903" w:rsidRDefault="00684903" w:rsidP="006561D7">
      <w:pPr>
        <w:numPr>
          <w:ilvl w:val="0"/>
          <w:numId w:val="49"/>
        </w:numPr>
        <w:spacing w:after="0" w:line="240" w:lineRule="auto"/>
        <w:ind w:left="414" w:hanging="357"/>
        <w:contextualSpacing/>
        <w:rPr>
          <w:rFonts w:asciiTheme="minorHAnsi" w:eastAsiaTheme="minorHAnsi" w:hAnsiTheme="minorHAnsi" w:cstheme="minorBidi"/>
          <w:lang w:bidi="ar-SA"/>
        </w:rPr>
      </w:pPr>
      <w:r>
        <w:rPr>
          <w:rFonts w:asciiTheme="minorHAnsi" w:eastAsiaTheme="minorHAnsi" w:hAnsiTheme="minorHAnsi" w:cstheme="minorBidi"/>
          <w:lang w:bidi="ar-SA"/>
        </w:rPr>
        <w:t>Rotacja pracowników w ZAZ jest bardzo mała. P</w:t>
      </w:r>
      <w:r w:rsidRPr="00385C6C">
        <w:rPr>
          <w:rFonts w:asciiTheme="minorHAnsi" w:eastAsiaTheme="minorHAnsi" w:hAnsiTheme="minorHAnsi" w:cstheme="minorBidi"/>
          <w:lang w:bidi="ar-SA"/>
        </w:rPr>
        <w:t xml:space="preserve">rzeciętny okres zatrudnienia osoby niepełnosprawnej </w:t>
      </w:r>
      <w:r w:rsidR="00FC03E9">
        <w:rPr>
          <w:rFonts w:asciiTheme="minorHAnsi" w:eastAsiaTheme="minorHAnsi" w:hAnsiTheme="minorHAnsi" w:cstheme="minorBidi"/>
          <w:lang w:bidi="ar-SA"/>
        </w:rPr>
        <w:br/>
      </w:r>
      <w:r w:rsidRPr="00385C6C">
        <w:rPr>
          <w:rFonts w:asciiTheme="minorHAnsi" w:eastAsiaTheme="minorHAnsi" w:hAnsiTheme="minorHAnsi" w:cstheme="minorBidi"/>
          <w:lang w:bidi="ar-SA"/>
        </w:rPr>
        <w:t xml:space="preserve">w ZAZ wynosi 4 lata i 10 miesięcy. Przy tym aż 40% placówek ocenia, że ich pracownicy spędzają </w:t>
      </w:r>
      <w:r w:rsidR="00D14FD3">
        <w:rPr>
          <w:rFonts w:asciiTheme="minorHAnsi" w:eastAsiaTheme="minorHAnsi" w:hAnsiTheme="minorHAnsi" w:cstheme="minorBidi"/>
          <w:lang w:bidi="ar-SA"/>
        </w:rPr>
        <w:br/>
      </w:r>
      <w:r w:rsidRPr="00385C6C">
        <w:rPr>
          <w:rFonts w:asciiTheme="minorHAnsi" w:eastAsiaTheme="minorHAnsi" w:hAnsiTheme="minorHAnsi" w:cstheme="minorBidi"/>
          <w:lang w:bidi="ar-SA"/>
        </w:rPr>
        <w:t>w Zakładzie średnio między 6 a 10 lat</w:t>
      </w:r>
      <w:r>
        <w:rPr>
          <w:rFonts w:asciiTheme="minorHAnsi" w:eastAsiaTheme="minorHAnsi" w:hAnsiTheme="minorHAnsi" w:cstheme="minorBidi"/>
          <w:lang w:bidi="ar-SA"/>
        </w:rPr>
        <w:t>.</w:t>
      </w:r>
    </w:p>
    <w:p w:rsidR="00684903" w:rsidRDefault="00684903" w:rsidP="006561D7">
      <w:pPr>
        <w:numPr>
          <w:ilvl w:val="0"/>
          <w:numId w:val="49"/>
        </w:numPr>
        <w:spacing w:after="0" w:line="240" w:lineRule="auto"/>
        <w:ind w:left="414" w:hanging="357"/>
        <w:contextualSpacing/>
        <w:rPr>
          <w:rFonts w:asciiTheme="minorHAnsi" w:eastAsiaTheme="minorHAnsi" w:hAnsiTheme="minorHAnsi" w:cstheme="minorBidi"/>
          <w:lang w:bidi="ar-SA"/>
        </w:rPr>
      </w:pPr>
      <w:r>
        <w:rPr>
          <w:rFonts w:asciiTheme="minorHAnsi" w:eastAsiaTheme="minorHAnsi" w:hAnsiTheme="minorHAnsi" w:cstheme="minorBidi"/>
          <w:lang w:bidi="ar-SA"/>
        </w:rPr>
        <w:t xml:space="preserve">Z dłuższym okresem zatrudnienia można spotkać się w przypadku zakładów, gdzie dominującymi dysfunkcjami są choroby psychiczne i upośledzenie umysłowe – co może sugerować, że właśnie </w:t>
      </w:r>
      <w:r w:rsidR="00FC03E9">
        <w:rPr>
          <w:rFonts w:asciiTheme="minorHAnsi" w:eastAsiaTheme="minorHAnsi" w:hAnsiTheme="minorHAnsi" w:cstheme="minorBidi"/>
          <w:lang w:bidi="ar-SA"/>
        </w:rPr>
        <w:br/>
      </w:r>
      <w:r>
        <w:rPr>
          <w:rFonts w:asciiTheme="minorHAnsi" w:eastAsiaTheme="minorHAnsi" w:hAnsiTheme="minorHAnsi" w:cstheme="minorBidi"/>
          <w:lang w:bidi="ar-SA"/>
        </w:rPr>
        <w:t>w przypadku tych grup zatrudnienie w ZAZ traktowane jest jako praca docelowa.</w:t>
      </w:r>
    </w:p>
    <w:p w:rsidR="00684903" w:rsidRDefault="00684903" w:rsidP="006561D7">
      <w:pPr>
        <w:numPr>
          <w:ilvl w:val="0"/>
          <w:numId w:val="49"/>
        </w:numPr>
        <w:spacing w:after="0" w:line="240" w:lineRule="auto"/>
        <w:ind w:left="414" w:hanging="357"/>
        <w:contextualSpacing/>
        <w:rPr>
          <w:rFonts w:asciiTheme="minorHAnsi" w:eastAsiaTheme="minorHAnsi" w:hAnsiTheme="minorHAnsi" w:cstheme="minorBidi"/>
          <w:lang w:bidi="ar-SA"/>
        </w:rPr>
      </w:pPr>
      <w:r>
        <w:rPr>
          <w:rFonts w:asciiTheme="minorHAnsi" w:eastAsiaTheme="minorHAnsi" w:hAnsiTheme="minorHAnsi" w:cstheme="minorBidi"/>
          <w:lang w:bidi="ar-SA"/>
        </w:rPr>
        <w:t>O tym, jak długo pracownik niepełnosprawny będzie zatrudniony w ZAZ decyduje przede wszystkim jego stan zdrowia oraz charakter niepełnosprawności</w:t>
      </w:r>
      <w:r w:rsidR="000A79BC">
        <w:rPr>
          <w:rFonts w:asciiTheme="minorHAnsi" w:eastAsiaTheme="minorHAnsi" w:hAnsiTheme="minorHAnsi" w:cstheme="minorBidi"/>
          <w:lang w:bidi="ar-SA"/>
        </w:rPr>
        <w:t xml:space="preserve"> (48% wskazań)</w:t>
      </w:r>
      <w:r>
        <w:rPr>
          <w:rFonts w:asciiTheme="minorHAnsi" w:eastAsiaTheme="minorHAnsi" w:hAnsiTheme="minorHAnsi" w:cstheme="minorBidi"/>
          <w:lang w:bidi="ar-SA"/>
        </w:rPr>
        <w:t xml:space="preserve">, a w drugiej kolejności postępy </w:t>
      </w:r>
      <w:r w:rsidR="00FC03E9">
        <w:rPr>
          <w:rFonts w:asciiTheme="minorHAnsi" w:eastAsiaTheme="minorHAnsi" w:hAnsiTheme="minorHAnsi" w:cstheme="minorBidi"/>
          <w:lang w:bidi="ar-SA"/>
        </w:rPr>
        <w:br/>
      </w:r>
      <w:r>
        <w:rPr>
          <w:rFonts w:asciiTheme="minorHAnsi" w:eastAsiaTheme="minorHAnsi" w:hAnsiTheme="minorHAnsi" w:cstheme="minorBidi"/>
          <w:lang w:bidi="ar-SA"/>
        </w:rPr>
        <w:t>w rehabilitacji zawodowej i społecznej</w:t>
      </w:r>
      <w:r w:rsidR="000A79BC">
        <w:rPr>
          <w:rFonts w:asciiTheme="minorHAnsi" w:eastAsiaTheme="minorHAnsi" w:hAnsiTheme="minorHAnsi" w:cstheme="minorBidi"/>
          <w:lang w:bidi="ar-SA"/>
        </w:rPr>
        <w:t xml:space="preserve"> (40% wskazań)</w:t>
      </w:r>
      <w:r>
        <w:rPr>
          <w:rFonts w:asciiTheme="minorHAnsi" w:eastAsiaTheme="minorHAnsi" w:hAnsiTheme="minorHAnsi" w:cstheme="minorBidi"/>
          <w:lang w:bidi="ar-SA"/>
        </w:rPr>
        <w:t xml:space="preserve">. </w:t>
      </w:r>
      <w:r w:rsidR="000A79BC">
        <w:rPr>
          <w:rFonts w:asciiTheme="minorHAnsi" w:eastAsiaTheme="minorHAnsi" w:hAnsiTheme="minorHAnsi" w:cstheme="minorBidi"/>
          <w:lang w:bidi="ar-SA"/>
        </w:rPr>
        <w:t xml:space="preserve">Istotne znaczenie </w:t>
      </w:r>
      <w:r>
        <w:rPr>
          <w:rFonts w:asciiTheme="minorHAnsi" w:eastAsiaTheme="minorHAnsi" w:hAnsiTheme="minorHAnsi" w:cstheme="minorBidi"/>
          <w:lang w:bidi="ar-SA"/>
        </w:rPr>
        <w:t>ma także sytuacja na lokalnym rynku pracy</w:t>
      </w:r>
      <w:r w:rsidR="000A79BC">
        <w:rPr>
          <w:rFonts w:asciiTheme="minorHAnsi" w:eastAsiaTheme="minorHAnsi" w:hAnsiTheme="minorHAnsi" w:cstheme="minorBidi"/>
          <w:lang w:bidi="ar-SA"/>
        </w:rPr>
        <w:t xml:space="preserve"> (35% wskazań)</w:t>
      </w:r>
      <w:r>
        <w:rPr>
          <w:rFonts w:asciiTheme="minorHAnsi" w:eastAsiaTheme="minorHAnsi" w:hAnsiTheme="minorHAnsi" w:cstheme="minorBidi"/>
          <w:lang w:bidi="ar-SA"/>
        </w:rPr>
        <w:t>.</w:t>
      </w:r>
    </w:p>
    <w:p w:rsidR="00684903" w:rsidRDefault="00684903" w:rsidP="006561D7">
      <w:pPr>
        <w:numPr>
          <w:ilvl w:val="0"/>
          <w:numId w:val="49"/>
        </w:numPr>
        <w:spacing w:after="0" w:line="240" w:lineRule="auto"/>
        <w:ind w:left="414" w:hanging="357"/>
        <w:contextualSpacing/>
        <w:rPr>
          <w:rFonts w:asciiTheme="minorHAnsi" w:eastAsiaTheme="minorHAnsi" w:hAnsiTheme="minorHAnsi" w:cstheme="minorBidi"/>
          <w:lang w:bidi="ar-SA"/>
        </w:rPr>
      </w:pPr>
      <w:r>
        <w:rPr>
          <w:rFonts w:asciiTheme="minorHAnsi" w:eastAsiaTheme="minorHAnsi" w:hAnsiTheme="minorHAnsi" w:cstheme="minorBidi"/>
          <w:lang w:bidi="ar-SA"/>
        </w:rPr>
        <w:t>Niemal wszystkie ZAZ w ciągu ostatnich trzech latach rekrutowały pracowników na zwalniające się miejsca pracy (91%). Dwa najczęściej spotykane powody rozwiązania umowy o pracę z ZAZ to przejście na otwarty rynek pracy (21% odchodzących pracowników) lub wygaśnięcie umowy o pracę (20%</w:t>
      </w:r>
      <w:r w:rsidR="00412DB3">
        <w:rPr>
          <w:rFonts w:asciiTheme="minorHAnsi" w:eastAsiaTheme="minorHAnsi" w:hAnsiTheme="minorHAnsi" w:cstheme="minorBidi"/>
          <w:lang w:bidi="ar-SA"/>
        </w:rPr>
        <w:t xml:space="preserve"> odchodzących pracowników</w:t>
      </w:r>
      <w:r>
        <w:rPr>
          <w:rFonts w:asciiTheme="minorHAnsi" w:eastAsiaTheme="minorHAnsi" w:hAnsiTheme="minorHAnsi" w:cstheme="minorBidi"/>
          <w:lang w:bidi="ar-SA"/>
        </w:rPr>
        <w:t>).</w:t>
      </w:r>
    </w:p>
    <w:p w:rsidR="007F7034" w:rsidRDefault="007F7034" w:rsidP="006561D7">
      <w:pPr>
        <w:numPr>
          <w:ilvl w:val="0"/>
          <w:numId w:val="49"/>
        </w:numPr>
        <w:spacing w:after="0" w:line="240" w:lineRule="auto"/>
        <w:ind w:left="414" w:hanging="357"/>
        <w:contextualSpacing/>
        <w:rPr>
          <w:rFonts w:asciiTheme="minorHAnsi" w:eastAsiaTheme="minorHAnsi" w:hAnsiTheme="minorHAnsi" w:cstheme="minorBidi"/>
          <w:lang w:bidi="ar-SA"/>
        </w:rPr>
      </w:pPr>
      <w:r w:rsidRPr="002E3F6F">
        <w:rPr>
          <w:rFonts w:asciiTheme="minorHAnsi" w:eastAsiaTheme="minorHAnsi" w:hAnsiTheme="minorHAnsi" w:cstheme="minorBidi"/>
          <w:lang w:bidi="ar-SA"/>
        </w:rPr>
        <w:t>Nabór niepełnosprawnych osób do ZAZ najczęściej odbywa się na podstawie indywidualnych zgłoszeń napływających do placówki (31% rekrutowanych pracowników), a w drugiej kolejności poprzez Warsztaty Terapii Zajęciowej (23%).</w:t>
      </w:r>
      <w:r w:rsidRPr="007F7034">
        <w:rPr>
          <w:rFonts w:asciiTheme="minorHAnsi" w:eastAsiaTheme="minorHAnsi" w:hAnsiTheme="minorHAnsi" w:cstheme="minorBidi"/>
          <w:lang w:bidi="ar-SA"/>
        </w:rPr>
        <w:t xml:space="preserve"> </w:t>
      </w:r>
      <w:r w:rsidRPr="002E3F6F">
        <w:rPr>
          <w:rFonts w:asciiTheme="minorHAnsi" w:eastAsiaTheme="minorHAnsi" w:hAnsiTheme="minorHAnsi" w:cstheme="minorBidi"/>
          <w:lang w:bidi="ar-SA"/>
        </w:rPr>
        <w:t>Bardzo rzadko dochodzi do współpracy w tym zakresie z instytucjami rynku pracy lub placówkami pomocy społecznej</w:t>
      </w:r>
      <w:r>
        <w:rPr>
          <w:rFonts w:asciiTheme="minorHAnsi" w:eastAsiaTheme="minorHAnsi" w:hAnsiTheme="minorHAnsi" w:cstheme="minorBidi"/>
          <w:b/>
          <w:lang w:bidi="ar-SA"/>
        </w:rPr>
        <w:t>.</w:t>
      </w:r>
    </w:p>
    <w:p w:rsidR="008A4AFB" w:rsidRDefault="008A4AFB" w:rsidP="006561D7">
      <w:pPr>
        <w:numPr>
          <w:ilvl w:val="0"/>
          <w:numId w:val="49"/>
        </w:numPr>
        <w:spacing w:after="0" w:line="240" w:lineRule="auto"/>
        <w:ind w:left="414" w:hanging="357"/>
        <w:contextualSpacing/>
        <w:rPr>
          <w:rFonts w:asciiTheme="minorHAnsi" w:eastAsiaTheme="minorHAnsi" w:hAnsiTheme="minorHAnsi" w:cstheme="minorBidi"/>
          <w:lang w:bidi="ar-SA"/>
        </w:rPr>
      </w:pPr>
      <w:r w:rsidRPr="002E3F6F">
        <w:rPr>
          <w:rFonts w:asciiTheme="minorHAnsi" w:eastAsiaTheme="minorHAnsi" w:hAnsiTheme="minorHAnsi" w:cstheme="minorBidi"/>
          <w:lang w:bidi="ar-SA"/>
        </w:rPr>
        <w:t xml:space="preserve">Przeciętny czas oczekiwania </w:t>
      </w:r>
      <w:r>
        <w:rPr>
          <w:rFonts w:asciiTheme="minorHAnsi" w:eastAsiaTheme="minorHAnsi" w:hAnsiTheme="minorHAnsi" w:cstheme="minorBidi"/>
          <w:lang w:bidi="ar-SA"/>
        </w:rPr>
        <w:t xml:space="preserve"> na miejsce w ZAZ </w:t>
      </w:r>
      <w:r w:rsidRPr="002E3F6F">
        <w:rPr>
          <w:rFonts w:asciiTheme="minorHAnsi" w:eastAsiaTheme="minorHAnsi" w:hAnsiTheme="minorHAnsi" w:cstheme="minorBidi"/>
          <w:lang w:bidi="ar-SA"/>
        </w:rPr>
        <w:t xml:space="preserve">wynosi </w:t>
      </w:r>
      <w:r>
        <w:rPr>
          <w:rFonts w:asciiTheme="minorHAnsi" w:eastAsiaTheme="minorHAnsi" w:hAnsiTheme="minorHAnsi" w:cstheme="minorBidi"/>
          <w:lang w:bidi="ar-SA"/>
        </w:rPr>
        <w:t xml:space="preserve">ok. </w:t>
      </w:r>
      <w:r w:rsidRPr="002E3F6F">
        <w:rPr>
          <w:rFonts w:asciiTheme="minorHAnsi" w:eastAsiaTheme="minorHAnsi" w:hAnsiTheme="minorHAnsi" w:cstheme="minorBidi"/>
          <w:lang w:bidi="ar-SA"/>
        </w:rPr>
        <w:t>15 miesięcy</w:t>
      </w:r>
      <w:r w:rsidRPr="008A4AFB">
        <w:rPr>
          <w:rFonts w:asciiTheme="minorHAnsi" w:eastAsiaTheme="minorHAnsi" w:hAnsiTheme="minorHAnsi" w:cstheme="minorBidi"/>
          <w:lang w:bidi="ar-SA"/>
        </w:rPr>
        <w:t>.</w:t>
      </w:r>
      <w:r w:rsidRPr="002E3F6F">
        <w:rPr>
          <w:rFonts w:asciiTheme="minorHAnsi" w:eastAsiaTheme="minorHAnsi" w:hAnsiTheme="minorHAnsi" w:cstheme="minorBidi"/>
          <w:lang w:bidi="ar-SA"/>
        </w:rPr>
        <w:t xml:space="preserve"> </w:t>
      </w:r>
      <w:r>
        <w:rPr>
          <w:rFonts w:asciiTheme="minorHAnsi" w:eastAsiaTheme="minorHAnsi" w:hAnsiTheme="minorHAnsi" w:cstheme="minorBidi"/>
          <w:lang w:bidi="ar-SA"/>
        </w:rPr>
        <w:t xml:space="preserve">Najczęściej lista chętnych liczy do </w:t>
      </w:r>
      <w:r w:rsidR="00FC03E9">
        <w:rPr>
          <w:rFonts w:asciiTheme="minorHAnsi" w:eastAsiaTheme="minorHAnsi" w:hAnsiTheme="minorHAnsi" w:cstheme="minorBidi"/>
          <w:lang w:bidi="ar-SA"/>
        </w:rPr>
        <w:br/>
      </w:r>
      <w:r>
        <w:rPr>
          <w:rFonts w:asciiTheme="minorHAnsi" w:eastAsiaTheme="minorHAnsi" w:hAnsiTheme="minorHAnsi" w:cstheme="minorBidi"/>
          <w:lang w:bidi="ar-SA"/>
        </w:rPr>
        <w:t>5 osób (30% ZAZ). W przypadku 29% ZAZ lista oczekujących w</w:t>
      </w:r>
      <w:r w:rsidR="00387D55">
        <w:rPr>
          <w:rFonts w:asciiTheme="minorHAnsi" w:eastAsiaTheme="minorHAnsi" w:hAnsiTheme="minorHAnsi" w:cstheme="minorBidi"/>
          <w:lang w:bidi="ar-SA"/>
        </w:rPr>
        <w:t>a</w:t>
      </w:r>
      <w:r>
        <w:rPr>
          <w:rFonts w:asciiTheme="minorHAnsi" w:eastAsiaTheme="minorHAnsi" w:hAnsiTheme="minorHAnsi" w:cstheme="minorBidi"/>
          <w:lang w:bidi="ar-SA"/>
        </w:rPr>
        <w:t xml:space="preserve">ha się od 6 do 10 osób. </w:t>
      </w:r>
      <w:r w:rsidRPr="00CB593C">
        <w:rPr>
          <w:rFonts w:asciiTheme="minorHAnsi" w:eastAsiaTheme="minorHAnsi" w:hAnsiTheme="minorHAnsi" w:cstheme="minorBidi"/>
          <w:lang w:bidi="ar-SA"/>
        </w:rPr>
        <w:t>Łącznie na miejsce w ZAZ oczekuje 1 486 osób</w:t>
      </w:r>
      <w:r w:rsidRPr="008A4AFB">
        <w:rPr>
          <w:rFonts w:asciiTheme="minorHAnsi" w:eastAsiaTheme="minorHAnsi" w:hAnsiTheme="minorHAnsi" w:cstheme="minorBidi"/>
          <w:lang w:bidi="ar-SA"/>
        </w:rPr>
        <w:t>.</w:t>
      </w:r>
      <w:r>
        <w:rPr>
          <w:rFonts w:asciiTheme="minorHAnsi" w:eastAsiaTheme="minorHAnsi" w:hAnsiTheme="minorHAnsi" w:cstheme="minorBidi"/>
          <w:lang w:bidi="ar-SA"/>
        </w:rPr>
        <w:t xml:space="preserve"> </w:t>
      </w:r>
      <w:r w:rsidRPr="00A13F99">
        <w:rPr>
          <w:rFonts w:asciiTheme="minorHAnsi" w:eastAsiaTheme="minorHAnsi" w:hAnsiTheme="minorHAnsi" w:cstheme="minorBidi"/>
          <w:u w:val="single"/>
          <w:lang w:bidi="ar-SA"/>
        </w:rPr>
        <w:t>Z deklaracji przedstawicieli ZAZ wynika jednak, że oczekujący to głównie osoby z niepełnosprawnością umiarkowaną</w:t>
      </w:r>
      <w:r w:rsidR="00387D55">
        <w:rPr>
          <w:rFonts w:asciiTheme="minorHAnsi" w:eastAsiaTheme="minorHAnsi" w:hAnsiTheme="minorHAnsi" w:cstheme="minorBidi"/>
          <w:u w:val="single"/>
          <w:lang w:bidi="ar-SA"/>
        </w:rPr>
        <w:t>.</w:t>
      </w:r>
    </w:p>
    <w:p w:rsidR="00684903" w:rsidRDefault="001360A3" w:rsidP="006561D7">
      <w:pPr>
        <w:numPr>
          <w:ilvl w:val="0"/>
          <w:numId w:val="49"/>
        </w:numPr>
        <w:spacing w:after="0" w:line="240" w:lineRule="auto"/>
        <w:ind w:left="414" w:hanging="357"/>
        <w:contextualSpacing/>
        <w:rPr>
          <w:rFonts w:asciiTheme="minorHAnsi" w:eastAsiaTheme="minorHAnsi" w:hAnsiTheme="minorHAnsi" w:cstheme="minorBidi"/>
          <w:lang w:bidi="ar-SA"/>
        </w:rPr>
      </w:pPr>
      <w:r w:rsidRPr="002E3F6F">
        <w:rPr>
          <w:rFonts w:asciiTheme="minorHAnsi" w:eastAsiaTheme="minorHAnsi" w:hAnsiTheme="minorHAnsi" w:cstheme="minorBidi"/>
          <w:lang w:bidi="ar-SA"/>
        </w:rPr>
        <w:t>Większość ZAZ w ostatnich latach nie zgłaszała problemów z rekrutacją osób niepełnosprawnych na zwalniające się w Zakładzie miejsca pracy (70%).</w:t>
      </w:r>
      <w:r w:rsidRPr="001360A3">
        <w:rPr>
          <w:rFonts w:asciiTheme="minorHAnsi" w:eastAsiaTheme="minorHAnsi" w:hAnsiTheme="minorHAnsi" w:cstheme="minorBidi"/>
          <w:lang w:bidi="ar-SA"/>
        </w:rPr>
        <w:t xml:space="preserve"> </w:t>
      </w:r>
      <w:r w:rsidR="00684903">
        <w:rPr>
          <w:rFonts w:asciiTheme="minorHAnsi" w:eastAsiaTheme="minorHAnsi" w:hAnsiTheme="minorHAnsi" w:cstheme="minorBidi"/>
          <w:lang w:bidi="ar-SA"/>
        </w:rPr>
        <w:t>29% ZAZ zgłosiło problemy w rekrutacji niepełnosprawnych pracowników, które w ogromnej większości dotyczyły deficytu chętnych do pracy kandydatów ze znacznym stopniem niepełnosprawności.</w:t>
      </w:r>
    </w:p>
    <w:p w:rsidR="00684903" w:rsidRPr="003D5997" w:rsidRDefault="00684903" w:rsidP="006561D7">
      <w:pPr>
        <w:numPr>
          <w:ilvl w:val="0"/>
          <w:numId w:val="49"/>
        </w:numPr>
        <w:spacing w:after="0" w:line="240" w:lineRule="auto"/>
        <w:ind w:left="414" w:hanging="357"/>
        <w:contextualSpacing/>
        <w:rPr>
          <w:rFonts w:asciiTheme="minorHAnsi" w:eastAsiaTheme="minorHAnsi" w:hAnsiTheme="minorHAnsi" w:cstheme="minorBidi"/>
          <w:lang w:bidi="ar-SA"/>
        </w:rPr>
      </w:pPr>
      <w:r>
        <w:rPr>
          <w:rFonts w:asciiTheme="minorHAnsi" w:eastAsiaTheme="minorHAnsi" w:hAnsiTheme="minorHAnsi" w:cstheme="minorBidi"/>
          <w:lang w:bidi="ar-SA"/>
        </w:rPr>
        <w:t>Przy rekrutacji najważniejszy</w:t>
      </w:r>
      <w:r w:rsidR="003F33AE">
        <w:rPr>
          <w:rFonts w:asciiTheme="minorHAnsi" w:eastAsiaTheme="minorHAnsi" w:hAnsiTheme="minorHAnsi" w:cstheme="minorBidi"/>
          <w:lang w:bidi="ar-SA"/>
        </w:rPr>
        <w:t>m kryterium</w:t>
      </w:r>
      <w:r>
        <w:rPr>
          <w:rFonts w:asciiTheme="minorHAnsi" w:eastAsiaTheme="minorHAnsi" w:hAnsiTheme="minorHAnsi" w:cstheme="minorBidi"/>
          <w:lang w:bidi="ar-SA"/>
        </w:rPr>
        <w:t xml:space="preserve"> jest </w:t>
      </w:r>
      <w:r w:rsidR="003F33AE">
        <w:rPr>
          <w:rFonts w:asciiTheme="minorHAnsi" w:eastAsiaTheme="minorHAnsi" w:hAnsiTheme="minorHAnsi" w:cstheme="minorBidi"/>
          <w:lang w:bidi="ar-SA"/>
        </w:rPr>
        <w:t>posiadanie przez kandydata</w:t>
      </w:r>
      <w:r>
        <w:rPr>
          <w:rFonts w:asciiTheme="minorHAnsi" w:eastAsiaTheme="minorHAnsi" w:hAnsiTheme="minorHAnsi" w:cstheme="minorBidi"/>
          <w:lang w:bidi="ar-SA"/>
        </w:rPr>
        <w:t xml:space="preserve"> odpowiedni</w:t>
      </w:r>
      <w:r w:rsidR="003F33AE">
        <w:rPr>
          <w:rFonts w:asciiTheme="minorHAnsi" w:eastAsiaTheme="minorHAnsi" w:hAnsiTheme="minorHAnsi" w:cstheme="minorBidi"/>
          <w:lang w:bidi="ar-SA"/>
        </w:rPr>
        <w:t>ego</w:t>
      </w:r>
      <w:r>
        <w:rPr>
          <w:rFonts w:asciiTheme="minorHAnsi" w:eastAsiaTheme="minorHAnsi" w:hAnsiTheme="minorHAnsi" w:cstheme="minorBidi"/>
          <w:lang w:bidi="ar-SA"/>
        </w:rPr>
        <w:t xml:space="preserve"> </w:t>
      </w:r>
      <w:r w:rsidR="003F33AE">
        <w:rPr>
          <w:rFonts w:asciiTheme="minorHAnsi" w:eastAsiaTheme="minorHAnsi" w:hAnsiTheme="minorHAnsi" w:cstheme="minorBidi"/>
          <w:lang w:bidi="ar-SA"/>
        </w:rPr>
        <w:t xml:space="preserve">stopnia </w:t>
      </w:r>
      <w:r>
        <w:rPr>
          <w:rFonts w:asciiTheme="minorHAnsi" w:eastAsiaTheme="minorHAnsi" w:hAnsiTheme="minorHAnsi" w:cstheme="minorBidi"/>
          <w:lang w:bidi="ar-SA"/>
        </w:rPr>
        <w:t>niepełnosprawności</w:t>
      </w:r>
      <w:r w:rsidR="003F33AE">
        <w:rPr>
          <w:rFonts w:asciiTheme="minorHAnsi" w:eastAsiaTheme="minorHAnsi" w:hAnsiTheme="minorHAnsi" w:cstheme="minorBidi"/>
          <w:lang w:bidi="ar-SA"/>
        </w:rPr>
        <w:t xml:space="preserve"> </w:t>
      </w:r>
      <w:r w:rsidR="005B2543">
        <w:rPr>
          <w:rFonts w:asciiTheme="minorHAnsi" w:eastAsiaTheme="minorHAnsi" w:hAnsiTheme="minorHAnsi" w:cstheme="minorBidi"/>
          <w:lang w:bidi="ar-SA"/>
        </w:rPr>
        <w:t>oraz</w:t>
      </w:r>
      <w:r w:rsidR="003F33AE">
        <w:rPr>
          <w:rFonts w:asciiTheme="minorHAnsi" w:eastAsiaTheme="minorHAnsi" w:hAnsiTheme="minorHAnsi" w:cstheme="minorBidi"/>
          <w:lang w:bidi="ar-SA"/>
        </w:rPr>
        <w:t xml:space="preserve"> zaangażowani</w:t>
      </w:r>
      <w:r w:rsidR="005B2543">
        <w:rPr>
          <w:rFonts w:asciiTheme="minorHAnsi" w:eastAsiaTheme="minorHAnsi" w:hAnsiTheme="minorHAnsi" w:cstheme="minorBidi"/>
          <w:lang w:bidi="ar-SA"/>
        </w:rPr>
        <w:t>e</w:t>
      </w:r>
      <w:r w:rsidR="003F33AE">
        <w:rPr>
          <w:rFonts w:asciiTheme="minorHAnsi" w:eastAsiaTheme="minorHAnsi" w:hAnsiTheme="minorHAnsi" w:cstheme="minorBidi"/>
          <w:lang w:bidi="ar-SA"/>
        </w:rPr>
        <w:t xml:space="preserve"> i motywacja kandydata</w:t>
      </w:r>
      <w:r>
        <w:rPr>
          <w:rFonts w:asciiTheme="minorHAnsi" w:eastAsiaTheme="minorHAnsi" w:hAnsiTheme="minorHAnsi" w:cstheme="minorBidi"/>
          <w:lang w:bidi="ar-SA"/>
        </w:rPr>
        <w:t xml:space="preserve">. Natomiast wśród kryteriów </w:t>
      </w:r>
      <w:r w:rsidRPr="003D5997">
        <w:rPr>
          <w:rFonts w:asciiTheme="minorHAnsi" w:eastAsiaTheme="minorHAnsi" w:hAnsiTheme="minorHAnsi" w:cstheme="minorBidi"/>
          <w:lang w:bidi="ar-SA"/>
        </w:rPr>
        <w:t>tzw. negatywnego wyboru, zmniejszających szanse kandydata</w:t>
      </w:r>
      <w:r w:rsidR="005B2543">
        <w:rPr>
          <w:rFonts w:asciiTheme="minorHAnsi" w:eastAsiaTheme="minorHAnsi" w:hAnsiTheme="minorHAnsi" w:cstheme="minorBidi"/>
          <w:lang w:bidi="ar-SA"/>
        </w:rPr>
        <w:t xml:space="preserve"> na zatrudnienie</w:t>
      </w:r>
      <w:r w:rsidRPr="003D5997">
        <w:rPr>
          <w:rFonts w:asciiTheme="minorHAnsi" w:eastAsiaTheme="minorHAnsi" w:hAnsiTheme="minorHAnsi" w:cstheme="minorBidi"/>
          <w:lang w:bidi="ar-SA"/>
        </w:rPr>
        <w:t xml:space="preserve">, najczęściej wymieniano brak odpowiedniego orzeczenia i k chęci do pracy, a w dalszej kolejności zbyt dalekie miejsce zamieszkania. Bardzo rzadko dyskwalifikujący jest natomiast brak przygotowania lub </w:t>
      </w:r>
      <w:r w:rsidR="005B2543" w:rsidRPr="003D5997">
        <w:rPr>
          <w:rFonts w:asciiTheme="minorHAnsi" w:eastAsiaTheme="minorHAnsi" w:hAnsiTheme="minorHAnsi" w:cstheme="minorBidi"/>
          <w:lang w:bidi="ar-SA"/>
        </w:rPr>
        <w:t>doświadcze</w:t>
      </w:r>
      <w:r w:rsidR="005B2543">
        <w:rPr>
          <w:rFonts w:asciiTheme="minorHAnsi" w:eastAsiaTheme="minorHAnsi" w:hAnsiTheme="minorHAnsi" w:cstheme="minorBidi"/>
          <w:lang w:bidi="ar-SA"/>
        </w:rPr>
        <w:t>nia</w:t>
      </w:r>
      <w:r w:rsidR="005B2543" w:rsidRPr="003D5997">
        <w:rPr>
          <w:rFonts w:asciiTheme="minorHAnsi" w:eastAsiaTheme="minorHAnsi" w:hAnsiTheme="minorHAnsi" w:cstheme="minorBidi"/>
          <w:lang w:bidi="ar-SA"/>
        </w:rPr>
        <w:t xml:space="preserve"> zawodow</w:t>
      </w:r>
      <w:r w:rsidR="005B2543">
        <w:rPr>
          <w:rFonts w:asciiTheme="minorHAnsi" w:eastAsiaTheme="minorHAnsi" w:hAnsiTheme="minorHAnsi" w:cstheme="minorBidi"/>
          <w:lang w:bidi="ar-SA"/>
        </w:rPr>
        <w:t>ego</w:t>
      </w:r>
      <w:r w:rsidRPr="003D5997">
        <w:rPr>
          <w:rFonts w:asciiTheme="minorHAnsi" w:eastAsiaTheme="minorHAnsi" w:hAnsiTheme="minorHAnsi" w:cstheme="minorBidi"/>
          <w:lang w:bidi="ar-SA"/>
        </w:rPr>
        <w:t xml:space="preserve">. </w:t>
      </w:r>
    </w:p>
    <w:p w:rsidR="00684903" w:rsidRPr="003D5997" w:rsidRDefault="00684903" w:rsidP="006561D7">
      <w:pPr>
        <w:numPr>
          <w:ilvl w:val="0"/>
          <w:numId w:val="49"/>
        </w:numPr>
        <w:spacing w:after="0" w:line="240" w:lineRule="auto"/>
        <w:ind w:left="414" w:hanging="357"/>
        <w:contextualSpacing/>
        <w:rPr>
          <w:rFonts w:asciiTheme="minorHAnsi" w:eastAsiaTheme="minorHAnsi" w:hAnsiTheme="minorHAnsi" w:cstheme="minorBidi"/>
          <w:lang w:bidi="ar-SA"/>
        </w:rPr>
      </w:pPr>
      <w:r w:rsidRPr="003D5997">
        <w:rPr>
          <w:rFonts w:asciiTheme="minorHAnsi" w:eastAsiaTheme="minorHAnsi" w:hAnsiTheme="minorHAnsi" w:cstheme="minorBidi"/>
          <w:lang w:bidi="ar-SA"/>
        </w:rPr>
        <w:t xml:space="preserve">Zakłady Aktywności Zawodowej przy zatrudnianiu </w:t>
      </w:r>
      <w:r w:rsidR="0061269C">
        <w:rPr>
          <w:rFonts w:asciiTheme="minorHAnsi" w:eastAsiaTheme="minorHAnsi" w:hAnsiTheme="minorHAnsi" w:cstheme="minorBidi"/>
          <w:lang w:bidi="ar-SA"/>
        </w:rPr>
        <w:t xml:space="preserve">ON </w:t>
      </w:r>
      <w:r w:rsidRPr="003D5997">
        <w:rPr>
          <w:rFonts w:asciiTheme="minorHAnsi" w:eastAsiaTheme="minorHAnsi" w:hAnsiTheme="minorHAnsi" w:cstheme="minorBidi"/>
          <w:lang w:bidi="ar-SA"/>
        </w:rPr>
        <w:t xml:space="preserve">nie kierują się kryteriami rynkowymi, które </w:t>
      </w:r>
      <w:r w:rsidR="0061269C">
        <w:rPr>
          <w:rFonts w:asciiTheme="minorHAnsi" w:eastAsiaTheme="minorHAnsi" w:hAnsiTheme="minorHAnsi" w:cstheme="minorBidi"/>
          <w:lang w:bidi="ar-SA"/>
        </w:rPr>
        <w:t>zazwyczaj</w:t>
      </w:r>
      <w:r w:rsidR="0061269C" w:rsidRPr="003D5997">
        <w:rPr>
          <w:rFonts w:asciiTheme="minorHAnsi" w:eastAsiaTheme="minorHAnsi" w:hAnsiTheme="minorHAnsi" w:cstheme="minorBidi"/>
          <w:lang w:bidi="ar-SA"/>
        </w:rPr>
        <w:t xml:space="preserve"> </w:t>
      </w:r>
      <w:r w:rsidRPr="003D5997">
        <w:rPr>
          <w:rFonts w:asciiTheme="minorHAnsi" w:eastAsiaTheme="minorHAnsi" w:hAnsiTheme="minorHAnsi" w:cstheme="minorBidi"/>
          <w:lang w:bidi="ar-SA"/>
        </w:rPr>
        <w:t xml:space="preserve">stosują pracodawcy z otwartego rynku pracy. </w:t>
      </w:r>
      <w:r w:rsidR="0061269C">
        <w:rPr>
          <w:rFonts w:asciiTheme="minorHAnsi" w:eastAsiaTheme="minorHAnsi" w:hAnsiTheme="minorHAnsi" w:cstheme="minorBidi"/>
          <w:lang w:bidi="ar-SA"/>
        </w:rPr>
        <w:t>P</w:t>
      </w:r>
      <w:r w:rsidR="0061269C" w:rsidRPr="003D5997">
        <w:rPr>
          <w:rFonts w:asciiTheme="minorHAnsi" w:eastAsiaTheme="minorHAnsi" w:hAnsiTheme="minorHAnsi" w:cstheme="minorBidi"/>
          <w:lang w:bidi="ar-SA"/>
        </w:rPr>
        <w:t xml:space="preserve">oziom </w:t>
      </w:r>
      <w:r w:rsidRPr="003D5997">
        <w:rPr>
          <w:rFonts w:asciiTheme="minorHAnsi" w:eastAsiaTheme="minorHAnsi" w:hAnsiTheme="minorHAnsi" w:cstheme="minorBidi"/>
          <w:lang w:bidi="ar-SA"/>
        </w:rPr>
        <w:t xml:space="preserve">kompetencji i predyspozycji zawodowych – </w:t>
      </w:r>
      <w:r w:rsidR="0061269C">
        <w:rPr>
          <w:rFonts w:asciiTheme="minorHAnsi" w:eastAsiaTheme="minorHAnsi" w:hAnsiTheme="minorHAnsi" w:cstheme="minorBidi"/>
          <w:lang w:bidi="ar-SA"/>
        </w:rPr>
        <w:t>najczęściej</w:t>
      </w:r>
      <w:r w:rsidR="0061269C" w:rsidRPr="003D5997">
        <w:rPr>
          <w:rFonts w:asciiTheme="minorHAnsi" w:eastAsiaTheme="minorHAnsi" w:hAnsiTheme="minorHAnsi" w:cstheme="minorBidi"/>
          <w:lang w:bidi="ar-SA"/>
        </w:rPr>
        <w:t xml:space="preserve"> </w:t>
      </w:r>
      <w:r w:rsidRPr="003D5997">
        <w:rPr>
          <w:rFonts w:asciiTheme="minorHAnsi" w:eastAsiaTheme="minorHAnsi" w:hAnsiTheme="minorHAnsi" w:cstheme="minorBidi"/>
          <w:lang w:bidi="ar-SA"/>
        </w:rPr>
        <w:t xml:space="preserve">będący jednym z głównych kryteriów wyboru pracownika na otwartym rynku pracy, przy zatrudnieniu w ZAZ ma niewielkie znaczenie. W ogóle bierze go pod uwagę jedynie 36% ZAZ, </w:t>
      </w:r>
      <w:r w:rsidR="007E4E5C">
        <w:rPr>
          <w:rFonts w:asciiTheme="minorHAnsi" w:eastAsiaTheme="minorHAnsi" w:hAnsiTheme="minorHAnsi" w:cstheme="minorBidi"/>
          <w:lang w:bidi="ar-SA"/>
        </w:rPr>
        <w:t>a tylko co</w:t>
      </w:r>
      <w:r w:rsidRPr="003D5997">
        <w:rPr>
          <w:rFonts w:asciiTheme="minorHAnsi" w:eastAsiaTheme="minorHAnsi" w:hAnsiTheme="minorHAnsi" w:cstheme="minorBidi"/>
          <w:lang w:bidi="ar-SA"/>
        </w:rPr>
        <w:t xml:space="preserve"> dziesiąty umieszcza go wśród 4 najważniejszych kryteriów. Podobnie w przypadku wcześniejszych doświadczeń zawodowych oraz kompetencji społecznych – dla większości ZAZ nie mają one </w:t>
      </w:r>
      <w:r w:rsidR="007E4E5C">
        <w:rPr>
          <w:rFonts w:asciiTheme="minorHAnsi" w:eastAsiaTheme="minorHAnsi" w:hAnsiTheme="minorHAnsi" w:cstheme="minorBidi"/>
          <w:lang w:bidi="ar-SA"/>
        </w:rPr>
        <w:t xml:space="preserve">istotnego </w:t>
      </w:r>
      <w:r w:rsidRPr="003D5997">
        <w:rPr>
          <w:rFonts w:asciiTheme="minorHAnsi" w:eastAsiaTheme="minorHAnsi" w:hAnsiTheme="minorHAnsi" w:cstheme="minorBidi"/>
          <w:lang w:bidi="ar-SA"/>
        </w:rPr>
        <w:t>znaczenia.</w:t>
      </w:r>
    </w:p>
    <w:p w:rsidR="00684903" w:rsidRPr="00385C6C" w:rsidRDefault="00684903" w:rsidP="006561D7">
      <w:pPr>
        <w:numPr>
          <w:ilvl w:val="0"/>
          <w:numId w:val="49"/>
        </w:numPr>
        <w:spacing w:after="0" w:line="240" w:lineRule="auto"/>
        <w:ind w:left="414" w:hanging="357"/>
        <w:contextualSpacing/>
        <w:rPr>
          <w:rFonts w:asciiTheme="minorHAnsi" w:eastAsiaTheme="minorHAnsi" w:hAnsiTheme="minorHAnsi" w:cstheme="minorBidi"/>
          <w:lang w:bidi="ar-SA"/>
        </w:rPr>
      </w:pPr>
      <w:r w:rsidRPr="003D5997">
        <w:rPr>
          <w:rFonts w:asciiTheme="minorHAnsi" w:eastAsiaTheme="minorHAnsi" w:hAnsiTheme="minorHAnsi" w:cstheme="minorBidi"/>
          <w:lang w:bidi="ar-SA"/>
        </w:rPr>
        <w:t>Wśród opinii i rekomendacji, które ZAZ biorą pod uwagę przy rekrutacji niepełnosprawnych pracowników największe znaczenie mają opinie</w:t>
      </w:r>
      <w:r w:rsidR="00D53BA5">
        <w:rPr>
          <w:rFonts w:asciiTheme="minorHAnsi" w:eastAsiaTheme="minorHAnsi" w:hAnsiTheme="minorHAnsi" w:cstheme="minorBidi"/>
          <w:lang w:bidi="ar-SA"/>
        </w:rPr>
        <w:t>:</w:t>
      </w:r>
      <w:r w:rsidRPr="003D5997">
        <w:rPr>
          <w:rFonts w:asciiTheme="minorHAnsi" w:eastAsiaTheme="minorHAnsi" w:hAnsiTheme="minorHAnsi" w:cstheme="minorBidi"/>
          <w:lang w:bidi="ar-SA"/>
        </w:rPr>
        <w:t xml:space="preserve"> Rady Programowej, psychologa oraz lekarza specjalisty</w:t>
      </w:r>
      <w:r w:rsidR="00D53BA5">
        <w:rPr>
          <w:rFonts w:asciiTheme="minorHAnsi" w:eastAsiaTheme="minorHAnsi" w:hAnsiTheme="minorHAnsi" w:cstheme="minorBidi"/>
          <w:lang w:bidi="ar-SA"/>
        </w:rPr>
        <w:t>.</w:t>
      </w:r>
    </w:p>
    <w:p w:rsidR="00684903" w:rsidRDefault="00684903" w:rsidP="006561D7">
      <w:pPr>
        <w:numPr>
          <w:ilvl w:val="0"/>
          <w:numId w:val="49"/>
        </w:numPr>
        <w:spacing w:after="0" w:line="240" w:lineRule="auto"/>
        <w:ind w:left="414" w:hanging="357"/>
        <w:contextualSpacing/>
        <w:rPr>
          <w:rFonts w:asciiTheme="minorHAnsi" w:eastAsiaTheme="minorHAnsi" w:hAnsiTheme="minorHAnsi" w:cstheme="minorBidi"/>
          <w:lang w:bidi="ar-SA"/>
        </w:rPr>
      </w:pPr>
      <w:r>
        <w:rPr>
          <w:rFonts w:asciiTheme="minorHAnsi" w:eastAsiaTheme="minorHAnsi" w:hAnsiTheme="minorHAnsi" w:cstheme="minorBidi"/>
          <w:lang w:bidi="ar-SA"/>
        </w:rPr>
        <w:t>Niemal wszystkie placówki stosują przy zatrudnieniu okres próbny, zaś 87% robi to zawsze. Okres ten standardowo wynosi 3 miesiące i rzadko skraca się go lub wydłuża.</w:t>
      </w:r>
    </w:p>
    <w:p w:rsidR="00684903" w:rsidRDefault="00684903">
      <w:pPr>
        <w:spacing w:before="0" w:after="0" w:line="240" w:lineRule="auto"/>
        <w:jc w:val="left"/>
      </w:pPr>
    </w:p>
    <w:p w:rsidR="00684903" w:rsidRPr="00684903" w:rsidRDefault="00684903" w:rsidP="003D5997">
      <w:pPr>
        <w:pStyle w:val="WyrnienieZnak0"/>
      </w:pPr>
      <w:r w:rsidRPr="00684903">
        <w:t>Rehabilitacja społeczno-zawodowa prowadzona w ZAZ</w:t>
      </w:r>
    </w:p>
    <w:p w:rsidR="00FA654B" w:rsidRPr="003D5997" w:rsidRDefault="00FA654B" w:rsidP="00FA654B">
      <w:pPr>
        <w:numPr>
          <w:ilvl w:val="0"/>
          <w:numId w:val="49"/>
        </w:numPr>
        <w:spacing w:after="0" w:line="240" w:lineRule="auto"/>
        <w:ind w:left="414" w:hanging="357"/>
        <w:contextualSpacing/>
        <w:rPr>
          <w:rFonts w:asciiTheme="minorHAnsi" w:eastAsiaTheme="minorHAnsi" w:hAnsiTheme="minorHAnsi" w:cstheme="minorBidi"/>
          <w:lang w:bidi="ar-SA"/>
        </w:rPr>
      </w:pPr>
      <w:r>
        <w:rPr>
          <w:rFonts w:asciiTheme="minorHAnsi" w:eastAsiaTheme="minorHAnsi" w:hAnsiTheme="minorHAnsi" w:cstheme="minorBidi"/>
          <w:lang w:bidi="ar-SA"/>
        </w:rPr>
        <w:t>N</w:t>
      </w:r>
      <w:r w:rsidRPr="003D5997">
        <w:rPr>
          <w:rFonts w:asciiTheme="minorHAnsi" w:eastAsiaTheme="minorHAnsi" w:hAnsiTheme="minorHAnsi" w:cstheme="minorBidi"/>
          <w:lang w:bidi="ar-SA"/>
        </w:rPr>
        <w:t xml:space="preserve">ajczęściej stosowaną formą </w:t>
      </w:r>
      <w:r>
        <w:rPr>
          <w:rFonts w:asciiTheme="minorHAnsi" w:eastAsiaTheme="minorHAnsi" w:hAnsiTheme="minorHAnsi" w:cstheme="minorBidi"/>
          <w:lang w:bidi="ar-SA"/>
        </w:rPr>
        <w:t xml:space="preserve">rehabilitacji leczniczej </w:t>
      </w:r>
      <w:r w:rsidRPr="003D5997">
        <w:rPr>
          <w:rFonts w:asciiTheme="minorHAnsi" w:eastAsiaTheme="minorHAnsi" w:hAnsiTheme="minorHAnsi" w:cstheme="minorBidi"/>
          <w:lang w:bidi="ar-SA"/>
        </w:rPr>
        <w:t xml:space="preserve">w 2016 r. </w:t>
      </w:r>
      <w:r>
        <w:rPr>
          <w:rFonts w:asciiTheme="minorHAnsi" w:eastAsiaTheme="minorHAnsi" w:hAnsiTheme="minorHAnsi" w:cstheme="minorBidi"/>
          <w:lang w:bidi="ar-SA"/>
        </w:rPr>
        <w:t xml:space="preserve">w ZAZ </w:t>
      </w:r>
      <w:r w:rsidRPr="003D5997">
        <w:rPr>
          <w:rFonts w:asciiTheme="minorHAnsi" w:eastAsiaTheme="minorHAnsi" w:hAnsiTheme="minorHAnsi" w:cstheme="minorBidi"/>
          <w:lang w:bidi="ar-SA"/>
        </w:rPr>
        <w:t>były masaże (72%), a następnie fizykoterapi</w:t>
      </w:r>
      <w:r>
        <w:rPr>
          <w:rFonts w:asciiTheme="minorHAnsi" w:eastAsiaTheme="minorHAnsi" w:hAnsiTheme="minorHAnsi" w:cstheme="minorBidi"/>
          <w:lang w:bidi="ar-SA"/>
        </w:rPr>
        <w:t>a</w:t>
      </w:r>
      <w:r w:rsidRPr="003D5997">
        <w:rPr>
          <w:rFonts w:asciiTheme="minorHAnsi" w:eastAsiaTheme="minorHAnsi" w:hAnsiTheme="minorHAnsi" w:cstheme="minorBidi"/>
          <w:lang w:bidi="ar-SA"/>
        </w:rPr>
        <w:t xml:space="preserve"> (67%) i kinezyterapi</w:t>
      </w:r>
      <w:r>
        <w:rPr>
          <w:rFonts w:asciiTheme="minorHAnsi" w:eastAsiaTheme="minorHAnsi" w:hAnsiTheme="minorHAnsi" w:cstheme="minorBidi"/>
          <w:lang w:bidi="ar-SA"/>
        </w:rPr>
        <w:t>a</w:t>
      </w:r>
      <w:r w:rsidRPr="003D5997">
        <w:rPr>
          <w:rFonts w:asciiTheme="minorHAnsi" w:eastAsiaTheme="minorHAnsi" w:hAnsiTheme="minorHAnsi" w:cstheme="minorBidi"/>
          <w:lang w:bidi="ar-SA"/>
        </w:rPr>
        <w:t xml:space="preserve"> indywidualn</w:t>
      </w:r>
      <w:r>
        <w:rPr>
          <w:rFonts w:asciiTheme="minorHAnsi" w:eastAsiaTheme="minorHAnsi" w:hAnsiTheme="minorHAnsi" w:cstheme="minorBidi"/>
          <w:lang w:bidi="ar-SA"/>
        </w:rPr>
        <w:t>a</w:t>
      </w:r>
      <w:r w:rsidRPr="003D5997">
        <w:rPr>
          <w:rFonts w:asciiTheme="minorHAnsi" w:eastAsiaTheme="minorHAnsi" w:hAnsiTheme="minorHAnsi" w:cstheme="minorBidi"/>
          <w:lang w:bidi="ar-SA"/>
        </w:rPr>
        <w:t xml:space="preserve"> (66%). Mniej popularna była kinezyterapia zbiorowa (56%).</w:t>
      </w:r>
    </w:p>
    <w:p w:rsidR="00FA654B" w:rsidRPr="003D5997" w:rsidRDefault="00FA654B" w:rsidP="00FA654B">
      <w:pPr>
        <w:numPr>
          <w:ilvl w:val="0"/>
          <w:numId w:val="49"/>
        </w:numPr>
        <w:spacing w:after="0" w:line="240" w:lineRule="auto"/>
        <w:ind w:left="414" w:hanging="357"/>
        <w:contextualSpacing/>
        <w:rPr>
          <w:rFonts w:asciiTheme="minorHAnsi" w:eastAsiaTheme="minorHAnsi" w:hAnsiTheme="minorHAnsi" w:cstheme="minorBidi"/>
          <w:lang w:bidi="ar-SA"/>
        </w:rPr>
      </w:pPr>
      <w:r w:rsidRPr="003D5997">
        <w:rPr>
          <w:rFonts w:asciiTheme="minorHAnsi" w:eastAsiaTheme="minorHAnsi" w:hAnsiTheme="minorHAnsi" w:cstheme="minorBidi"/>
          <w:lang w:bidi="ar-SA"/>
        </w:rPr>
        <w:t xml:space="preserve">Niepełnosprawni pracownicy ZAZ mogli także skorzystać z zajęć o charakterze terapeutycznym. Najczęściej w tym zakresie oferowano w ZAZ psychoterapię indywidualną (67%), rzadziej zbiorową (44%). Inne formy </w:t>
      </w:r>
      <w:r>
        <w:rPr>
          <w:rFonts w:asciiTheme="minorHAnsi" w:eastAsiaTheme="minorHAnsi" w:hAnsiTheme="minorHAnsi" w:cstheme="minorBidi"/>
          <w:lang w:bidi="ar-SA"/>
        </w:rPr>
        <w:t xml:space="preserve">terapii </w:t>
      </w:r>
      <w:r w:rsidRPr="003D5997">
        <w:rPr>
          <w:rFonts w:asciiTheme="minorHAnsi" w:eastAsiaTheme="minorHAnsi" w:hAnsiTheme="minorHAnsi" w:cstheme="minorBidi"/>
          <w:lang w:bidi="ar-SA"/>
        </w:rPr>
        <w:t>nie były szczególnie rozpowszechnione.</w:t>
      </w:r>
    </w:p>
    <w:p w:rsidR="00FA654B" w:rsidRPr="003D5997" w:rsidRDefault="00FA654B" w:rsidP="00FA654B">
      <w:pPr>
        <w:numPr>
          <w:ilvl w:val="0"/>
          <w:numId w:val="49"/>
        </w:numPr>
        <w:spacing w:after="0" w:line="240" w:lineRule="auto"/>
        <w:ind w:left="414" w:hanging="357"/>
        <w:contextualSpacing/>
        <w:rPr>
          <w:rFonts w:asciiTheme="minorHAnsi" w:eastAsiaTheme="minorHAnsi" w:hAnsiTheme="minorHAnsi" w:cstheme="minorBidi"/>
          <w:lang w:bidi="ar-SA"/>
        </w:rPr>
      </w:pPr>
      <w:r w:rsidRPr="003D5997">
        <w:rPr>
          <w:rFonts w:asciiTheme="minorHAnsi" w:eastAsiaTheme="minorHAnsi" w:hAnsiTheme="minorHAnsi" w:cstheme="minorBidi"/>
          <w:lang w:bidi="ar-SA"/>
        </w:rPr>
        <w:t>W porównaniu z wynikami badania za 2008 r. zmniejszył się odsetek ZAZ oferujących fizykoterapię (z 83% do 67%), wzrosło natomiast nieznacznie znaczenie psychoterapii indywidualnej (z 63% do 67%).</w:t>
      </w:r>
    </w:p>
    <w:p w:rsidR="00FA654B" w:rsidRPr="003D5997" w:rsidRDefault="00FA654B" w:rsidP="00FA654B">
      <w:pPr>
        <w:numPr>
          <w:ilvl w:val="0"/>
          <w:numId w:val="49"/>
        </w:numPr>
        <w:spacing w:after="0" w:line="240" w:lineRule="auto"/>
        <w:ind w:left="414" w:hanging="357"/>
        <w:contextualSpacing/>
        <w:rPr>
          <w:rFonts w:asciiTheme="minorHAnsi" w:eastAsiaTheme="minorHAnsi" w:hAnsiTheme="minorHAnsi" w:cstheme="minorBidi"/>
          <w:lang w:bidi="ar-SA"/>
        </w:rPr>
      </w:pPr>
      <w:r w:rsidRPr="003D5997">
        <w:rPr>
          <w:rFonts w:asciiTheme="minorHAnsi" w:eastAsiaTheme="minorHAnsi" w:hAnsiTheme="minorHAnsi" w:cstheme="minorBidi"/>
          <w:lang w:bidi="ar-SA"/>
        </w:rPr>
        <w:t xml:space="preserve">Zajęcia rehabilitacyjne w ZAZ przeciętnie trwały od 60 do 90 minut dziennie. W porównaniu do pomiaru przeprowadzonego za 2008 r. odsetek pracowników rehabilitowanych w takim przedziale czasowym istotnie wzrósł – z 69% do 78%. </w:t>
      </w:r>
    </w:p>
    <w:p w:rsidR="00FA654B" w:rsidRPr="003D5997" w:rsidRDefault="00FA654B" w:rsidP="00FA654B">
      <w:pPr>
        <w:numPr>
          <w:ilvl w:val="0"/>
          <w:numId w:val="49"/>
        </w:numPr>
        <w:spacing w:after="0" w:line="240" w:lineRule="auto"/>
        <w:ind w:left="414" w:hanging="357"/>
        <w:contextualSpacing/>
        <w:rPr>
          <w:rFonts w:asciiTheme="minorHAnsi" w:eastAsiaTheme="minorHAnsi" w:hAnsiTheme="minorHAnsi" w:cstheme="minorBidi"/>
          <w:lang w:bidi="ar-SA"/>
        </w:rPr>
      </w:pPr>
      <w:r w:rsidRPr="003D5997">
        <w:rPr>
          <w:rFonts w:asciiTheme="minorHAnsi" w:eastAsiaTheme="minorHAnsi" w:hAnsiTheme="minorHAnsi" w:cstheme="minorBidi"/>
          <w:lang w:bidi="ar-SA"/>
        </w:rPr>
        <w:t>18% pracowników ZAZ, mimo wytycznych zawartych w rozporządzeniu dotyczącym zakładów aktywności zawodowej, podlegało rehabilitacji krócej niż 1 godzinę dziennie.</w:t>
      </w:r>
      <w:r>
        <w:rPr>
          <w:rFonts w:asciiTheme="minorHAnsi" w:eastAsiaTheme="minorHAnsi" w:hAnsiTheme="minorHAnsi" w:cstheme="minorBidi"/>
          <w:lang w:bidi="ar-SA"/>
        </w:rPr>
        <w:t xml:space="preserve"> </w:t>
      </w:r>
      <w:r w:rsidRPr="002B0EB5">
        <w:rPr>
          <w:u w:val="single"/>
        </w:rPr>
        <w:t xml:space="preserve">Odsetek ten zmniejszył się jednak </w:t>
      </w:r>
      <w:r w:rsidR="00FC03E9">
        <w:rPr>
          <w:u w:val="single"/>
        </w:rPr>
        <w:br/>
      </w:r>
      <w:r w:rsidRPr="002B0EB5">
        <w:rPr>
          <w:u w:val="single"/>
        </w:rPr>
        <w:t xml:space="preserve">w porównaniu do 2008 r. o 9 </w:t>
      </w:r>
      <w:r>
        <w:rPr>
          <w:u w:val="single"/>
        </w:rPr>
        <w:t>punktów procentowych.</w:t>
      </w:r>
    </w:p>
    <w:p w:rsidR="00FA654B" w:rsidRPr="003D5997" w:rsidRDefault="00FA654B" w:rsidP="00FA654B">
      <w:pPr>
        <w:numPr>
          <w:ilvl w:val="0"/>
          <w:numId w:val="49"/>
        </w:numPr>
        <w:spacing w:after="0" w:line="240" w:lineRule="auto"/>
        <w:ind w:left="414" w:hanging="357"/>
        <w:contextualSpacing/>
        <w:rPr>
          <w:rFonts w:asciiTheme="minorHAnsi" w:eastAsiaTheme="minorHAnsi" w:hAnsiTheme="minorHAnsi" w:cstheme="minorBidi"/>
          <w:lang w:bidi="ar-SA"/>
        </w:rPr>
      </w:pPr>
      <w:r w:rsidRPr="003D5997">
        <w:rPr>
          <w:rFonts w:asciiTheme="minorHAnsi" w:eastAsiaTheme="minorHAnsi" w:hAnsiTheme="minorHAnsi" w:cstheme="minorBidi"/>
          <w:lang w:bidi="ar-SA"/>
        </w:rPr>
        <w:t xml:space="preserve">Zdecydowana większość ZAZ (84%) deklarowała, że w 2016 r. organizowała szkolenia dla swoich niepełnosprawnych pracowników (wzrost o 7 p. p. w stosunku do 2008 r.). </w:t>
      </w:r>
    </w:p>
    <w:p w:rsidR="00FA654B" w:rsidRPr="003D5997" w:rsidRDefault="00FA654B" w:rsidP="00FA654B">
      <w:pPr>
        <w:numPr>
          <w:ilvl w:val="0"/>
          <w:numId w:val="49"/>
        </w:numPr>
        <w:spacing w:after="0" w:line="240" w:lineRule="auto"/>
        <w:ind w:left="414" w:hanging="357"/>
        <w:contextualSpacing/>
        <w:rPr>
          <w:rFonts w:asciiTheme="minorHAnsi" w:eastAsiaTheme="minorHAnsi" w:hAnsiTheme="minorHAnsi" w:cstheme="minorBidi"/>
          <w:lang w:bidi="ar-SA"/>
        </w:rPr>
      </w:pPr>
      <w:r w:rsidRPr="003D5997">
        <w:rPr>
          <w:rFonts w:asciiTheme="minorHAnsi" w:eastAsiaTheme="minorHAnsi" w:hAnsiTheme="minorHAnsi" w:cstheme="minorBidi"/>
          <w:lang w:bidi="ar-SA"/>
        </w:rPr>
        <w:t xml:space="preserve">W większości szkolących ZAZ wśród oferowanych niepełnosprawnym pracownikom szkoleń znalazły się szkolenia związane z prowadzoną przez ZAZ działalnością (78%). </w:t>
      </w:r>
      <w:r>
        <w:rPr>
          <w:rFonts w:asciiTheme="minorHAnsi" w:eastAsiaTheme="minorHAnsi" w:hAnsiTheme="minorHAnsi" w:cstheme="minorBidi"/>
          <w:lang w:bidi="ar-SA"/>
        </w:rPr>
        <w:t>T</w:t>
      </w:r>
      <w:r w:rsidRPr="003D5997">
        <w:rPr>
          <w:rFonts w:asciiTheme="minorHAnsi" w:eastAsiaTheme="minorHAnsi" w:hAnsiTheme="minorHAnsi" w:cstheme="minorBidi"/>
          <w:lang w:bidi="ar-SA"/>
        </w:rPr>
        <w:t>ematyka tych szkoleń była różnorodna</w:t>
      </w:r>
      <w:r>
        <w:rPr>
          <w:rFonts w:asciiTheme="minorHAnsi" w:eastAsiaTheme="minorHAnsi" w:hAnsiTheme="minorHAnsi" w:cstheme="minorBidi"/>
          <w:lang w:bidi="ar-SA"/>
        </w:rPr>
        <w:t>,</w:t>
      </w:r>
      <w:r w:rsidRPr="003D5997">
        <w:rPr>
          <w:rFonts w:asciiTheme="minorHAnsi" w:eastAsiaTheme="minorHAnsi" w:hAnsiTheme="minorHAnsi" w:cstheme="minorBidi"/>
          <w:lang w:bidi="ar-SA"/>
        </w:rPr>
        <w:t xml:space="preserve"> </w:t>
      </w:r>
      <w:r>
        <w:rPr>
          <w:rFonts w:asciiTheme="minorHAnsi" w:eastAsiaTheme="minorHAnsi" w:hAnsiTheme="minorHAnsi" w:cstheme="minorBidi"/>
          <w:lang w:bidi="ar-SA"/>
        </w:rPr>
        <w:t xml:space="preserve">dostosowana do </w:t>
      </w:r>
      <w:r w:rsidRPr="003D5997">
        <w:rPr>
          <w:rFonts w:asciiTheme="minorHAnsi" w:eastAsiaTheme="minorHAnsi" w:hAnsiTheme="minorHAnsi" w:cstheme="minorBidi"/>
          <w:lang w:bidi="ar-SA"/>
        </w:rPr>
        <w:t>profil</w:t>
      </w:r>
      <w:r>
        <w:rPr>
          <w:rFonts w:asciiTheme="minorHAnsi" w:eastAsiaTheme="minorHAnsi" w:hAnsiTheme="minorHAnsi" w:cstheme="minorBidi"/>
          <w:lang w:bidi="ar-SA"/>
        </w:rPr>
        <w:t>u</w:t>
      </w:r>
      <w:r w:rsidRPr="003D5997">
        <w:rPr>
          <w:rFonts w:asciiTheme="minorHAnsi" w:eastAsiaTheme="minorHAnsi" w:hAnsiTheme="minorHAnsi" w:cstheme="minorBidi"/>
          <w:lang w:bidi="ar-SA"/>
        </w:rPr>
        <w:t xml:space="preserve"> działalności ZAZ. Najczęściej </w:t>
      </w:r>
      <w:r>
        <w:rPr>
          <w:rFonts w:asciiTheme="minorHAnsi" w:eastAsiaTheme="minorHAnsi" w:hAnsiTheme="minorHAnsi" w:cstheme="minorBidi"/>
          <w:lang w:bidi="ar-SA"/>
        </w:rPr>
        <w:t>organizowano kursy</w:t>
      </w:r>
      <w:r w:rsidRPr="003D5997">
        <w:rPr>
          <w:rFonts w:asciiTheme="minorHAnsi" w:eastAsiaTheme="minorHAnsi" w:hAnsiTheme="minorHAnsi" w:cstheme="minorBidi"/>
          <w:lang w:bidi="ar-SA"/>
        </w:rPr>
        <w:t xml:space="preserve"> gastronomi</w:t>
      </w:r>
      <w:r>
        <w:rPr>
          <w:rFonts w:asciiTheme="minorHAnsi" w:eastAsiaTheme="minorHAnsi" w:hAnsiTheme="minorHAnsi" w:cstheme="minorBidi"/>
          <w:lang w:bidi="ar-SA"/>
        </w:rPr>
        <w:t>czne</w:t>
      </w:r>
      <w:r w:rsidRPr="003D5997">
        <w:rPr>
          <w:rFonts w:asciiTheme="minorHAnsi" w:eastAsiaTheme="minorHAnsi" w:hAnsiTheme="minorHAnsi" w:cstheme="minorBidi"/>
          <w:lang w:bidi="ar-SA"/>
        </w:rPr>
        <w:t xml:space="preserve"> (47%), komputerowe lub informatyczne (37%). Rzadziej szkolono z obsługi klienta lub telepracy (24%), bukieciarstwa, dekoratorstwa (19%), poligrafii (18%), uprawy, ochrony i pielęgnacji roślin (16%), czy krawiectwa (16%).</w:t>
      </w:r>
    </w:p>
    <w:p w:rsidR="00FA654B" w:rsidRDefault="00FA654B" w:rsidP="00FA654B">
      <w:pPr>
        <w:numPr>
          <w:ilvl w:val="0"/>
          <w:numId w:val="49"/>
        </w:numPr>
        <w:spacing w:after="0" w:line="240" w:lineRule="auto"/>
        <w:ind w:left="414" w:hanging="357"/>
        <w:contextualSpacing/>
        <w:rPr>
          <w:rFonts w:asciiTheme="minorHAnsi" w:eastAsiaTheme="minorHAnsi" w:hAnsiTheme="minorHAnsi" w:cstheme="minorBidi"/>
          <w:lang w:bidi="ar-SA"/>
        </w:rPr>
      </w:pPr>
      <w:r w:rsidRPr="00195C4E">
        <w:rPr>
          <w:rFonts w:asciiTheme="minorHAnsi" w:eastAsiaTheme="minorHAnsi" w:hAnsiTheme="minorHAnsi" w:cstheme="minorBidi"/>
          <w:lang w:bidi="ar-SA"/>
        </w:rPr>
        <w:t xml:space="preserve">Porównując </w:t>
      </w:r>
      <w:r>
        <w:rPr>
          <w:rFonts w:asciiTheme="minorHAnsi" w:eastAsiaTheme="minorHAnsi" w:hAnsiTheme="minorHAnsi" w:cstheme="minorBidi"/>
          <w:lang w:bidi="ar-SA"/>
        </w:rPr>
        <w:t xml:space="preserve">dane z aktualnego badania </w:t>
      </w:r>
      <w:r w:rsidRPr="00195C4E">
        <w:rPr>
          <w:rFonts w:asciiTheme="minorHAnsi" w:eastAsiaTheme="minorHAnsi" w:hAnsiTheme="minorHAnsi" w:cstheme="minorBidi"/>
          <w:lang w:bidi="ar-SA"/>
        </w:rPr>
        <w:t xml:space="preserve">do 2008 r. </w:t>
      </w:r>
      <w:r>
        <w:rPr>
          <w:rFonts w:asciiTheme="minorHAnsi" w:eastAsiaTheme="minorHAnsi" w:hAnsiTheme="minorHAnsi" w:cstheme="minorBidi"/>
          <w:lang w:bidi="ar-SA"/>
        </w:rPr>
        <w:t xml:space="preserve">znacząco </w:t>
      </w:r>
      <w:r w:rsidRPr="00525795">
        <w:rPr>
          <w:rFonts w:asciiTheme="minorHAnsi" w:eastAsiaTheme="minorHAnsi" w:hAnsiTheme="minorHAnsi" w:cstheme="minorBidi"/>
          <w:u w:val="single"/>
          <w:lang w:bidi="ar-SA"/>
        </w:rPr>
        <w:t>zwiększył się udział ZAZ oferujących szkolenia w obszarze gastronomii oraz bukieciarstwa i dekoracji</w:t>
      </w:r>
      <w:r>
        <w:rPr>
          <w:rFonts w:asciiTheme="minorHAnsi" w:eastAsiaTheme="minorHAnsi" w:hAnsiTheme="minorHAnsi" w:cstheme="minorBidi"/>
          <w:u w:val="single"/>
          <w:lang w:bidi="ar-SA"/>
        </w:rPr>
        <w:t xml:space="preserve"> (2008 r. -31%, 2016 r. – 47%)</w:t>
      </w:r>
      <w:r>
        <w:rPr>
          <w:rFonts w:asciiTheme="minorHAnsi" w:eastAsiaTheme="minorHAnsi" w:hAnsiTheme="minorHAnsi" w:cstheme="minorBidi"/>
          <w:lang w:bidi="ar-SA"/>
        </w:rPr>
        <w:t xml:space="preserve">. </w:t>
      </w:r>
      <w:r w:rsidRPr="00525795">
        <w:rPr>
          <w:rFonts w:asciiTheme="minorHAnsi" w:eastAsiaTheme="minorHAnsi" w:hAnsiTheme="minorHAnsi" w:cstheme="minorBidi"/>
          <w:u w:val="single"/>
          <w:lang w:bidi="ar-SA"/>
        </w:rPr>
        <w:t>Zmalał natomiast odsetek ZAZ szkolących niepełnosprawnych pracowników na kursach komputerowo-informatycznych, uprawy i ochrony roślin, a także higieny i produkcji żywności</w:t>
      </w:r>
      <w:r>
        <w:rPr>
          <w:rFonts w:asciiTheme="minorHAnsi" w:eastAsiaTheme="minorHAnsi" w:hAnsiTheme="minorHAnsi" w:cstheme="minorBidi"/>
          <w:u w:val="single"/>
          <w:lang w:bidi="ar-SA"/>
        </w:rPr>
        <w:t>.</w:t>
      </w:r>
    </w:p>
    <w:p w:rsidR="00FA654B" w:rsidRPr="003D5997" w:rsidRDefault="00FA654B" w:rsidP="00FA654B">
      <w:pPr>
        <w:numPr>
          <w:ilvl w:val="0"/>
          <w:numId w:val="49"/>
        </w:numPr>
        <w:spacing w:after="0" w:line="240" w:lineRule="auto"/>
        <w:ind w:left="414" w:hanging="357"/>
        <w:contextualSpacing/>
        <w:rPr>
          <w:rFonts w:asciiTheme="minorHAnsi" w:eastAsiaTheme="minorHAnsi" w:hAnsiTheme="minorHAnsi" w:cstheme="minorBidi"/>
          <w:lang w:bidi="ar-SA"/>
        </w:rPr>
      </w:pPr>
      <w:r w:rsidRPr="003D5997">
        <w:rPr>
          <w:rFonts w:asciiTheme="minorHAnsi" w:eastAsiaTheme="minorHAnsi" w:hAnsiTheme="minorHAnsi" w:cstheme="minorBidi"/>
          <w:lang w:bidi="ar-SA"/>
        </w:rPr>
        <w:t>W ramach organizowanych przez ZAZ szkoleń znalazły się również szkolenia związane z przygotowaniem niepełnosprawnych pracowników do pracy poza ZAZ – oferowało je swoim pracownikom 73%</w:t>
      </w:r>
      <w:r>
        <w:rPr>
          <w:rFonts w:asciiTheme="minorHAnsi" w:eastAsiaTheme="minorHAnsi" w:hAnsiTheme="minorHAnsi" w:cstheme="minorBidi"/>
          <w:lang w:bidi="ar-SA"/>
        </w:rPr>
        <w:t xml:space="preserve"> (58 ZAZ)</w:t>
      </w:r>
      <w:r w:rsidRPr="003D5997">
        <w:rPr>
          <w:rFonts w:asciiTheme="minorHAnsi" w:eastAsiaTheme="minorHAnsi" w:hAnsiTheme="minorHAnsi" w:cstheme="minorBidi"/>
          <w:lang w:bidi="ar-SA"/>
        </w:rPr>
        <w:t xml:space="preserve"> szkolących ZAZ (wzrost o 9 p. p. w stosunku do 2008 r.). W ofercie szkoleń związanych z przygotowaniem niepełnosprawnych pracowników do pracy poza ZAZ dominowały szkolenia miękkie z zakresu poszukiwania pracy (69%</w:t>
      </w:r>
      <w:r>
        <w:rPr>
          <w:rFonts w:asciiTheme="minorHAnsi" w:eastAsiaTheme="minorHAnsi" w:hAnsiTheme="minorHAnsi" w:cstheme="minorBidi"/>
          <w:lang w:bidi="ar-SA"/>
        </w:rPr>
        <w:t>, 40 ZAZ</w:t>
      </w:r>
      <w:r w:rsidRPr="003D5997">
        <w:rPr>
          <w:rFonts w:asciiTheme="minorHAnsi" w:eastAsiaTheme="minorHAnsi" w:hAnsiTheme="minorHAnsi" w:cstheme="minorBidi"/>
          <w:lang w:bidi="ar-SA"/>
        </w:rPr>
        <w:t>)</w:t>
      </w:r>
      <w:r>
        <w:rPr>
          <w:rFonts w:asciiTheme="minorHAnsi" w:eastAsiaTheme="minorHAnsi" w:hAnsiTheme="minorHAnsi" w:cstheme="minorBidi"/>
          <w:lang w:bidi="ar-SA"/>
        </w:rPr>
        <w:t xml:space="preserve"> np. techniki autoprezentacji i rozmowy kwalifikacyjne.</w:t>
      </w:r>
    </w:p>
    <w:p w:rsidR="00FA654B" w:rsidRPr="003D5997" w:rsidRDefault="00FA654B" w:rsidP="00FA654B">
      <w:pPr>
        <w:numPr>
          <w:ilvl w:val="0"/>
          <w:numId w:val="49"/>
        </w:numPr>
        <w:spacing w:after="0" w:line="240" w:lineRule="auto"/>
        <w:ind w:left="414" w:hanging="357"/>
        <w:contextualSpacing/>
        <w:rPr>
          <w:rFonts w:asciiTheme="minorHAnsi" w:eastAsiaTheme="minorHAnsi" w:hAnsiTheme="minorHAnsi" w:cstheme="minorBidi"/>
          <w:lang w:bidi="ar-SA"/>
        </w:rPr>
      </w:pPr>
      <w:r>
        <w:rPr>
          <w:rFonts w:asciiTheme="minorHAnsi" w:eastAsiaTheme="minorHAnsi" w:hAnsiTheme="minorHAnsi" w:cstheme="minorBidi"/>
          <w:lang w:bidi="ar-SA"/>
        </w:rPr>
        <w:t xml:space="preserve">Brak jest obligatoryjnego schematu (wzorca) Indywidualnego Programu Rehabilitacji. </w:t>
      </w:r>
      <w:r w:rsidRPr="00D55929">
        <w:rPr>
          <w:u w:val="single"/>
          <w:lang w:bidi="ar-SA"/>
        </w:rPr>
        <w:t>Z czasem pewne wzorce były udostępnia</w:t>
      </w:r>
      <w:r>
        <w:rPr>
          <w:u w:val="single"/>
          <w:lang w:bidi="ar-SA"/>
        </w:rPr>
        <w:t>ne</w:t>
      </w:r>
      <w:r w:rsidRPr="00D55929">
        <w:rPr>
          <w:u w:val="single"/>
          <w:lang w:bidi="ar-SA"/>
        </w:rPr>
        <w:t xml:space="preserve"> on-line i niektóre z ZAZ korzystały z tych zasobów</w:t>
      </w:r>
      <w:r>
        <w:rPr>
          <w:rFonts w:asciiTheme="minorHAnsi" w:eastAsiaTheme="minorHAnsi" w:hAnsiTheme="minorHAnsi" w:cstheme="minorBidi"/>
          <w:lang w:bidi="ar-SA"/>
        </w:rPr>
        <w:t xml:space="preserve">. </w:t>
      </w:r>
      <w:r w:rsidRPr="003D5997">
        <w:rPr>
          <w:rFonts w:asciiTheme="minorHAnsi" w:eastAsiaTheme="minorHAnsi" w:hAnsiTheme="minorHAnsi" w:cstheme="minorBidi"/>
          <w:lang w:bidi="ar-SA"/>
        </w:rPr>
        <w:t xml:space="preserve">Prawie wszystkie ZAZ posiadały </w:t>
      </w:r>
      <w:r>
        <w:rPr>
          <w:rFonts w:asciiTheme="minorHAnsi" w:eastAsiaTheme="minorHAnsi" w:hAnsiTheme="minorHAnsi" w:cstheme="minorBidi"/>
          <w:lang w:bidi="ar-SA"/>
        </w:rPr>
        <w:t xml:space="preserve">własny, </w:t>
      </w:r>
      <w:r w:rsidRPr="003D5997">
        <w:rPr>
          <w:rFonts w:asciiTheme="minorHAnsi" w:eastAsiaTheme="minorHAnsi" w:hAnsiTheme="minorHAnsi" w:cstheme="minorBidi"/>
          <w:lang w:bidi="ar-SA"/>
        </w:rPr>
        <w:t xml:space="preserve">wypracowany schemat tworzenia indywidualnych programów rehabilitacji zawodowej </w:t>
      </w:r>
      <w:r w:rsidR="00FC03E9">
        <w:rPr>
          <w:rFonts w:asciiTheme="minorHAnsi" w:eastAsiaTheme="minorHAnsi" w:hAnsiTheme="minorHAnsi" w:cstheme="minorBidi"/>
          <w:lang w:bidi="ar-SA"/>
        </w:rPr>
        <w:br/>
      </w:r>
      <w:r w:rsidRPr="003D5997">
        <w:rPr>
          <w:rFonts w:asciiTheme="minorHAnsi" w:eastAsiaTheme="minorHAnsi" w:hAnsiTheme="minorHAnsi" w:cstheme="minorBidi"/>
          <w:lang w:bidi="ar-SA"/>
        </w:rPr>
        <w:t xml:space="preserve">i społecznej (99%). W 96% ZAZ wszyscy </w:t>
      </w:r>
      <w:r>
        <w:rPr>
          <w:rFonts w:asciiTheme="minorHAnsi" w:eastAsiaTheme="minorHAnsi" w:hAnsiTheme="minorHAnsi" w:cstheme="minorBidi"/>
          <w:lang w:bidi="ar-SA"/>
        </w:rPr>
        <w:t xml:space="preserve">niepełnosprawni </w:t>
      </w:r>
      <w:r w:rsidRPr="003D5997">
        <w:rPr>
          <w:rFonts w:asciiTheme="minorHAnsi" w:eastAsiaTheme="minorHAnsi" w:hAnsiTheme="minorHAnsi" w:cstheme="minorBidi"/>
          <w:lang w:bidi="ar-SA"/>
        </w:rPr>
        <w:t xml:space="preserve">pracownicy posiadali opracowany IPR. Jedynie 3% ZAZ przyznało, że tylko część pracowników posiada opracowany taki program, zaś w jednym ZAZ żaden </w:t>
      </w:r>
      <w:r w:rsidR="00FC03E9">
        <w:rPr>
          <w:rFonts w:asciiTheme="minorHAnsi" w:eastAsiaTheme="minorHAnsi" w:hAnsiTheme="minorHAnsi" w:cstheme="minorBidi"/>
          <w:lang w:bidi="ar-SA"/>
        </w:rPr>
        <w:br/>
      </w:r>
      <w:r w:rsidRPr="003D5997">
        <w:rPr>
          <w:rFonts w:asciiTheme="minorHAnsi" w:eastAsiaTheme="minorHAnsi" w:hAnsiTheme="minorHAnsi" w:cstheme="minorBidi"/>
          <w:lang w:bidi="ar-SA"/>
        </w:rPr>
        <w:t>z pracowników nie posiadał IPR</w:t>
      </w:r>
      <w:r>
        <w:rPr>
          <w:rStyle w:val="Odwoanieprzypisudolnego"/>
          <w:rFonts w:asciiTheme="minorHAnsi" w:eastAsiaTheme="minorHAnsi" w:hAnsiTheme="minorHAnsi" w:cstheme="minorBidi"/>
          <w:lang w:bidi="ar-SA"/>
        </w:rPr>
        <w:footnoteReference w:id="5"/>
      </w:r>
      <w:r w:rsidRPr="003D5997">
        <w:rPr>
          <w:rFonts w:asciiTheme="minorHAnsi" w:eastAsiaTheme="minorHAnsi" w:hAnsiTheme="minorHAnsi" w:cstheme="minorBidi"/>
          <w:lang w:bidi="ar-SA"/>
        </w:rPr>
        <w:t>.</w:t>
      </w:r>
      <w:r w:rsidRPr="007719DB">
        <w:rPr>
          <w:rFonts w:asciiTheme="minorHAnsi" w:eastAsiaTheme="minorHAnsi" w:hAnsiTheme="minorHAnsi" w:cstheme="minorBidi"/>
          <w:b/>
          <w:lang w:bidi="ar-SA"/>
        </w:rPr>
        <w:t xml:space="preserve"> </w:t>
      </w:r>
      <w:r w:rsidRPr="006A4386">
        <w:rPr>
          <w:rFonts w:asciiTheme="minorHAnsi" w:eastAsiaTheme="minorHAnsi" w:hAnsiTheme="minorHAnsi" w:cstheme="minorBidi"/>
          <w:lang w:bidi="ar-SA"/>
        </w:rPr>
        <w:t xml:space="preserve">W porównaniu do stanu </w:t>
      </w:r>
      <w:r>
        <w:rPr>
          <w:rFonts w:asciiTheme="minorHAnsi" w:eastAsiaTheme="minorHAnsi" w:hAnsiTheme="minorHAnsi" w:cstheme="minorBidi"/>
          <w:lang w:bidi="ar-SA"/>
        </w:rPr>
        <w:t>z</w:t>
      </w:r>
      <w:r w:rsidRPr="006A4386">
        <w:rPr>
          <w:rFonts w:asciiTheme="minorHAnsi" w:eastAsiaTheme="minorHAnsi" w:hAnsiTheme="minorHAnsi" w:cstheme="minorBidi"/>
          <w:lang w:bidi="ar-SA"/>
        </w:rPr>
        <w:t xml:space="preserve"> 2008 r., w 2016 r. wzrósł odsetek ZAZ, w których wszyscy niepełnosprawni pracownicy posiadali opracowany IPR – z 89% w 2008 r. do 96% w 2016</w:t>
      </w:r>
      <w:r w:rsidR="00FC03E9">
        <w:rPr>
          <w:rFonts w:asciiTheme="minorHAnsi" w:eastAsiaTheme="minorHAnsi" w:hAnsiTheme="minorHAnsi" w:cstheme="minorBidi"/>
          <w:lang w:bidi="ar-SA"/>
        </w:rPr>
        <w:t>.</w:t>
      </w:r>
    </w:p>
    <w:p w:rsidR="00FA654B" w:rsidRPr="003D5997" w:rsidRDefault="00FA654B" w:rsidP="00FA654B">
      <w:pPr>
        <w:numPr>
          <w:ilvl w:val="0"/>
          <w:numId w:val="49"/>
        </w:numPr>
        <w:spacing w:after="0" w:line="240" w:lineRule="auto"/>
        <w:ind w:left="414" w:hanging="357"/>
        <w:contextualSpacing/>
        <w:rPr>
          <w:rFonts w:asciiTheme="minorHAnsi" w:eastAsiaTheme="minorHAnsi" w:hAnsiTheme="minorHAnsi" w:cstheme="minorBidi"/>
          <w:lang w:bidi="ar-SA"/>
        </w:rPr>
      </w:pPr>
      <w:r w:rsidRPr="003D5997">
        <w:rPr>
          <w:rFonts w:asciiTheme="minorHAnsi" w:eastAsiaTheme="minorHAnsi" w:hAnsiTheme="minorHAnsi" w:cstheme="minorBidi"/>
          <w:lang w:bidi="ar-SA"/>
        </w:rPr>
        <w:t xml:space="preserve">Lista kadry ZAZ zaangażowanej w przygotowanie indywidualnych programów rehabilitacji zawodowej </w:t>
      </w:r>
      <w:r w:rsidR="00FC03E9">
        <w:rPr>
          <w:rFonts w:asciiTheme="minorHAnsi" w:eastAsiaTheme="minorHAnsi" w:hAnsiTheme="minorHAnsi" w:cstheme="minorBidi"/>
          <w:lang w:bidi="ar-SA"/>
        </w:rPr>
        <w:br/>
      </w:r>
      <w:r w:rsidRPr="003D5997">
        <w:rPr>
          <w:rFonts w:asciiTheme="minorHAnsi" w:eastAsiaTheme="minorHAnsi" w:hAnsiTheme="minorHAnsi" w:cstheme="minorBidi"/>
          <w:lang w:bidi="ar-SA"/>
        </w:rPr>
        <w:t>i społecznej dla niepełnosprawnych pracowników jest dość szeroka. Najczęściej uczestniczą w tym instruktorzy zawodu (73%)</w:t>
      </w:r>
      <w:r>
        <w:rPr>
          <w:rFonts w:asciiTheme="minorHAnsi" w:eastAsiaTheme="minorHAnsi" w:hAnsiTheme="minorHAnsi" w:cstheme="minorBidi"/>
          <w:lang w:bidi="ar-SA"/>
        </w:rPr>
        <w:t>,</w:t>
      </w:r>
      <w:r w:rsidRPr="003D5997">
        <w:rPr>
          <w:rFonts w:asciiTheme="minorHAnsi" w:eastAsiaTheme="minorHAnsi" w:hAnsiTheme="minorHAnsi" w:cstheme="minorBidi"/>
          <w:lang w:bidi="ar-SA"/>
        </w:rPr>
        <w:t xml:space="preserve"> rehabilitanci (71%) </w:t>
      </w:r>
      <w:r>
        <w:rPr>
          <w:rFonts w:asciiTheme="minorHAnsi" w:eastAsiaTheme="minorHAnsi" w:hAnsiTheme="minorHAnsi" w:cstheme="minorBidi"/>
          <w:lang w:bidi="ar-SA"/>
        </w:rPr>
        <w:t>oraz</w:t>
      </w:r>
      <w:r w:rsidRPr="003D5997">
        <w:rPr>
          <w:rFonts w:asciiTheme="minorHAnsi" w:eastAsiaTheme="minorHAnsi" w:hAnsiTheme="minorHAnsi" w:cstheme="minorBidi"/>
          <w:lang w:bidi="ar-SA"/>
        </w:rPr>
        <w:t xml:space="preserve"> psycholo</w:t>
      </w:r>
      <w:r>
        <w:rPr>
          <w:rFonts w:asciiTheme="minorHAnsi" w:eastAsiaTheme="minorHAnsi" w:hAnsiTheme="minorHAnsi" w:cstheme="minorBidi"/>
          <w:lang w:bidi="ar-SA"/>
        </w:rPr>
        <w:t>dzy</w:t>
      </w:r>
      <w:r w:rsidRPr="003D5997">
        <w:rPr>
          <w:rFonts w:asciiTheme="minorHAnsi" w:eastAsiaTheme="minorHAnsi" w:hAnsiTheme="minorHAnsi" w:cstheme="minorBidi"/>
          <w:lang w:bidi="ar-SA"/>
        </w:rPr>
        <w:t xml:space="preserve"> (60%). </w:t>
      </w:r>
      <w:r>
        <w:rPr>
          <w:rFonts w:asciiTheme="minorHAnsi" w:eastAsiaTheme="minorHAnsi" w:hAnsiTheme="minorHAnsi" w:cstheme="minorBidi"/>
          <w:lang w:bidi="ar-SA"/>
        </w:rPr>
        <w:t xml:space="preserve">W połowie ZAZ, w opracowaniu IPR uczestniczy także pielęgniarska, zaś </w:t>
      </w:r>
      <w:r w:rsidRPr="006A4386">
        <w:rPr>
          <w:rFonts w:asciiTheme="minorHAnsi" w:eastAsiaTheme="minorHAnsi" w:hAnsiTheme="minorHAnsi" w:cstheme="minorBidi"/>
          <w:lang w:bidi="ar-SA"/>
        </w:rPr>
        <w:t>w około 35% ZAZ - doradca zawodowy</w:t>
      </w:r>
      <w:r>
        <w:rPr>
          <w:rFonts w:asciiTheme="minorHAnsi" w:eastAsiaTheme="minorHAnsi" w:hAnsiTheme="minorHAnsi" w:cstheme="minorBidi"/>
          <w:lang w:bidi="ar-SA"/>
        </w:rPr>
        <w:t>.</w:t>
      </w:r>
    </w:p>
    <w:p w:rsidR="00FA654B" w:rsidRPr="003D5997" w:rsidRDefault="00FA654B" w:rsidP="00FA654B">
      <w:pPr>
        <w:numPr>
          <w:ilvl w:val="0"/>
          <w:numId w:val="49"/>
        </w:numPr>
        <w:spacing w:after="0" w:line="240" w:lineRule="auto"/>
        <w:ind w:left="414" w:hanging="357"/>
        <w:contextualSpacing/>
        <w:rPr>
          <w:rFonts w:asciiTheme="minorHAnsi" w:eastAsiaTheme="minorHAnsi" w:hAnsiTheme="minorHAnsi" w:cstheme="minorBidi"/>
          <w:lang w:bidi="ar-SA"/>
        </w:rPr>
      </w:pPr>
      <w:r w:rsidRPr="003D5997">
        <w:rPr>
          <w:rFonts w:asciiTheme="minorHAnsi" w:eastAsiaTheme="minorHAnsi" w:hAnsiTheme="minorHAnsi" w:cstheme="minorBidi"/>
          <w:lang w:bidi="ar-SA"/>
        </w:rPr>
        <w:t>Badane ZAZ średnio dokonują aktualizacji IPR co około 10 miesięcy. W prawie połowie ZAZ aktualizacja ta dokonuje się raz do roku (45%), zaś w 23% raz na pół roku.</w:t>
      </w:r>
      <w:r>
        <w:rPr>
          <w:rFonts w:asciiTheme="minorHAnsi" w:eastAsiaTheme="minorHAnsi" w:hAnsiTheme="minorHAnsi" w:cstheme="minorBidi"/>
          <w:lang w:bidi="ar-SA"/>
        </w:rPr>
        <w:t xml:space="preserve"> 16% ZAZ aktualizuje IPR w zależności od indywidualnych potrzeb. </w:t>
      </w:r>
    </w:p>
    <w:p w:rsidR="00FA654B" w:rsidRPr="003D5997" w:rsidRDefault="00FA654B" w:rsidP="00FA654B">
      <w:pPr>
        <w:numPr>
          <w:ilvl w:val="0"/>
          <w:numId w:val="49"/>
        </w:numPr>
        <w:spacing w:after="0" w:line="240" w:lineRule="auto"/>
        <w:ind w:left="414" w:hanging="357"/>
        <w:contextualSpacing/>
        <w:rPr>
          <w:rFonts w:asciiTheme="minorHAnsi" w:eastAsiaTheme="minorHAnsi" w:hAnsiTheme="minorHAnsi" w:cstheme="minorBidi"/>
          <w:lang w:bidi="ar-SA"/>
        </w:rPr>
      </w:pPr>
      <w:r w:rsidRPr="003D5997">
        <w:rPr>
          <w:rFonts w:asciiTheme="minorHAnsi" w:eastAsiaTheme="minorHAnsi" w:hAnsiTheme="minorHAnsi" w:cstheme="minorBidi"/>
          <w:lang w:bidi="ar-SA"/>
        </w:rPr>
        <w:t>Dwa na trzy badane ZAZ zadeklarowały, że monitorują losy zawodowe swoich byłych niepełnosprawnych pracowników. Najczęściej robią to poprzez bezpośredni kontakt z osobą, która opuściła ZAZ, w tym odwiedziny byłego pracownika w jednostce (67%</w:t>
      </w:r>
      <w:r>
        <w:rPr>
          <w:rFonts w:asciiTheme="minorHAnsi" w:eastAsiaTheme="minorHAnsi" w:hAnsiTheme="minorHAnsi" w:cstheme="minorBidi"/>
          <w:lang w:bidi="ar-SA"/>
        </w:rPr>
        <w:t xml:space="preserve"> ZAZ</w:t>
      </w:r>
      <w:r w:rsidRPr="003D5997">
        <w:rPr>
          <w:rFonts w:asciiTheme="minorHAnsi" w:eastAsiaTheme="minorHAnsi" w:hAnsiTheme="minorHAnsi" w:cstheme="minorBidi"/>
          <w:lang w:bidi="ar-SA"/>
        </w:rPr>
        <w:t>).</w:t>
      </w:r>
    </w:p>
    <w:p w:rsidR="00FA654B" w:rsidRPr="003D5997" w:rsidRDefault="00FA654B" w:rsidP="00FA654B">
      <w:pPr>
        <w:numPr>
          <w:ilvl w:val="0"/>
          <w:numId w:val="49"/>
        </w:numPr>
        <w:spacing w:after="0" w:line="240" w:lineRule="auto"/>
        <w:ind w:left="414" w:hanging="357"/>
        <w:contextualSpacing/>
        <w:rPr>
          <w:rFonts w:asciiTheme="minorHAnsi" w:eastAsiaTheme="minorHAnsi" w:hAnsiTheme="minorHAnsi" w:cstheme="minorBidi"/>
          <w:lang w:bidi="ar-SA"/>
        </w:rPr>
      </w:pPr>
      <w:r w:rsidRPr="00FC06BA">
        <w:rPr>
          <w:rFonts w:asciiTheme="minorHAnsi" w:eastAsiaTheme="minorHAnsi" w:hAnsiTheme="minorHAnsi" w:cstheme="minorBidi"/>
          <w:lang w:bidi="ar-SA"/>
        </w:rPr>
        <w:t>Według szacunków przedstawicieli ZAZ</w:t>
      </w:r>
      <w:r>
        <w:rPr>
          <w:rFonts w:asciiTheme="minorHAnsi" w:eastAsiaTheme="minorHAnsi" w:hAnsiTheme="minorHAnsi" w:cstheme="minorBidi"/>
          <w:lang w:bidi="ar-SA"/>
        </w:rPr>
        <w:t xml:space="preserve"> średnio około </w:t>
      </w:r>
      <w:r w:rsidRPr="003D5997">
        <w:rPr>
          <w:rFonts w:asciiTheme="minorHAnsi" w:eastAsiaTheme="minorHAnsi" w:hAnsiTheme="minorHAnsi" w:cstheme="minorBidi"/>
          <w:lang w:bidi="ar-SA"/>
        </w:rPr>
        <w:t xml:space="preserve">5 na 10 pracowników, którzy opuścili </w:t>
      </w:r>
      <w:r>
        <w:rPr>
          <w:rFonts w:asciiTheme="minorHAnsi" w:eastAsiaTheme="minorHAnsi" w:hAnsiTheme="minorHAnsi" w:cstheme="minorBidi"/>
          <w:lang w:bidi="ar-SA"/>
        </w:rPr>
        <w:t xml:space="preserve">ZAZ </w:t>
      </w:r>
      <w:r w:rsidRPr="003D5997">
        <w:rPr>
          <w:rFonts w:asciiTheme="minorHAnsi" w:eastAsiaTheme="minorHAnsi" w:hAnsiTheme="minorHAnsi" w:cstheme="minorBidi"/>
          <w:lang w:bidi="ar-SA"/>
        </w:rPr>
        <w:t>nie znajduj</w:t>
      </w:r>
      <w:r>
        <w:rPr>
          <w:rFonts w:asciiTheme="minorHAnsi" w:eastAsiaTheme="minorHAnsi" w:hAnsiTheme="minorHAnsi" w:cstheme="minorBidi"/>
          <w:lang w:bidi="ar-SA"/>
        </w:rPr>
        <w:t>e</w:t>
      </w:r>
      <w:r w:rsidRPr="003D5997">
        <w:rPr>
          <w:rFonts w:asciiTheme="minorHAnsi" w:eastAsiaTheme="minorHAnsi" w:hAnsiTheme="minorHAnsi" w:cstheme="minorBidi"/>
          <w:lang w:bidi="ar-SA"/>
        </w:rPr>
        <w:t xml:space="preserve"> zatrudnienia</w:t>
      </w:r>
      <w:r>
        <w:rPr>
          <w:rFonts w:asciiTheme="minorHAnsi" w:eastAsiaTheme="minorHAnsi" w:hAnsiTheme="minorHAnsi" w:cstheme="minorBidi"/>
          <w:lang w:bidi="ar-SA"/>
        </w:rPr>
        <w:t>.</w:t>
      </w:r>
      <w:r w:rsidRPr="003D5997">
        <w:rPr>
          <w:rFonts w:asciiTheme="minorHAnsi" w:eastAsiaTheme="minorHAnsi" w:hAnsiTheme="minorHAnsi" w:cstheme="minorBidi"/>
          <w:lang w:bidi="ar-SA"/>
        </w:rPr>
        <w:t xml:space="preserve"> </w:t>
      </w:r>
      <w:r>
        <w:rPr>
          <w:rFonts w:asciiTheme="minorHAnsi" w:eastAsiaTheme="minorHAnsi" w:hAnsiTheme="minorHAnsi" w:cstheme="minorBidi"/>
          <w:lang w:bidi="ar-SA"/>
        </w:rPr>
        <w:t>Te osoby</w:t>
      </w:r>
      <w:r w:rsidRPr="003D5997">
        <w:rPr>
          <w:rFonts w:asciiTheme="minorHAnsi" w:eastAsiaTheme="minorHAnsi" w:hAnsiTheme="minorHAnsi" w:cstheme="minorBidi"/>
          <w:lang w:bidi="ar-SA"/>
        </w:rPr>
        <w:t xml:space="preserve"> niepełnosprawn</w:t>
      </w:r>
      <w:r>
        <w:rPr>
          <w:rFonts w:asciiTheme="minorHAnsi" w:eastAsiaTheme="minorHAnsi" w:hAnsiTheme="minorHAnsi" w:cstheme="minorBidi"/>
          <w:lang w:bidi="ar-SA"/>
        </w:rPr>
        <w:t>e, które</w:t>
      </w:r>
      <w:r w:rsidRPr="003D5997">
        <w:rPr>
          <w:rFonts w:asciiTheme="minorHAnsi" w:eastAsiaTheme="minorHAnsi" w:hAnsiTheme="minorHAnsi" w:cstheme="minorBidi"/>
          <w:lang w:bidi="ar-SA"/>
        </w:rPr>
        <w:t xml:space="preserve"> znajdują zatrudnienie poza ZAZ, najczęściej </w:t>
      </w:r>
      <w:r>
        <w:rPr>
          <w:rFonts w:asciiTheme="minorHAnsi" w:eastAsiaTheme="minorHAnsi" w:hAnsiTheme="minorHAnsi" w:cstheme="minorBidi"/>
          <w:lang w:bidi="ar-SA"/>
        </w:rPr>
        <w:t>podejmują pracę</w:t>
      </w:r>
      <w:r w:rsidRPr="003D5997">
        <w:rPr>
          <w:rFonts w:asciiTheme="minorHAnsi" w:eastAsiaTheme="minorHAnsi" w:hAnsiTheme="minorHAnsi" w:cstheme="minorBidi"/>
          <w:lang w:bidi="ar-SA"/>
        </w:rPr>
        <w:t xml:space="preserve"> na otwartym rynku pracy – średnio 3 na 10 pracowników</w:t>
      </w:r>
      <w:r>
        <w:rPr>
          <w:rFonts w:asciiTheme="minorHAnsi" w:eastAsiaTheme="minorHAnsi" w:hAnsiTheme="minorHAnsi" w:cstheme="minorBidi"/>
          <w:lang w:bidi="ar-SA"/>
        </w:rPr>
        <w:t xml:space="preserve"> (opuszczających zakład </w:t>
      </w:r>
      <w:r w:rsidR="00FC03E9">
        <w:rPr>
          <w:rFonts w:asciiTheme="minorHAnsi" w:eastAsiaTheme="minorHAnsi" w:hAnsiTheme="minorHAnsi" w:cstheme="minorBidi"/>
          <w:lang w:bidi="ar-SA"/>
        </w:rPr>
        <w:br/>
      </w:r>
      <w:r>
        <w:rPr>
          <w:rFonts w:asciiTheme="minorHAnsi" w:eastAsiaTheme="minorHAnsi" w:hAnsiTheme="minorHAnsi" w:cstheme="minorBidi"/>
          <w:lang w:bidi="ar-SA"/>
        </w:rPr>
        <w:t>z różnych przyczyn), rzadziej na rynku chronionym -średnio 1 na 10 pracowników opuszczających ZAZ.</w:t>
      </w:r>
    </w:p>
    <w:p w:rsidR="00FA654B" w:rsidRDefault="00FA654B" w:rsidP="00FA654B">
      <w:pPr>
        <w:numPr>
          <w:ilvl w:val="0"/>
          <w:numId w:val="49"/>
        </w:numPr>
        <w:spacing w:after="0" w:line="240" w:lineRule="auto"/>
        <w:ind w:left="414" w:hanging="357"/>
        <w:contextualSpacing/>
        <w:rPr>
          <w:rFonts w:asciiTheme="minorHAnsi" w:eastAsiaTheme="minorHAnsi" w:hAnsiTheme="minorHAnsi" w:cstheme="minorBidi"/>
          <w:lang w:bidi="ar-SA"/>
        </w:rPr>
      </w:pPr>
      <w:r w:rsidRPr="007E1D6F">
        <w:rPr>
          <w:rFonts w:asciiTheme="minorHAnsi" w:eastAsiaTheme="minorHAnsi" w:hAnsiTheme="minorHAnsi" w:cstheme="minorBidi"/>
          <w:lang w:bidi="ar-SA"/>
        </w:rPr>
        <w:t>Badane ZAZ oferowały swoim niepełnosprawnym pracownikom</w:t>
      </w:r>
      <w:r>
        <w:rPr>
          <w:rFonts w:asciiTheme="minorHAnsi" w:eastAsiaTheme="minorHAnsi" w:hAnsiTheme="minorHAnsi" w:cstheme="minorBidi"/>
          <w:lang w:bidi="ar-SA"/>
        </w:rPr>
        <w:t>,</w:t>
      </w:r>
      <w:r w:rsidRPr="007E1D6F">
        <w:rPr>
          <w:rFonts w:asciiTheme="minorHAnsi" w:eastAsiaTheme="minorHAnsi" w:hAnsiTheme="minorHAnsi" w:cstheme="minorBidi"/>
          <w:lang w:bidi="ar-SA"/>
        </w:rPr>
        <w:t xml:space="preserve"> oprócz szkoleń</w:t>
      </w:r>
      <w:r>
        <w:rPr>
          <w:rFonts w:asciiTheme="minorHAnsi" w:eastAsiaTheme="minorHAnsi" w:hAnsiTheme="minorHAnsi" w:cstheme="minorBidi"/>
          <w:lang w:bidi="ar-SA"/>
        </w:rPr>
        <w:t xml:space="preserve">, </w:t>
      </w:r>
      <w:r w:rsidRPr="007E1D6F">
        <w:rPr>
          <w:rFonts w:asciiTheme="minorHAnsi" w:eastAsiaTheme="minorHAnsi" w:hAnsiTheme="minorHAnsi" w:cstheme="minorBidi"/>
          <w:lang w:bidi="ar-SA"/>
        </w:rPr>
        <w:t>również inne formy pomocy w zakresie znalezienia pracy poza jednostką</w:t>
      </w:r>
      <w:r>
        <w:rPr>
          <w:rFonts w:asciiTheme="minorHAnsi" w:eastAsiaTheme="minorHAnsi" w:hAnsiTheme="minorHAnsi" w:cstheme="minorBidi"/>
          <w:lang w:bidi="ar-SA"/>
        </w:rPr>
        <w:t>.</w:t>
      </w:r>
      <w:r w:rsidRPr="007E1D6F">
        <w:rPr>
          <w:rFonts w:asciiTheme="minorHAnsi" w:eastAsiaTheme="minorHAnsi" w:hAnsiTheme="minorHAnsi" w:cstheme="minorBidi"/>
          <w:lang w:bidi="ar-SA"/>
        </w:rPr>
        <w:t xml:space="preserve"> ,. Najczęściej pracowników wspierano w pisaniu CV lub listu motywacyjnego, a także w kompletowaniu dokumentów niezbędnych do zatrudnienia</w:t>
      </w:r>
      <w:r w:rsidRPr="009528A7">
        <w:rPr>
          <w:rFonts w:asciiTheme="minorHAnsi" w:eastAsiaTheme="minorHAnsi" w:hAnsiTheme="minorHAnsi" w:cstheme="minorBidi"/>
          <w:lang w:bidi="ar-SA"/>
        </w:rPr>
        <w:t xml:space="preserve"> (</w:t>
      </w:r>
      <w:r>
        <w:rPr>
          <w:rFonts w:asciiTheme="minorHAnsi" w:eastAsiaTheme="minorHAnsi" w:hAnsiTheme="minorHAnsi" w:cstheme="minorBidi"/>
          <w:lang w:bidi="ar-SA"/>
        </w:rPr>
        <w:t xml:space="preserve">tego typu </w:t>
      </w:r>
      <w:r w:rsidRPr="009528A7">
        <w:rPr>
          <w:rFonts w:asciiTheme="minorHAnsi" w:eastAsiaTheme="minorHAnsi" w:hAnsiTheme="minorHAnsi" w:cstheme="minorBidi"/>
          <w:lang w:bidi="ar-SA"/>
        </w:rPr>
        <w:t xml:space="preserve">wsparcie realizuje 64% ZAZ). Organizowanie dla niepełnosprawnych pracowników praktyk lub staży </w:t>
      </w:r>
      <w:r w:rsidR="00FC03E9">
        <w:rPr>
          <w:rFonts w:asciiTheme="minorHAnsi" w:eastAsiaTheme="minorHAnsi" w:hAnsiTheme="minorHAnsi" w:cstheme="minorBidi"/>
          <w:lang w:bidi="ar-SA"/>
        </w:rPr>
        <w:br/>
      </w:r>
      <w:r w:rsidRPr="009528A7">
        <w:rPr>
          <w:rFonts w:asciiTheme="minorHAnsi" w:eastAsiaTheme="minorHAnsi" w:hAnsiTheme="minorHAnsi" w:cstheme="minorBidi"/>
          <w:lang w:bidi="ar-SA"/>
        </w:rPr>
        <w:t xml:space="preserve">u pracodawców nie było rozpowszechnioną praktyką wśród ZAZ. </w:t>
      </w:r>
    </w:p>
    <w:p w:rsidR="00FA654B" w:rsidRDefault="00FA654B" w:rsidP="00FA654B">
      <w:pPr>
        <w:numPr>
          <w:ilvl w:val="0"/>
          <w:numId w:val="49"/>
        </w:numPr>
        <w:spacing w:after="0" w:line="240" w:lineRule="auto"/>
        <w:ind w:left="414" w:hanging="357"/>
        <w:contextualSpacing/>
        <w:rPr>
          <w:rFonts w:asciiTheme="minorHAnsi" w:eastAsiaTheme="minorHAnsi" w:hAnsiTheme="minorHAnsi" w:cstheme="minorBidi"/>
          <w:lang w:bidi="ar-SA"/>
        </w:rPr>
      </w:pPr>
      <w:r w:rsidRPr="002D5CFA">
        <w:rPr>
          <w:rFonts w:asciiTheme="minorHAnsi" w:eastAsiaTheme="minorHAnsi" w:hAnsiTheme="minorHAnsi" w:cstheme="minorBidi"/>
          <w:b/>
          <w:lang w:bidi="ar-SA"/>
        </w:rPr>
        <w:t>W porównaniu do pomiaru z 2008 r. od</w:t>
      </w:r>
      <w:r w:rsidRPr="001B2CFA">
        <w:rPr>
          <w:rFonts w:asciiTheme="minorHAnsi" w:eastAsiaTheme="minorHAnsi" w:hAnsiTheme="minorHAnsi" w:cstheme="minorBidi"/>
          <w:b/>
          <w:lang w:bidi="ar-SA"/>
        </w:rPr>
        <w:t>notowa</w:t>
      </w:r>
      <w:r>
        <w:rPr>
          <w:rFonts w:asciiTheme="minorHAnsi" w:eastAsiaTheme="minorHAnsi" w:hAnsiTheme="minorHAnsi" w:cstheme="minorBidi"/>
          <w:b/>
          <w:lang w:bidi="ar-SA"/>
        </w:rPr>
        <w:t>no</w:t>
      </w:r>
      <w:r w:rsidRPr="001B2CFA">
        <w:rPr>
          <w:rFonts w:asciiTheme="minorHAnsi" w:eastAsiaTheme="minorHAnsi" w:hAnsiTheme="minorHAnsi" w:cstheme="minorBidi"/>
          <w:b/>
          <w:lang w:bidi="ar-SA"/>
        </w:rPr>
        <w:t xml:space="preserve"> zwiększenie się zaangażowania ZAZ w udzielanie pozaszkoleniowego wsparcia niepełnosprawnym pracownikom w celu znalezienia przez nich zatrudnienia na otwartym rynku pracy</w:t>
      </w:r>
      <w:r w:rsidRPr="001B2CFA">
        <w:rPr>
          <w:rFonts w:asciiTheme="minorHAnsi" w:eastAsiaTheme="minorHAnsi" w:hAnsiTheme="minorHAnsi" w:cstheme="minorBidi"/>
          <w:lang w:bidi="ar-SA"/>
        </w:rPr>
        <w:t>. Szczególnie zwiększyło się wsparcie w zakresie zarejestrowania się w PUP – w 2008 r. takiej pomocy udzielało 51% ZAZ, a w 2016 r. już 77%</w:t>
      </w:r>
      <w:r>
        <w:rPr>
          <w:rFonts w:asciiTheme="minorHAnsi" w:eastAsiaTheme="minorHAnsi" w:hAnsiTheme="minorHAnsi" w:cstheme="minorBidi"/>
          <w:lang w:bidi="ar-SA"/>
        </w:rPr>
        <w:t xml:space="preserve"> oraz pomocy w kontaktach </w:t>
      </w:r>
      <w:r w:rsidR="00FC03E9">
        <w:rPr>
          <w:rFonts w:asciiTheme="minorHAnsi" w:eastAsiaTheme="minorHAnsi" w:hAnsiTheme="minorHAnsi" w:cstheme="minorBidi"/>
          <w:lang w:bidi="ar-SA"/>
        </w:rPr>
        <w:br/>
      </w:r>
      <w:r>
        <w:rPr>
          <w:rFonts w:asciiTheme="minorHAnsi" w:eastAsiaTheme="minorHAnsi" w:hAnsiTheme="minorHAnsi" w:cstheme="minorBidi"/>
          <w:lang w:bidi="ar-SA"/>
        </w:rPr>
        <w:t>z pracodawcami (z 28% ZAZ w 20018 r. do powyżej 50% ZAZ w 2016 r.)</w:t>
      </w:r>
      <w:r w:rsidRPr="001B2CFA">
        <w:rPr>
          <w:rFonts w:asciiTheme="minorHAnsi" w:eastAsiaTheme="minorHAnsi" w:hAnsiTheme="minorHAnsi" w:cstheme="minorBidi"/>
          <w:lang w:bidi="ar-SA"/>
        </w:rPr>
        <w:t xml:space="preserve">. </w:t>
      </w:r>
      <w:r>
        <w:rPr>
          <w:rFonts w:asciiTheme="minorHAnsi" w:eastAsiaTheme="minorHAnsi" w:hAnsiTheme="minorHAnsi" w:cstheme="minorBidi"/>
          <w:lang w:bidi="ar-SA"/>
        </w:rPr>
        <w:t>P</w:t>
      </w:r>
      <w:r w:rsidRPr="001B2CFA">
        <w:rPr>
          <w:rFonts w:asciiTheme="minorHAnsi" w:eastAsiaTheme="minorHAnsi" w:hAnsiTheme="minorHAnsi" w:cstheme="minorBidi"/>
          <w:lang w:bidi="ar-SA"/>
        </w:rPr>
        <w:t xml:space="preserve">omoc w adaptacji </w:t>
      </w:r>
      <w:r>
        <w:rPr>
          <w:rFonts w:asciiTheme="minorHAnsi" w:eastAsiaTheme="minorHAnsi" w:hAnsiTheme="minorHAnsi" w:cstheme="minorBidi"/>
          <w:lang w:bidi="ar-SA"/>
        </w:rPr>
        <w:t xml:space="preserve">ON </w:t>
      </w:r>
      <w:r w:rsidR="00FC03E9">
        <w:rPr>
          <w:rFonts w:asciiTheme="minorHAnsi" w:eastAsiaTheme="minorHAnsi" w:hAnsiTheme="minorHAnsi" w:cstheme="minorBidi"/>
          <w:lang w:bidi="ar-SA"/>
        </w:rPr>
        <w:br/>
      </w:r>
      <w:r w:rsidRPr="001B2CFA">
        <w:rPr>
          <w:rFonts w:asciiTheme="minorHAnsi" w:eastAsiaTheme="minorHAnsi" w:hAnsiTheme="minorHAnsi" w:cstheme="minorBidi"/>
          <w:lang w:bidi="ar-SA"/>
        </w:rPr>
        <w:t>w pierwszym okresie po podjęciu zatrudnienia</w:t>
      </w:r>
      <w:r>
        <w:rPr>
          <w:rFonts w:asciiTheme="minorHAnsi" w:eastAsiaTheme="minorHAnsi" w:hAnsiTheme="minorHAnsi" w:cstheme="minorBidi"/>
          <w:lang w:bidi="ar-SA"/>
        </w:rPr>
        <w:t xml:space="preserve"> </w:t>
      </w:r>
      <w:r w:rsidRPr="001B2CFA">
        <w:rPr>
          <w:rFonts w:asciiTheme="minorHAnsi" w:eastAsiaTheme="minorHAnsi" w:hAnsiTheme="minorHAnsi" w:cstheme="minorBidi"/>
          <w:lang w:bidi="ar-SA"/>
        </w:rPr>
        <w:t xml:space="preserve">otwartym rynku pracy jest najrzadziej świadczoną przez </w:t>
      </w:r>
      <w:r>
        <w:rPr>
          <w:rFonts w:asciiTheme="minorHAnsi" w:eastAsiaTheme="minorHAnsi" w:hAnsiTheme="minorHAnsi" w:cstheme="minorBidi"/>
          <w:lang w:bidi="ar-SA"/>
        </w:rPr>
        <w:t>Zakład</w:t>
      </w:r>
      <w:r w:rsidRPr="001B2CFA">
        <w:rPr>
          <w:rFonts w:asciiTheme="minorHAnsi" w:eastAsiaTheme="minorHAnsi" w:hAnsiTheme="minorHAnsi" w:cstheme="minorBidi"/>
          <w:lang w:bidi="ar-SA"/>
        </w:rPr>
        <w:t xml:space="preserve"> formą wsparcia niepełnosprawnych pracowników</w:t>
      </w:r>
      <w:r>
        <w:rPr>
          <w:rFonts w:asciiTheme="minorHAnsi" w:eastAsiaTheme="minorHAnsi" w:hAnsiTheme="minorHAnsi" w:cstheme="minorBidi"/>
          <w:lang w:bidi="ar-SA"/>
        </w:rPr>
        <w:t>.</w:t>
      </w:r>
    </w:p>
    <w:p w:rsidR="00FA654B" w:rsidRPr="00FC06BA" w:rsidRDefault="00FA654B" w:rsidP="00FA654B">
      <w:pPr>
        <w:numPr>
          <w:ilvl w:val="0"/>
          <w:numId w:val="49"/>
        </w:numPr>
        <w:spacing w:after="0" w:line="240" w:lineRule="auto"/>
        <w:ind w:left="414" w:hanging="357"/>
        <w:contextualSpacing/>
        <w:rPr>
          <w:rFonts w:asciiTheme="minorHAnsi" w:eastAsiaTheme="minorHAnsi" w:hAnsiTheme="minorHAnsi" w:cstheme="minorBidi"/>
          <w:lang w:bidi="ar-SA"/>
        </w:rPr>
      </w:pPr>
      <w:r w:rsidRPr="00F700A7">
        <w:rPr>
          <w:rFonts w:asciiTheme="minorHAnsi" w:eastAsiaTheme="minorHAnsi" w:hAnsiTheme="minorHAnsi" w:cstheme="minorBidi"/>
          <w:lang w:bidi="ar-SA"/>
        </w:rPr>
        <w:t xml:space="preserve">W 2016 r. indywidualny plan dotyczący zatrudnienia u innego pracodawcy opracowany został dla 673 niepełnosprawnych pracowników, co stanowiło 17% ogółu niepełnosprawnych pracowników w ZAZ </w:t>
      </w:r>
      <w:r w:rsidR="00FC03E9">
        <w:rPr>
          <w:rFonts w:asciiTheme="minorHAnsi" w:eastAsiaTheme="minorHAnsi" w:hAnsiTheme="minorHAnsi" w:cstheme="minorBidi"/>
          <w:lang w:bidi="ar-SA"/>
        </w:rPr>
        <w:br/>
      </w:r>
      <w:r w:rsidRPr="00F700A7">
        <w:rPr>
          <w:rFonts w:asciiTheme="minorHAnsi" w:eastAsiaTheme="minorHAnsi" w:hAnsiTheme="minorHAnsi" w:cstheme="minorBidi"/>
          <w:lang w:bidi="ar-SA"/>
        </w:rPr>
        <w:t>(w 2008 r. 9%).</w:t>
      </w:r>
      <w:r w:rsidRPr="00F700A7">
        <w:rPr>
          <w:rFonts w:asciiTheme="minorHAnsi" w:eastAsiaTheme="minorHAnsi" w:hAnsiTheme="minorHAnsi" w:cstheme="minorBidi"/>
          <w:u w:val="single"/>
          <w:lang w:bidi="ar-SA"/>
        </w:rPr>
        <w:t xml:space="preserve"> Zwiększył się odsetek ZAZ, które opracowywały indywidualne plany dotyczące zatrudnienia niepełnosprawnych pracowników u innego pracodawcy  z 41%  (2008 r.) do 52% (2016 r.).</w:t>
      </w:r>
    </w:p>
    <w:p w:rsidR="00FA654B" w:rsidRPr="00D6726E" w:rsidRDefault="00FA654B" w:rsidP="00FA654B">
      <w:pPr>
        <w:numPr>
          <w:ilvl w:val="0"/>
          <w:numId w:val="49"/>
        </w:numPr>
        <w:spacing w:after="0" w:line="240" w:lineRule="auto"/>
        <w:ind w:left="414" w:hanging="357"/>
        <w:contextualSpacing/>
        <w:rPr>
          <w:rFonts w:asciiTheme="minorHAnsi" w:eastAsiaTheme="minorHAnsi" w:hAnsiTheme="minorHAnsi" w:cstheme="minorBidi"/>
          <w:lang w:bidi="ar-SA"/>
        </w:rPr>
      </w:pPr>
      <w:r w:rsidRPr="00F700A7">
        <w:rPr>
          <w:rFonts w:asciiTheme="minorHAnsi" w:eastAsiaTheme="minorHAnsi" w:hAnsiTheme="minorHAnsi" w:cstheme="minorBidi"/>
          <w:lang w:bidi="ar-SA"/>
        </w:rPr>
        <w:t xml:space="preserve">Zdaniem przedstawicieli ZAZ według stanu na koniec grudnia 2016 r. około 40% ogółu pracujących w ZAZ niepełnosprawnych pracowników mogłoby podjąć pracę na otwartym rynku pracy. W grupie tej 44% osób wymaga jednak - odpowiedniego wsparcia ze strony innego pracownika (asystenta) na stanowisku pracy </w:t>
      </w:r>
      <w:r w:rsidR="00FC03E9">
        <w:rPr>
          <w:rFonts w:asciiTheme="minorHAnsi" w:eastAsiaTheme="minorHAnsi" w:hAnsiTheme="minorHAnsi" w:cstheme="minorBidi"/>
          <w:lang w:bidi="ar-SA"/>
        </w:rPr>
        <w:br/>
      </w:r>
      <w:r w:rsidRPr="00F700A7">
        <w:rPr>
          <w:rFonts w:asciiTheme="minorHAnsi" w:eastAsiaTheme="minorHAnsi" w:hAnsiTheme="minorHAnsi" w:cstheme="minorBidi"/>
          <w:lang w:bidi="ar-SA"/>
        </w:rPr>
        <w:t>u innego pracodawcy.</w:t>
      </w:r>
      <w:r>
        <w:t xml:space="preserve"> Z badań wynika, że byłoby korzystne i być może zachęcałoby niepełnosprawnych pracowników do większej aktywności w kierunku przechodzenia na ORP, gdyby trener pracy/ doradca zawodowy pozostawał z osobami, które opuściły zakład w kontakcie przez dłuższy okres czasu (np. roku). </w:t>
      </w:r>
    </w:p>
    <w:p w:rsidR="00FA654B" w:rsidRDefault="00FA654B" w:rsidP="00FA654B">
      <w:pPr>
        <w:numPr>
          <w:ilvl w:val="0"/>
          <w:numId w:val="49"/>
        </w:numPr>
        <w:spacing w:after="0" w:line="240" w:lineRule="auto"/>
        <w:ind w:left="414" w:hanging="357"/>
        <w:contextualSpacing/>
        <w:rPr>
          <w:rFonts w:asciiTheme="minorHAnsi" w:eastAsiaTheme="minorHAnsi" w:hAnsiTheme="minorHAnsi" w:cstheme="minorBidi"/>
          <w:lang w:bidi="ar-SA"/>
        </w:rPr>
      </w:pPr>
      <w:r w:rsidRPr="00F700A7">
        <w:rPr>
          <w:rFonts w:asciiTheme="minorHAnsi" w:eastAsiaTheme="minorHAnsi" w:hAnsiTheme="minorHAnsi" w:cstheme="minorBidi"/>
          <w:lang w:bidi="ar-SA"/>
        </w:rPr>
        <w:t xml:space="preserve">Odsetek pracowników, którzy mogliby podjąć pracę na otwartym rynku pracy był najwyższy w ZAZ, </w:t>
      </w:r>
      <w:r w:rsidR="00FC03E9">
        <w:rPr>
          <w:rFonts w:asciiTheme="minorHAnsi" w:eastAsiaTheme="minorHAnsi" w:hAnsiTheme="minorHAnsi" w:cstheme="minorBidi"/>
          <w:lang w:bidi="ar-SA"/>
        </w:rPr>
        <w:br/>
      </w:r>
      <w:r w:rsidRPr="00F700A7">
        <w:rPr>
          <w:rFonts w:asciiTheme="minorHAnsi" w:eastAsiaTheme="minorHAnsi" w:hAnsiTheme="minorHAnsi" w:cstheme="minorBidi"/>
          <w:lang w:bidi="ar-SA"/>
        </w:rPr>
        <w:t>w których zatrudnieni byli w przede wszystkim pracownicy chorujący psychicznie lub z innymi dysfunkcjami poza upośledzeniem umysłowym (46%), z kolei najniższy tam, gdzie dominowali pracownicy z niepełnosprawnością umysłową (26%).</w:t>
      </w:r>
    </w:p>
    <w:p w:rsidR="00FA654B" w:rsidRPr="003D5997" w:rsidRDefault="00FA654B" w:rsidP="00FA654B">
      <w:pPr>
        <w:numPr>
          <w:ilvl w:val="0"/>
          <w:numId w:val="49"/>
        </w:numPr>
        <w:spacing w:after="0" w:line="240" w:lineRule="auto"/>
        <w:ind w:left="414" w:hanging="357"/>
        <w:contextualSpacing/>
        <w:rPr>
          <w:rFonts w:asciiTheme="minorHAnsi" w:eastAsiaTheme="minorHAnsi" w:hAnsiTheme="minorHAnsi" w:cstheme="minorBidi"/>
          <w:lang w:bidi="ar-SA"/>
        </w:rPr>
      </w:pPr>
      <w:r w:rsidRPr="003D5997">
        <w:rPr>
          <w:rFonts w:asciiTheme="minorHAnsi" w:eastAsiaTheme="minorHAnsi" w:hAnsiTheme="minorHAnsi" w:cstheme="minorBidi"/>
          <w:lang w:bidi="ar-SA"/>
        </w:rPr>
        <w:t xml:space="preserve">Przeważająca część ZAZ deklarowała, że ma nawiązaną stałą i regularną współpracę z co najmniej </w:t>
      </w:r>
      <w:r w:rsidR="00FC03E9">
        <w:rPr>
          <w:rFonts w:asciiTheme="minorHAnsi" w:eastAsiaTheme="minorHAnsi" w:hAnsiTheme="minorHAnsi" w:cstheme="minorBidi"/>
          <w:lang w:bidi="ar-SA"/>
        </w:rPr>
        <w:br/>
      </w:r>
      <w:r w:rsidRPr="003D5997">
        <w:rPr>
          <w:rFonts w:asciiTheme="minorHAnsi" w:eastAsiaTheme="minorHAnsi" w:hAnsiTheme="minorHAnsi" w:cstheme="minorBidi"/>
          <w:lang w:bidi="ar-SA"/>
        </w:rPr>
        <w:t>1 pracodawcą z otwartego lub chronionego rynku pracy – 60%. Przeciętnie współpracowano z 5 firmami.</w:t>
      </w:r>
      <w:r w:rsidRPr="003A1A43">
        <w:rPr>
          <w:rFonts w:asciiTheme="minorHAnsi" w:eastAsiaTheme="minorHAnsi" w:hAnsiTheme="minorHAnsi" w:cstheme="minorBidi"/>
          <w:u w:val="single"/>
          <w:lang w:bidi="ar-SA"/>
        </w:rPr>
        <w:t xml:space="preserve"> </w:t>
      </w:r>
      <w:r w:rsidR="00FC03E9">
        <w:rPr>
          <w:rFonts w:asciiTheme="minorHAnsi" w:eastAsiaTheme="minorHAnsi" w:hAnsiTheme="minorHAnsi" w:cstheme="minorBidi"/>
          <w:u w:val="single"/>
          <w:lang w:bidi="ar-SA"/>
        </w:rPr>
        <w:br/>
      </w:r>
      <w:r w:rsidRPr="004F1095">
        <w:rPr>
          <w:rFonts w:asciiTheme="minorHAnsi" w:eastAsiaTheme="minorHAnsi" w:hAnsiTheme="minorHAnsi" w:cstheme="minorBidi"/>
          <w:u w:val="single"/>
          <w:lang w:bidi="ar-SA"/>
        </w:rPr>
        <w:t xml:space="preserve">Z co najmniej jednym pracodawcą z chronionego lub otwartego rynku pracy częściej regularnie współpracowały ZAZ, które w segmentacji profili działalności ZAZ reprezentowały segment rękodzieło </w:t>
      </w:r>
      <w:r w:rsidR="00FC03E9">
        <w:rPr>
          <w:rFonts w:asciiTheme="minorHAnsi" w:eastAsiaTheme="minorHAnsi" w:hAnsiTheme="minorHAnsi" w:cstheme="minorBidi"/>
          <w:u w:val="single"/>
          <w:lang w:bidi="ar-SA"/>
        </w:rPr>
        <w:br/>
      </w:r>
      <w:r w:rsidRPr="004F1095">
        <w:rPr>
          <w:rFonts w:asciiTheme="minorHAnsi" w:eastAsiaTheme="minorHAnsi" w:hAnsiTheme="minorHAnsi" w:cstheme="minorBidi"/>
          <w:u w:val="single"/>
          <w:lang w:bidi="ar-SA"/>
        </w:rPr>
        <w:t>i poligrafia, ZAZ z regionu północno-zachodniego oraz południowo-zachodniego. ZAZ z regionu północno-zachodniego nie tylko często współpracowały z pracodawcami, ale również miały relatywnie wysoką liczbę stałych partnerów po stronie firm z otwartego lub chronionego rynku pracy – średnio 16,5</w:t>
      </w:r>
      <w:r>
        <w:rPr>
          <w:rFonts w:asciiTheme="minorHAnsi" w:eastAsiaTheme="minorHAnsi" w:hAnsiTheme="minorHAnsi" w:cstheme="minorBidi"/>
          <w:u w:val="single"/>
          <w:lang w:bidi="ar-SA"/>
        </w:rPr>
        <w:t>.</w:t>
      </w:r>
      <w:r>
        <w:rPr>
          <w:rFonts w:asciiTheme="minorHAnsi" w:eastAsiaTheme="minorHAnsi" w:hAnsiTheme="minorHAnsi" w:cstheme="minorBidi"/>
          <w:lang w:bidi="ar-SA"/>
        </w:rPr>
        <w:t xml:space="preserve"> </w:t>
      </w:r>
    </w:p>
    <w:p w:rsidR="00FA654B" w:rsidRDefault="00FA654B" w:rsidP="00FA654B">
      <w:pPr>
        <w:numPr>
          <w:ilvl w:val="0"/>
          <w:numId w:val="49"/>
        </w:numPr>
        <w:spacing w:after="0" w:line="240" w:lineRule="auto"/>
        <w:ind w:left="414" w:hanging="357"/>
        <w:contextualSpacing/>
        <w:rPr>
          <w:rFonts w:asciiTheme="minorHAnsi" w:eastAsiaTheme="minorHAnsi" w:hAnsiTheme="minorHAnsi" w:cstheme="minorBidi"/>
          <w:lang w:bidi="ar-SA"/>
        </w:rPr>
      </w:pPr>
      <w:r w:rsidRPr="003D5997">
        <w:rPr>
          <w:rFonts w:asciiTheme="minorHAnsi" w:eastAsiaTheme="minorHAnsi" w:hAnsiTheme="minorHAnsi" w:cstheme="minorBidi"/>
          <w:lang w:bidi="ar-SA"/>
        </w:rPr>
        <w:t>Mimo dość rozwiniętej współpracy z pracodawcami ze strony ZAZ i oferowanego różnorodnego wsparcia mającego na celu znalezienie przez niepełnosprawnych pracowników zatrudnienia po opuszczeniu ZAZ</w:t>
      </w:r>
      <w:r w:rsidR="00FC03E9">
        <w:rPr>
          <w:rFonts w:asciiTheme="minorHAnsi" w:eastAsiaTheme="minorHAnsi" w:hAnsiTheme="minorHAnsi" w:cstheme="minorBidi"/>
          <w:lang w:bidi="ar-SA"/>
        </w:rPr>
        <w:t>,</w:t>
      </w:r>
      <w:r w:rsidRPr="003D5997">
        <w:rPr>
          <w:rFonts w:asciiTheme="minorHAnsi" w:eastAsiaTheme="minorHAnsi" w:hAnsiTheme="minorHAnsi" w:cstheme="minorBidi"/>
          <w:lang w:bidi="ar-SA"/>
        </w:rPr>
        <w:t xml:space="preserve"> aż 41% ZAZ przyznało, że od stycznia 2014 r. żaden z pracowników nie znalazł zatrudnienia na otwartym rynku pracy w wyniku bezpośredniej współpracy ZAZ z pracodawcami.</w:t>
      </w:r>
    </w:p>
    <w:p w:rsidR="00324BF9" w:rsidRDefault="00324BF9" w:rsidP="00324BF9">
      <w:pPr>
        <w:numPr>
          <w:ilvl w:val="0"/>
          <w:numId w:val="49"/>
        </w:numPr>
        <w:spacing w:after="0" w:line="240" w:lineRule="auto"/>
        <w:ind w:left="414" w:hanging="357"/>
        <w:contextualSpacing/>
        <w:rPr>
          <w:rFonts w:asciiTheme="minorHAnsi" w:eastAsiaTheme="minorHAnsi" w:hAnsiTheme="minorHAnsi" w:cstheme="minorBidi"/>
          <w:lang w:bidi="ar-SA"/>
        </w:rPr>
      </w:pPr>
      <w:r>
        <w:rPr>
          <w:rFonts w:asciiTheme="minorHAnsi" w:eastAsiaTheme="minorHAnsi" w:hAnsiTheme="minorHAnsi" w:cstheme="minorBidi"/>
          <w:lang w:bidi="ar-SA"/>
        </w:rPr>
        <w:t>Dobre praktyki zidentyfikowane w trakcie badania procesu aktywizacji zawodowej niepełnosprawnych pracowników poza ZAZ to:</w:t>
      </w:r>
    </w:p>
    <w:p w:rsidR="00324BF9" w:rsidRPr="00324BF9" w:rsidRDefault="00324BF9" w:rsidP="00324BF9">
      <w:pPr>
        <w:numPr>
          <w:ilvl w:val="0"/>
          <w:numId w:val="60"/>
        </w:numPr>
        <w:spacing w:before="0" w:after="200" w:line="276" w:lineRule="auto"/>
        <w:contextualSpacing/>
        <w:jc w:val="left"/>
        <w:rPr>
          <w:rFonts w:asciiTheme="minorHAnsi" w:eastAsiaTheme="minorHAnsi" w:hAnsiTheme="minorHAnsi" w:cstheme="minorBidi"/>
          <w:b/>
          <w:lang w:bidi="ar-SA"/>
        </w:rPr>
      </w:pPr>
      <w:r w:rsidRPr="00324BF9">
        <w:rPr>
          <w:rFonts w:asciiTheme="minorHAnsi" w:eastAsiaTheme="minorHAnsi" w:hAnsiTheme="minorHAnsi" w:cstheme="minorBidi"/>
          <w:b/>
          <w:lang w:bidi="ar-SA"/>
        </w:rPr>
        <w:t xml:space="preserve">Działania na rzecz wzmocnienia przekazu, że ZAZ jest tymczasowym miejscem pracy </w:t>
      </w:r>
    </w:p>
    <w:p w:rsidR="00324BF9" w:rsidRPr="006E401F" w:rsidRDefault="00324BF9" w:rsidP="00324BF9">
      <w:pPr>
        <w:spacing w:before="0" w:after="200" w:line="276" w:lineRule="auto"/>
        <w:ind w:left="426"/>
        <w:rPr>
          <w:rFonts w:asciiTheme="minorHAnsi" w:eastAsiaTheme="minorHAnsi" w:hAnsiTheme="minorHAnsi" w:cstheme="minorBidi"/>
          <w:lang w:bidi="ar-SA"/>
        </w:rPr>
      </w:pPr>
      <w:r w:rsidRPr="006E401F">
        <w:rPr>
          <w:rFonts w:asciiTheme="minorHAnsi" w:eastAsiaTheme="minorHAnsi" w:hAnsiTheme="minorHAnsi" w:cstheme="minorBidi"/>
          <w:lang w:bidi="ar-SA"/>
        </w:rPr>
        <w:t>W tym celu porusza się kwestie okresowego pobytu w ZAZ od początku kontaktów z kandydatem do pracy w ZAZ, przed zawarciem umowy o pracę, w trakcie opracowywania i aktualizacji IPR a także w trakcie okazjonalnych spotkań zbiorowych i indywidualnych pracowników ZAZ z kierownictwem Zakładu. Taka strategia, w świetle zgromadzonych danych, sprawdza się – zwiększa determinację i pozytywne nastawienie do dalszej aktywizacji zawodowej u części niepełnosprawnych pracowników ZAZ.</w:t>
      </w:r>
    </w:p>
    <w:p w:rsidR="00324BF9" w:rsidRPr="00324BF9" w:rsidRDefault="00324BF9" w:rsidP="00324BF9">
      <w:pPr>
        <w:numPr>
          <w:ilvl w:val="0"/>
          <w:numId w:val="60"/>
        </w:numPr>
        <w:spacing w:before="0" w:after="200" w:line="276" w:lineRule="auto"/>
        <w:contextualSpacing/>
        <w:jc w:val="left"/>
        <w:rPr>
          <w:rFonts w:asciiTheme="minorHAnsi" w:eastAsiaTheme="minorHAnsi" w:hAnsiTheme="minorHAnsi" w:cstheme="minorBidi"/>
          <w:b/>
          <w:lang w:bidi="ar-SA"/>
        </w:rPr>
      </w:pPr>
      <w:r w:rsidRPr="00324BF9">
        <w:rPr>
          <w:rFonts w:asciiTheme="minorHAnsi" w:eastAsiaTheme="minorHAnsi" w:hAnsiTheme="minorHAnsi" w:cstheme="minorBidi"/>
          <w:b/>
          <w:lang w:bidi="ar-SA"/>
        </w:rPr>
        <w:t>Zawieranie umów okresowych – na czas ważności orzeczenia o niepełnosprawności</w:t>
      </w:r>
    </w:p>
    <w:p w:rsidR="00324BF9" w:rsidRPr="006E401F" w:rsidRDefault="00324BF9" w:rsidP="00324BF9">
      <w:pPr>
        <w:spacing w:before="0" w:after="200" w:line="276" w:lineRule="auto"/>
        <w:ind w:left="426"/>
        <w:rPr>
          <w:rFonts w:asciiTheme="minorHAnsi" w:eastAsiaTheme="minorHAnsi" w:hAnsiTheme="minorHAnsi" w:cstheme="minorBidi"/>
          <w:lang w:bidi="ar-SA"/>
        </w:rPr>
      </w:pPr>
      <w:r w:rsidRPr="006E401F">
        <w:rPr>
          <w:rFonts w:asciiTheme="minorHAnsi" w:eastAsiaTheme="minorHAnsi" w:hAnsiTheme="minorHAnsi" w:cstheme="minorBidi"/>
          <w:lang w:bidi="ar-SA"/>
        </w:rPr>
        <w:t>Z powodzeniem stosowaną przez część ZAZ-ów strategią jest zawieranie wyłącznie umów czasowych – na czas ważności orzeczenia.  Nie wzbudza to kontrowersji, ponieważ wiadomym jest, że posiadanie określonego orzeczenia o niepełnosprawności stanowi warunek formalny zatrudniania w ZAZ. Ułatwia to ewentualne rozwiązanie stosunku pracy w razie utraty wymaganego stopnia niepełnosprawności.</w:t>
      </w:r>
    </w:p>
    <w:p w:rsidR="00324BF9" w:rsidRPr="00324BF9" w:rsidRDefault="00324BF9" w:rsidP="00324BF9">
      <w:pPr>
        <w:numPr>
          <w:ilvl w:val="0"/>
          <w:numId w:val="60"/>
        </w:numPr>
        <w:spacing w:before="0" w:after="200" w:line="276" w:lineRule="auto"/>
        <w:contextualSpacing/>
        <w:jc w:val="left"/>
        <w:rPr>
          <w:rFonts w:asciiTheme="minorHAnsi" w:eastAsiaTheme="minorHAnsi" w:hAnsiTheme="minorHAnsi" w:cstheme="minorBidi"/>
          <w:b/>
          <w:lang w:bidi="ar-SA"/>
        </w:rPr>
      </w:pPr>
      <w:r w:rsidRPr="00324BF9">
        <w:rPr>
          <w:rFonts w:asciiTheme="minorHAnsi" w:eastAsiaTheme="minorHAnsi" w:hAnsiTheme="minorHAnsi" w:cstheme="minorBidi"/>
          <w:b/>
          <w:lang w:bidi="ar-SA"/>
        </w:rPr>
        <w:t>Powołanie spółdzielni socjalnej</w:t>
      </w:r>
    </w:p>
    <w:p w:rsidR="00324BF9" w:rsidRPr="006E401F" w:rsidRDefault="00324BF9" w:rsidP="00324BF9">
      <w:pPr>
        <w:spacing w:before="0" w:after="200" w:line="276" w:lineRule="auto"/>
        <w:ind w:left="426"/>
        <w:rPr>
          <w:rFonts w:asciiTheme="minorHAnsi" w:eastAsiaTheme="minorHAnsi" w:hAnsiTheme="minorHAnsi" w:cstheme="minorBidi"/>
          <w:lang w:bidi="ar-SA"/>
        </w:rPr>
      </w:pPr>
      <w:r w:rsidRPr="006E401F">
        <w:rPr>
          <w:rFonts w:asciiTheme="minorHAnsi" w:eastAsiaTheme="minorHAnsi" w:hAnsiTheme="minorHAnsi" w:cstheme="minorBidi"/>
          <w:lang w:bidi="ar-SA"/>
        </w:rPr>
        <w:t>Niektóre ZAZ-y współpracują z organizatorem i lokalnym otoczeniem w celu powołania spółdzielni socjalnej. Dzieje się tak zwłaszcza tam, gdzie lokalny rynek pracy nie oferuje możliwości zatrudnienia osób niepełnosprawnych z ZAZ. Zdarza się wówczas, że ZAZ i powstająca spółdzielnia są lokowane w tym samym budynku, podejmują działania w tych samych branżach, a nawet korzystają z tych samym zasobów (np. pomieszczenia, narzędzia itp.) i wspólnie realizują zamówienia.</w:t>
      </w:r>
    </w:p>
    <w:p w:rsidR="00324BF9" w:rsidRPr="00324BF9" w:rsidRDefault="00324BF9" w:rsidP="00324BF9">
      <w:pPr>
        <w:numPr>
          <w:ilvl w:val="0"/>
          <w:numId w:val="60"/>
        </w:numPr>
        <w:spacing w:before="0" w:after="200" w:line="276" w:lineRule="auto"/>
        <w:contextualSpacing/>
        <w:jc w:val="left"/>
        <w:rPr>
          <w:rFonts w:asciiTheme="minorHAnsi" w:eastAsiaTheme="minorHAnsi" w:hAnsiTheme="minorHAnsi" w:cstheme="minorBidi"/>
          <w:b/>
          <w:lang w:bidi="ar-SA"/>
        </w:rPr>
      </w:pPr>
      <w:r w:rsidRPr="00324BF9">
        <w:rPr>
          <w:rFonts w:asciiTheme="minorHAnsi" w:eastAsiaTheme="minorHAnsi" w:hAnsiTheme="minorHAnsi" w:cstheme="minorBidi"/>
          <w:b/>
          <w:lang w:bidi="ar-SA"/>
        </w:rPr>
        <w:t>Współpraca w sieci wsparcia i optymalizacja działania jej wspólnych elementów</w:t>
      </w:r>
    </w:p>
    <w:p w:rsidR="00324BF9" w:rsidRPr="006E401F" w:rsidRDefault="00324BF9" w:rsidP="00324BF9">
      <w:pPr>
        <w:spacing w:before="0" w:after="200" w:line="276" w:lineRule="auto"/>
        <w:ind w:left="426"/>
      </w:pPr>
      <w:r w:rsidRPr="006E401F">
        <w:rPr>
          <w:rFonts w:asciiTheme="minorHAnsi" w:eastAsiaTheme="minorHAnsi" w:hAnsiTheme="minorHAnsi" w:cstheme="minorBidi"/>
          <w:lang w:bidi="ar-SA"/>
        </w:rPr>
        <w:t xml:space="preserve">Bardzo ważną sprawą, jeśli chodzi o zwiększanie efektywności aktywizacji zawodowej w ZAZ, jest zacieśnianie współpracy w ramach działającej lokalnie sieci wsparcia ON, zagęszczanie tej sieci </w:t>
      </w:r>
      <w:r w:rsidR="00FC03E9">
        <w:rPr>
          <w:rFonts w:asciiTheme="minorHAnsi" w:eastAsiaTheme="minorHAnsi" w:hAnsiTheme="minorHAnsi" w:cstheme="minorBidi"/>
          <w:lang w:bidi="ar-SA"/>
        </w:rPr>
        <w:br/>
      </w:r>
      <w:r w:rsidRPr="006E401F">
        <w:rPr>
          <w:rFonts w:asciiTheme="minorHAnsi" w:eastAsiaTheme="minorHAnsi" w:hAnsiTheme="minorHAnsi" w:cstheme="minorBidi"/>
          <w:lang w:bidi="ar-SA"/>
        </w:rPr>
        <w:t>i udrażniania każdego z jej elementów.</w:t>
      </w:r>
      <w:r w:rsidRPr="006E401F">
        <w:t xml:space="preserve"> Tam, gdzie ZAZ ściśle współpracuje z WTZ-em i DPS-em oraz szkołami ponadgimnazjalnymi w procesie przygotowania do pracy i aktywizacji zawodowej podopiecznych, rotacja w tych jednostkach poprawia się. Dąży się także do właściwego ukierunkowywania wychowanków tych jednostek – tak, aby osoby na określonych poziomach funkcjonowania trafiały do odpowiednio dostosowanych do ich potrzeb jednostek wsparcia. </w:t>
      </w:r>
    </w:p>
    <w:p w:rsidR="00324BF9" w:rsidRPr="00324BF9" w:rsidRDefault="00324BF9" w:rsidP="00324BF9">
      <w:pPr>
        <w:numPr>
          <w:ilvl w:val="0"/>
          <w:numId w:val="60"/>
        </w:numPr>
        <w:spacing w:before="0" w:after="200" w:line="276" w:lineRule="auto"/>
        <w:contextualSpacing/>
        <w:jc w:val="left"/>
        <w:rPr>
          <w:b/>
        </w:rPr>
      </w:pPr>
      <w:r w:rsidRPr="00324BF9">
        <w:rPr>
          <w:b/>
        </w:rPr>
        <w:t>Próbki pracy</w:t>
      </w:r>
    </w:p>
    <w:p w:rsidR="00324BF9" w:rsidRPr="000B1B31" w:rsidRDefault="00324BF9" w:rsidP="000B1B31">
      <w:pPr>
        <w:spacing w:before="0" w:after="200" w:line="276" w:lineRule="auto"/>
        <w:ind w:left="426"/>
        <w:rPr>
          <w:rFonts w:asciiTheme="minorHAnsi" w:eastAsiaTheme="minorHAnsi" w:hAnsiTheme="minorHAnsi" w:cstheme="minorBidi"/>
          <w:lang w:bidi="ar-SA"/>
        </w:rPr>
      </w:pPr>
      <w:r w:rsidRPr="000B1B31">
        <w:rPr>
          <w:rFonts w:asciiTheme="minorHAnsi" w:eastAsiaTheme="minorHAnsi" w:hAnsiTheme="minorHAnsi" w:cstheme="minorBidi"/>
          <w:lang w:bidi="ar-SA"/>
        </w:rPr>
        <w:t xml:space="preserve">Mimo, że udział w praktykach zawodowych i stażach jest pożądanym elementem procesu aktywizacji, ZAZ napotykają na problemy natury organizacyjno-prawnej przy realizacji takiej formy wsparcia dla swoich niepełnosprawnych pracowników. Oprócz trudności z nawiązaniem współpracy z pracodawcami, pojawia się problem odpowiedzialności prawnej za pracownika ZAZ (który realizuje praktykę zawodową/staż </w:t>
      </w:r>
      <w:r w:rsidR="00FC03E9" w:rsidRPr="000B1B31">
        <w:rPr>
          <w:rFonts w:asciiTheme="minorHAnsi" w:eastAsiaTheme="minorHAnsi" w:hAnsiTheme="minorHAnsi" w:cstheme="minorBidi"/>
          <w:lang w:bidi="ar-SA"/>
        </w:rPr>
        <w:br/>
      </w:r>
      <w:r w:rsidRPr="000B1B31">
        <w:rPr>
          <w:rFonts w:asciiTheme="minorHAnsi" w:eastAsiaTheme="minorHAnsi" w:hAnsiTheme="minorHAnsi" w:cstheme="minorBidi"/>
          <w:lang w:bidi="ar-SA"/>
        </w:rPr>
        <w:t xml:space="preserve">u innego pracodawcy, a nie zawiera z tym pracownikiem żadnej, poza ustną, umowy). Problematyczna jest także sprawa wykonania obowiązków w ZAZ, których pracownik nie podejmuje w trakcie stażu, w związku z czym wykonać je musi ktoś inny. Niektóre ZAZ udzielają pracownikowi urlopu na czas praktyk/ staży, inne nieoficjalnie zwalniają go okresowo z pełnienia obowiązków w Zakładzie. </w:t>
      </w:r>
      <w:r w:rsidRPr="006E401F">
        <w:rPr>
          <w:rFonts w:asciiTheme="minorHAnsi" w:eastAsiaTheme="minorHAnsi" w:hAnsiTheme="minorHAnsi" w:cstheme="minorBidi"/>
          <w:lang w:bidi="ar-SA"/>
        </w:rPr>
        <w:t>Dobrym rozwiązaniem tego problemu są próbki pracy. Sprawdza się formuła oddelegowania pracownika na część dnia pracy do innego pracodawcy, pod opieką trenera pracy z ZAZ.</w:t>
      </w:r>
    </w:p>
    <w:p w:rsidR="00324BF9" w:rsidRPr="00324BF9" w:rsidRDefault="00324BF9" w:rsidP="00324BF9">
      <w:pPr>
        <w:numPr>
          <w:ilvl w:val="0"/>
          <w:numId w:val="60"/>
        </w:numPr>
        <w:spacing w:before="120" w:after="120" w:line="276" w:lineRule="auto"/>
        <w:contextualSpacing/>
        <w:jc w:val="left"/>
        <w:rPr>
          <w:rFonts w:asciiTheme="minorHAnsi" w:eastAsiaTheme="minorHAnsi" w:hAnsiTheme="minorHAnsi" w:cstheme="minorBidi"/>
          <w:b/>
          <w:lang w:bidi="ar-SA"/>
        </w:rPr>
      </w:pPr>
      <w:r w:rsidRPr="00324BF9">
        <w:rPr>
          <w:rFonts w:asciiTheme="minorHAnsi" w:eastAsiaTheme="minorHAnsi" w:hAnsiTheme="minorHAnsi" w:cstheme="minorBidi"/>
          <w:b/>
          <w:lang w:bidi="ar-SA"/>
        </w:rPr>
        <w:t xml:space="preserve">Obietnica możliwości powrotu do ZAZ </w:t>
      </w:r>
    </w:p>
    <w:p w:rsidR="00324BF9" w:rsidRPr="006E401F" w:rsidRDefault="00324BF9" w:rsidP="00324BF9">
      <w:pPr>
        <w:spacing w:before="0" w:after="200" w:line="276" w:lineRule="auto"/>
        <w:ind w:left="426"/>
        <w:rPr>
          <w:rFonts w:asciiTheme="minorHAnsi" w:eastAsiaTheme="minorHAnsi" w:hAnsiTheme="minorHAnsi" w:cstheme="minorBidi"/>
          <w:lang w:bidi="ar-SA"/>
        </w:rPr>
      </w:pPr>
      <w:r w:rsidRPr="006E401F">
        <w:rPr>
          <w:rFonts w:asciiTheme="minorHAnsi" w:eastAsiaTheme="minorHAnsi" w:hAnsiTheme="minorHAnsi" w:cstheme="minorBidi"/>
          <w:lang w:bidi="ar-SA"/>
        </w:rPr>
        <w:t>Mimo, że formalnie ZAZ nie mogą zagwarantować możliwości powrotu do Zakładu dla niepełnosprawnego pracownika, który wychodzi na otwarty rynek pracy, wiele z nich stosuje taką zachętę. Podnosi to zainteresowanie podejmowaniem prób zatrudnienia u innego pracodawcy – potwierdzają to nie tylko przedstawiciele ZAZ, lecz także ich pracownicy.</w:t>
      </w:r>
    </w:p>
    <w:p w:rsidR="00324BF9" w:rsidRPr="00324BF9" w:rsidRDefault="00324BF9" w:rsidP="00324BF9">
      <w:pPr>
        <w:pStyle w:val="Akapitzlist"/>
        <w:numPr>
          <w:ilvl w:val="0"/>
          <w:numId w:val="62"/>
        </w:numPr>
        <w:spacing w:before="0" w:after="200" w:line="276" w:lineRule="auto"/>
        <w:rPr>
          <w:rFonts w:asciiTheme="minorHAnsi" w:eastAsiaTheme="minorHAnsi" w:hAnsiTheme="minorHAnsi" w:cstheme="minorBidi"/>
          <w:b/>
          <w:lang w:bidi="ar-SA"/>
        </w:rPr>
      </w:pPr>
      <w:r w:rsidRPr="00324BF9">
        <w:rPr>
          <w:rFonts w:asciiTheme="minorHAnsi" w:eastAsiaTheme="minorHAnsi" w:hAnsiTheme="minorHAnsi" w:cstheme="minorBidi"/>
          <w:b/>
          <w:lang w:bidi="ar-SA"/>
        </w:rPr>
        <w:t>Lobbowanie na rzecz promowania pracy osób niepełnosprawnych</w:t>
      </w:r>
    </w:p>
    <w:p w:rsidR="00324BF9" w:rsidRPr="006E401F" w:rsidRDefault="00324BF9" w:rsidP="00324BF9">
      <w:pPr>
        <w:spacing w:before="0" w:after="200" w:line="276" w:lineRule="auto"/>
        <w:ind w:left="426"/>
        <w:rPr>
          <w:rFonts w:asciiTheme="minorHAnsi" w:eastAsiaTheme="minorHAnsi" w:hAnsiTheme="minorHAnsi" w:cstheme="minorBidi"/>
          <w:lang w:bidi="ar-SA"/>
        </w:rPr>
      </w:pPr>
      <w:r w:rsidRPr="006E401F">
        <w:rPr>
          <w:rFonts w:asciiTheme="minorHAnsi" w:eastAsiaTheme="minorHAnsi" w:hAnsiTheme="minorHAnsi" w:cstheme="minorBidi"/>
          <w:lang w:bidi="ar-SA"/>
        </w:rPr>
        <w:t>Realizacja działania odbywa się poprzez upowszechnianie informacji, że produkcja/ usługi ZAZ są świadczone przez osoby niepełnosprawne (im lepsza jakość tych wytworów, tym większy efekt pozytywny) oraz poprzez tworzenie szerokiej sieci współpracy z podmiotami i organizacjami zajmującymi się aktywizacją zawodową ON takimi jak: Lokalne Grupy Działania, Federacja Organizacji Socjalnych, Regionalne Platformy na rzecz Rozwoju Ekonomii Społecznej, Związek Pracodawców Zakładów Aktywności Zawodowej.</w:t>
      </w:r>
    </w:p>
    <w:p w:rsidR="00324BF9" w:rsidRPr="00324BF9" w:rsidRDefault="00324BF9" w:rsidP="00324BF9">
      <w:pPr>
        <w:numPr>
          <w:ilvl w:val="0"/>
          <w:numId w:val="61"/>
        </w:numPr>
        <w:spacing w:before="0" w:after="200" w:line="276" w:lineRule="auto"/>
        <w:contextualSpacing/>
        <w:jc w:val="left"/>
        <w:rPr>
          <w:rFonts w:asciiTheme="minorHAnsi" w:eastAsiaTheme="minorHAnsi" w:hAnsiTheme="minorHAnsi" w:cstheme="minorBidi"/>
          <w:b/>
          <w:lang w:bidi="ar-SA"/>
        </w:rPr>
      </w:pPr>
      <w:r w:rsidRPr="00324BF9">
        <w:rPr>
          <w:rFonts w:asciiTheme="minorHAnsi" w:eastAsiaTheme="minorHAnsi" w:hAnsiTheme="minorHAnsi" w:cstheme="minorBidi"/>
          <w:b/>
          <w:lang w:bidi="ar-SA"/>
        </w:rPr>
        <w:t>Współpraca z PUP</w:t>
      </w:r>
    </w:p>
    <w:p w:rsidR="00324BF9" w:rsidRPr="003D5997" w:rsidRDefault="00324BF9" w:rsidP="00324BF9">
      <w:pPr>
        <w:spacing w:before="0" w:after="200" w:line="276" w:lineRule="auto"/>
        <w:ind w:left="426"/>
        <w:rPr>
          <w:rFonts w:asciiTheme="minorHAnsi" w:eastAsiaTheme="minorHAnsi" w:hAnsiTheme="minorHAnsi" w:cstheme="minorBidi"/>
          <w:lang w:bidi="ar-SA"/>
        </w:rPr>
      </w:pPr>
      <w:r w:rsidRPr="006E401F">
        <w:rPr>
          <w:rFonts w:asciiTheme="minorHAnsi" w:eastAsiaTheme="minorHAnsi" w:hAnsiTheme="minorHAnsi" w:cstheme="minorBidi"/>
          <w:lang w:bidi="ar-SA"/>
        </w:rPr>
        <w:t xml:space="preserve">Niektóre Zakłady zachęcają swoich niepełnosprawnych pracowników do rejestrowania się w PUP jako poszukujących pracy. Ponadto, Zakłady uczestniczą w organizowanych przez PUP spotkaniach </w:t>
      </w:r>
      <w:r w:rsidR="00FC03E9">
        <w:rPr>
          <w:rFonts w:asciiTheme="minorHAnsi" w:eastAsiaTheme="minorHAnsi" w:hAnsiTheme="minorHAnsi" w:cstheme="minorBidi"/>
          <w:lang w:bidi="ar-SA"/>
        </w:rPr>
        <w:br/>
      </w:r>
      <w:r w:rsidRPr="006E401F">
        <w:rPr>
          <w:rFonts w:asciiTheme="minorHAnsi" w:eastAsiaTheme="minorHAnsi" w:hAnsiTheme="minorHAnsi" w:cstheme="minorBidi"/>
          <w:lang w:bidi="ar-SA"/>
        </w:rPr>
        <w:t>z pracodawcami, w trakcie których kierownictwo ZAZ prezentuje Zakład i jego zasoby.</w:t>
      </w:r>
    </w:p>
    <w:p w:rsidR="002641D4" w:rsidRDefault="002641D4">
      <w:pPr>
        <w:spacing w:before="0" w:after="0" w:line="240" w:lineRule="auto"/>
        <w:jc w:val="left"/>
      </w:pPr>
    </w:p>
    <w:p w:rsidR="00324BF9" w:rsidRDefault="002641D4" w:rsidP="003D5997">
      <w:pPr>
        <w:pStyle w:val="WyrnienieZnak0"/>
      </w:pPr>
      <w:r w:rsidRPr="00DB0221">
        <w:t>Opinie niepełnosprawnych pracowników ZAZ - Wyniki ankiety PAPI</w:t>
      </w:r>
    </w:p>
    <w:p w:rsidR="00324BF9" w:rsidRPr="002F59EE" w:rsidRDefault="00324BF9" w:rsidP="000B1B31">
      <w:pPr>
        <w:numPr>
          <w:ilvl w:val="0"/>
          <w:numId w:val="49"/>
        </w:numPr>
        <w:spacing w:after="0" w:line="240" w:lineRule="auto"/>
        <w:ind w:left="414" w:hanging="357"/>
        <w:contextualSpacing/>
        <w:rPr>
          <w:rFonts w:asciiTheme="minorHAnsi" w:eastAsiaTheme="minorHAnsi" w:hAnsiTheme="minorHAnsi" w:cstheme="minorBidi"/>
          <w:lang w:bidi="ar-SA"/>
        </w:rPr>
      </w:pPr>
      <w:r>
        <w:rPr>
          <w:rFonts w:asciiTheme="minorHAnsi" w:eastAsiaTheme="minorHAnsi" w:hAnsiTheme="minorHAnsi" w:cstheme="minorBidi"/>
          <w:lang w:bidi="ar-SA"/>
        </w:rPr>
        <w:t>Wyniki badania PAPI potwierdzają, że r</w:t>
      </w:r>
      <w:r w:rsidRPr="003D5997">
        <w:rPr>
          <w:rFonts w:asciiTheme="minorHAnsi" w:eastAsiaTheme="minorHAnsi" w:hAnsiTheme="minorHAnsi" w:cstheme="minorBidi"/>
          <w:lang w:bidi="ar-SA"/>
        </w:rPr>
        <w:t>otacja pracowników w objętych badaniem ZAZ jest raczej niewielka. Średni okres zatrudnienia w Zakładzie wyniósł ponad 4 lata i 10 miesięcy, przy czym niemal połowa respondentów zatrudniona jest</w:t>
      </w:r>
      <w:r>
        <w:rPr>
          <w:rFonts w:asciiTheme="minorHAnsi" w:eastAsiaTheme="minorHAnsi" w:hAnsiTheme="minorHAnsi" w:cstheme="minorBidi"/>
          <w:lang w:bidi="ar-SA"/>
        </w:rPr>
        <w:t xml:space="preserve"> w</w:t>
      </w:r>
      <w:r w:rsidRPr="003D5997">
        <w:rPr>
          <w:rFonts w:asciiTheme="minorHAnsi" w:eastAsiaTheme="minorHAnsi" w:hAnsiTheme="minorHAnsi" w:cstheme="minorBidi"/>
          <w:lang w:bidi="ar-SA"/>
        </w:rPr>
        <w:t xml:space="preserve"> ZAZ dłużej niż 4 lata, zaś 25% dłużej niż 6 lat. </w:t>
      </w:r>
      <w:r>
        <w:rPr>
          <w:rFonts w:asciiTheme="minorHAnsi" w:eastAsiaTheme="minorHAnsi" w:hAnsiTheme="minorHAnsi" w:cstheme="minorBidi"/>
          <w:lang w:bidi="ar-SA"/>
        </w:rPr>
        <w:t>Uzyskane wyniki skazują na to</w:t>
      </w:r>
      <w:r w:rsidRPr="003D5997">
        <w:rPr>
          <w:rFonts w:asciiTheme="minorHAnsi" w:eastAsiaTheme="minorHAnsi" w:hAnsiTheme="minorHAnsi" w:cstheme="minorBidi"/>
          <w:lang w:bidi="ar-SA"/>
        </w:rPr>
        <w:t xml:space="preserve">, że przynajmniej dla części pracowników </w:t>
      </w:r>
      <w:r>
        <w:rPr>
          <w:rFonts w:asciiTheme="minorHAnsi" w:eastAsiaTheme="minorHAnsi" w:hAnsiTheme="minorHAnsi" w:cstheme="minorBidi"/>
          <w:lang w:bidi="ar-SA"/>
        </w:rPr>
        <w:t>Zakład</w:t>
      </w:r>
      <w:r w:rsidRPr="003D5997">
        <w:rPr>
          <w:rFonts w:asciiTheme="minorHAnsi" w:eastAsiaTheme="minorHAnsi" w:hAnsiTheme="minorHAnsi" w:cstheme="minorBidi"/>
          <w:lang w:bidi="ar-SA"/>
        </w:rPr>
        <w:t xml:space="preserve"> stał się de facto stałym miejscem zatrudnienia</w:t>
      </w:r>
      <w:r>
        <w:rPr>
          <w:rFonts w:asciiTheme="minorHAnsi" w:eastAsiaTheme="minorHAnsi" w:hAnsiTheme="minorHAnsi" w:cstheme="minorBidi"/>
          <w:lang w:bidi="ar-SA"/>
        </w:rPr>
        <w:t>.</w:t>
      </w:r>
      <w:r w:rsidRPr="003D5997" w:rsidDel="004D40AA">
        <w:rPr>
          <w:rFonts w:asciiTheme="minorHAnsi" w:eastAsiaTheme="minorHAnsi" w:hAnsiTheme="minorHAnsi" w:cstheme="minorBidi"/>
          <w:lang w:bidi="ar-SA"/>
        </w:rPr>
        <w:t xml:space="preserve"> </w:t>
      </w:r>
      <w:r w:rsidRPr="003D5997">
        <w:rPr>
          <w:rFonts w:asciiTheme="minorHAnsi" w:eastAsiaTheme="minorHAnsi" w:hAnsiTheme="minorHAnsi" w:cstheme="minorBidi"/>
          <w:lang w:bidi="ar-SA"/>
        </w:rPr>
        <w:t xml:space="preserve">Praca zawodowa dla osób niepełnosprawnych ma znaczenie nie tylko </w:t>
      </w:r>
      <w:r>
        <w:rPr>
          <w:rFonts w:asciiTheme="minorHAnsi" w:eastAsiaTheme="minorHAnsi" w:hAnsiTheme="minorHAnsi" w:cstheme="minorBidi"/>
          <w:lang w:bidi="ar-SA"/>
        </w:rPr>
        <w:t>w kontekście zalet wynikających z zatrudnienia (67% respondentów) tj. m.in. możliwości zarobkowania i zdobywania umiejętności zawodowych</w:t>
      </w:r>
      <w:r w:rsidRPr="003D5997">
        <w:rPr>
          <w:rFonts w:asciiTheme="minorHAnsi" w:eastAsiaTheme="minorHAnsi" w:hAnsiTheme="minorHAnsi" w:cstheme="minorBidi"/>
          <w:lang w:bidi="ar-SA"/>
        </w:rPr>
        <w:t>, ale też stanowi szansę na kontakt z innymi ludźmi</w:t>
      </w:r>
      <w:r>
        <w:rPr>
          <w:rFonts w:asciiTheme="minorHAnsi" w:eastAsiaTheme="minorHAnsi" w:hAnsiTheme="minorHAnsi" w:cstheme="minorBidi"/>
          <w:lang w:bidi="ar-SA"/>
        </w:rPr>
        <w:t xml:space="preserve"> (54% respondentów)</w:t>
      </w:r>
      <w:r w:rsidRPr="003D5997">
        <w:rPr>
          <w:rFonts w:asciiTheme="minorHAnsi" w:eastAsiaTheme="minorHAnsi" w:hAnsiTheme="minorHAnsi" w:cstheme="minorBidi"/>
          <w:lang w:bidi="ar-SA"/>
        </w:rPr>
        <w:t xml:space="preserve"> oraz na uzyskanie lepszego obrazu </w:t>
      </w:r>
      <w:r>
        <w:rPr>
          <w:rFonts w:asciiTheme="minorHAnsi" w:eastAsiaTheme="minorHAnsi" w:hAnsiTheme="minorHAnsi" w:cstheme="minorBidi"/>
          <w:lang w:bidi="ar-SA"/>
        </w:rPr>
        <w:t xml:space="preserve">samego </w:t>
      </w:r>
      <w:r w:rsidRPr="003D5997">
        <w:rPr>
          <w:rFonts w:asciiTheme="minorHAnsi" w:eastAsiaTheme="minorHAnsi" w:hAnsiTheme="minorHAnsi" w:cstheme="minorBidi"/>
          <w:lang w:bidi="ar-SA"/>
        </w:rPr>
        <w:t>siebie.</w:t>
      </w:r>
    </w:p>
    <w:p w:rsidR="00324BF9" w:rsidRPr="003D5997" w:rsidRDefault="00324BF9" w:rsidP="00324BF9">
      <w:pPr>
        <w:numPr>
          <w:ilvl w:val="0"/>
          <w:numId w:val="49"/>
        </w:numPr>
        <w:spacing w:after="0" w:line="240" w:lineRule="auto"/>
        <w:ind w:left="414" w:hanging="357"/>
        <w:contextualSpacing/>
        <w:rPr>
          <w:rFonts w:asciiTheme="minorHAnsi" w:eastAsiaTheme="minorHAnsi" w:hAnsiTheme="minorHAnsi" w:cstheme="minorBidi"/>
          <w:lang w:bidi="ar-SA"/>
        </w:rPr>
      </w:pPr>
      <w:r w:rsidRPr="003D5997">
        <w:rPr>
          <w:rFonts w:asciiTheme="minorHAnsi" w:eastAsiaTheme="minorHAnsi" w:hAnsiTheme="minorHAnsi" w:cstheme="minorBidi"/>
          <w:lang w:bidi="ar-SA"/>
        </w:rPr>
        <w:t>O ile praca w ZAZ faktycznie służy przyuczeniu do zawodu, to nie przygotowuje w odpowiednim zakresie do funkcjonowania na otwartym rynku pracy po zdobyciu twardych kompetencji pracowniczych. W ocenie pracowników zwiększyli oni dzięki pracy w ZAZ umiejętności twarde oraz związane ze współpracą z ludźmi, natomiast znacznie rzadziej kształtowali umiejętności związane z funkcjonowaniem na rynku pracy. Tego typu kompetencje nie były też przez nich wskazywane spontanicznie jako korzyści – a zatem nie są postrzegane jako jeden z celów zatrudnienia w ZAZ.</w:t>
      </w:r>
    </w:p>
    <w:p w:rsidR="00324BF9" w:rsidRDefault="00324BF9" w:rsidP="00324BF9">
      <w:pPr>
        <w:numPr>
          <w:ilvl w:val="0"/>
          <w:numId w:val="49"/>
        </w:numPr>
        <w:spacing w:after="0" w:line="240" w:lineRule="auto"/>
        <w:ind w:left="414" w:hanging="357"/>
        <w:contextualSpacing/>
        <w:rPr>
          <w:rFonts w:asciiTheme="minorHAnsi" w:eastAsiaTheme="minorHAnsi" w:hAnsiTheme="minorHAnsi" w:cstheme="minorBidi"/>
          <w:lang w:bidi="ar-SA"/>
        </w:rPr>
      </w:pPr>
      <w:r w:rsidRPr="003D5997">
        <w:rPr>
          <w:rFonts w:asciiTheme="minorHAnsi" w:eastAsiaTheme="minorHAnsi" w:hAnsiTheme="minorHAnsi" w:cstheme="minorBidi"/>
          <w:lang w:bidi="ar-SA"/>
        </w:rPr>
        <w:t>ZAZ jest traktowany jako docelowe miejsce pracy. O ile większość badanych uznała, że praca w ZAZ zwiększyła ich szanse na otwartym rynku pracy (60%), o tyle jedynie część respondentów ma zamiar faktycznie szukać zatrudnienia poza ZAZ (43%). Argumentem przeciwko szukaniu pracy oraz uzasadniającym brak szans na rynku są najczęściej ograniczenia fizyczne</w:t>
      </w:r>
      <w:r>
        <w:rPr>
          <w:rFonts w:asciiTheme="minorHAnsi" w:eastAsiaTheme="minorHAnsi" w:hAnsiTheme="minorHAnsi" w:cstheme="minorBidi"/>
          <w:lang w:bidi="ar-SA"/>
        </w:rPr>
        <w:t xml:space="preserve"> (przede wszystkim charakter dysfunkcji)</w:t>
      </w:r>
      <w:r w:rsidRPr="003D5997">
        <w:rPr>
          <w:rFonts w:asciiTheme="minorHAnsi" w:eastAsiaTheme="minorHAnsi" w:hAnsiTheme="minorHAnsi" w:cstheme="minorBidi"/>
          <w:lang w:bidi="ar-SA"/>
        </w:rPr>
        <w:t xml:space="preserve"> – niepełnosprawność lub wiek</w:t>
      </w:r>
      <w:r>
        <w:rPr>
          <w:rFonts w:asciiTheme="minorHAnsi" w:eastAsiaTheme="minorHAnsi" w:hAnsiTheme="minorHAnsi" w:cstheme="minorBidi"/>
          <w:lang w:bidi="ar-SA"/>
        </w:rPr>
        <w:t xml:space="preserve">. </w:t>
      </w:r>
    </w:p>
    <w:p w:rsidR="00324BF9" w:rsidRPr="003D5997" w:rsidRDefault="00324BF9" w:rsidP="00324BF9">
      <w:pPr>
        <w:numPr>
          <w:ilvl w:val="0"/>
          <w:numId w:val="49"/>
        </w:numPr>
        <w:spacing w:after="0" w:line="240" w:lineRule="auto"/>
        <w:ind w:left="414" w:hanging="357"/>
        <w:contextualSpacing/>
        <w:rPr>
          <w:rFonts w:asciiTheme="minorHAnsi" w:eastAsiaTheme="minorHAnsi" w:hAnsiTheme="minorHAnsi" w:cstheme="minorBidi"/>
          <w:lang w:bidi="ar-SA"/>
        </w:rPr>
      </w:pPr>
      <w:r w:rsidRPr="00FC06BA">
        <w:t>Ocena szans na uzyskanie zatrudnienia raczej nie jest związana z wiekiem, natomiast wyraźnie zależy od wykształcenia</w:t>
      </w:r>
      <w:r>
        <w:t xml:space="preserve"> niepełnosprawnych pracowników ZAZ</w:t>
      </w:r>
      <w:r w:rsidRPr="00FC06BA">
        <w:t xml:space="preserve"> – im jest ono wyższe, tym wyższy odsetek przekonanych, że uda im się znaleźć pracę na otwartym rynku.</w:t>
      </w:r>
    </w:p>
    <w:p w:rsidR="0053279A" w:rsidRDefault="0053279A" w:rsidP="0053279A">
      <w:pPr>
        <w:spacing w:before="0" w:after="0" w:line="240" w:lineRule="auto"/>
        <w:jc w:val="left"/>
      </w:pPr>
    </w:p>
    <w:p w:rsidR="0053279A" w:rsidRDefault="0053279A" w:rsidP="0053279A">
      <w:pPr>
        <w:pStyle w:val="WyrnienieZnak0"/>
        <w:rPr>
          <w:rFonts w:eastAsiaTheme="minorHAnsi"/>
          <w:lang w:bidi="ar-SA"/>
        </w:rPr>
      </w:pPr>
      <w:r>
        <w:rPr>
          <w:rFonts w:eastAsiaTheme="minorHAnsi"/>
          <w:lang w:bidi="ar-SA"/>
        </w:rPr>
        <w:t>W</w:t>
      </w:r>
      <w:r w:rsidRPr="00904D2A">
        <w:rPr>
          <w:rFonts w:eastAsiaTheme="minorHAnsi"/>
          <w:lang w:bidi="ar-SA"/>
        </w:rPr>
        <w:t>arunk</w:t>
      </w:r>
      <w:r>
        <w:rPr>
          <w:rFonts w:eastAsiaTheme="minorHAnsi"/>
          <w:lang w:bidi="ar-SA"/>
        </w:rPr>
        <w:t>i</w:t>
      </w:r>
      <w:r w:rsidRPr="00904D2A">
        <w:rPr>
          <w:rFonts w:eastAsiaTheme="minorHAnsi"/>
          <w:lang w:bidi="ar-SA"/>
        </w:rPr>
        <w:t xml:space="preserve"> środowiskow</w:t>
      </w:r>
      <w:r>
        <w:rPr>
          <w:rFonts w:eastAsiaTheme="minorHAnsi"/>
          <w:lang w:bidi="ar-SA"/>
        </w:rPr>
        <w:t>e</w:t>
      </w:r>
      <w:r w:rsidRPr="00904D2A">
        <w:rPr>
          <w:rFonts w:eastAsiaTheme="minorHAnsi"/>
          <w:lang w:bidi="ar-SA"/>
        </w:rPr>
        <w:t xml:space="preserve"> funkcjonowania ZAZ</w:t>
      </w:r>
    </w:p>
    <w:p w:rsidR="0053279A" w:rsidRPr="006B7A42" w:rsidRDefault="0053279A" w:rsidP="0053279A">
      <w:pPr>
        <w:numPr>
          <w:ilvl w:val="0"/>
          <w:numId w:val="49"/>
        </w:numPr>
        <w:spacing w:after="0" w:line="240" w:lineRule="auto"/>
        <w:ind w:left="426" w:hanging="426"/>
        <w:contextualSpacing/>
        <w:rPr>
          <w:rFonts w:asciiTheme="minorHAnsi" w:eastAsiaTheme="minorHAnsi" w:hAnsiTheme="minorHAnsi" w:cstheme="minorBidi"/>
          <w:lang w:bidi="ar-SA"/>
        </w:rPr>
      </w:pPr>
      <w:r w:rsidRPr="006B7A42">
        <w:rPr>
          <w:rFonts w:asciiTheme="minorHAnsi" w:eastAsiaTheme="minorHAnsi" w:hAnsiTheme="minorHAnsi" w:cstheme="minorBidi"/>
          <w:lang w:bidi="ar-SA"/>
        </w:rPr>
        <w:t xml:space="preserve">ZAZ najczęściej, w sprawach związanych z rehabilitacją niepełnosprawnych pracowników lub prowadzoną działalnością w 2016 r., współpracowały z Warsztatami Terapii Zajęciowej (w ogóle współpracowało 88%, regularnie 61%), zaś rzadziej ze Środowiskowymi Domami Samopomocy - 63% ZAZ współpracowało </w:t>
      </w:r>
      <w:r w:rsidR="00FC03E9">
        <w:rPr>
          <w:rFonts w:asciiTheme="minorHAnsi" w:eastAsiaTheme="minorHAnsi" w:hAnsiTheme="minorHAnsi" w:cstheme="minorBidi"/>
          <w:lang w:bidi="ar-SA"/>
        </w:rPr>
        <w:br/>
      </w:r>
      <w:r w:rsidRPr="006B7A42">
        <w:rPr>
          <w:rFonts w:asciiTheme="minorHAnsi" w:eastAsiaTheme="minorHAnsi" w:hAnsiTheme="minorHAnsi" w:cstheme="minorBidi"/>
          <w:lang w:bidi="ar-SA"/>
        </w:rPr>
        <w:t xml:space="preserve">w ogóle, 34% regularnie. </w:t>
      </w:r>
      <w:r w:rsidRPr="006B7A42">
        <w:t xml:space="preserve">Bieżące badania wskazują, że nadal </w:t>
      </w:r>
      <w:r w:rsidRPr="00FC06BA">
        <w:t>w wielu miejscach warsztaty i środowiskowe domy blokują przepływ uczestników do innych placówek</w:t>
      </w:r>
      <w:r w:rsidRPr="006B7A42">
        <w:t>, obawiając się problemów ze znalezieniem nowych osób na ich miejsce.</w:t>
      </w:r>
    </w:p>
    <w:p w:rsidR="0053279A" w:rsidRDefault="0053279A" w:rsidP="0053279A">
      <w:pPr>
        <w:numPr>
          <w:ilvl w:val="0"/>
          <w:numId w:val="49"/>
        </w:numPr>
        <w:spacing w:after="0" w:line="240" w:lineRule="auto"/>
        <w:ind w:left="426" w:hanging="426"/>
        <w:contextualSpacing/>
      </w:pPr>
      <w:r>
        <w:rPr>
          <w:rFonts w:asciiTheme="minorHAnsi" w:eastAsiaTheme="minorHAnsi" w:hAnsiTheme="minorHAnsi" w:cstheme="minorBidi"/>
          <w:lang w:bidi="ar-SA"/>
        </w:rPr>
        <w:t xml:space="preserve">Z </w:t>
      </w:r>
      <w:r w:rsidRPr="006B7A42">
        <w:rPr>
          <w:rFonts w:asciiTheme="minorHAnsi" w:eastAsiaTheme="minorHAnsi" w:hAnsiTheme="minorHAnsi" w:cstheme="minorBidi"/>
          <w:lang w:bidi="ar-SA"/>
        </w:rPr>
        <w:t>Powiatowymi Urzędami Pracy</w:t>
      </w:r>
      <w:r>
        <w:rPr>
          <w:rFonts w:asciiTheme="minorHAnsi" w:eastAsiaTheme="minorHAnsi" w:hAnsiTheme="minorHAnsi" w:cstheme="minorBidi"/>
          <w:lang w:bidi="ar-SA"/>
        </w:rPr>
        <w:t xml:space="preserve"> współpracuje ogółem</w:t>
      </w:r>
      <w:r w:rsidRPr="006B7A42">
        <w:rPr>
          <w:rFonts w:asciiTheme="minorHAnsi" w:eastAsiaTheme="minorHAnsi" w:hAnsiTheme="minorHAnsi" w:cstheme="minorBidi"/>
          <w:lang w:bidi="ar-SA"/>
        </w:rPr>
        <w:t xml:space="preserve"> 86%</w:t>
      </w:r>
      <w:r>
        <w:rPr>
          <w:rFonts w:asciiTheme="minorHAnsi" w:eastAsiaTheme="minorHAnsi" w:hAnsiTheme="minorHAnsi" w:cstheme="minorBidi"/>
          <w:lang w:bidi="ar-SA"/>
        </w:rPr>
        <w:t xml:space="preserve"> Zakładów, w tym 55% regularnie. </w:t>
      </w:r>
      <w:r w:rsidRPr="00301A8B">
        <w:t>PUP często nie ma</w:t>
      </w:r>
      <w:r>
        <w:t>ją</w:t>
      </w:r>
      <w:r w:rsidRPr="00301A8B">
        <w:t xml:space="preserve"> oferty szkoleniowej, stażowej, ani nie oferuj</w:t>
      </w:r>
      <w:r w:rsidR="00874811">
        <w:t>ą</w:t>
      </w:r>
      <w:r w:rsidRPr="00301A8B">
        <w:t xml:space="preserve"> możliwości zatrudnienia dla pracowników ZAZ. </w:t>
      </w:r>
      <w:r>
        <w:t>Częściej</w:t>
      </w:r>
      <w:r w:rsidRPr="00301A8B">
        <w:t xml:space="preserve"> współpraca z urzęd</w:t>
      </w:r>
      <w:r>
        <w:t>ami</w:t>
      </w:r>
      <w:r w:rsidRPr="00301A8B">
        <w:t xml:space="preserve"> pracy koncentruje się wokół prezentowania pracownikom ZAZ</w:t>
      </w:r>
      <w:r w:rsidR="00874811" w:rsidRPr="00874811">
        <w:t xml:space="preserve"> </w:t>
      </w:r>
      <w:r w:rsidR="00874811">
        <w:t xml:space="preserve">w ramach </w:t>
      </w:r>
      <w:r w:rsidR="00874811" w:rsidRPr="00301A8B">
        <w:t>prelekcji</w:t>
      </w:r>
      <w:r w:rsidRPr="00301A8B">
        <w:t xml:space="preserve"> </w:t>
      </w:r>
      <w:r>
        <w:t>(</w:t>
      </w:r>
      <w:r w:rsidRPr="00301A8B">
        <w:t xml:space="preserve">1-2 </w:t>
      </w:r>
      <w:r w:rsidR="00874811">
        <w:t xml:space="preserve">razy </w:t>
      </w:r>
      <w:r w:rsidRPr="00301A8B">
        <w:t>rocznie</w:t>
      </w:r>
      <w:r>
        <w:t>)</w:t>
      </w:r>
      <w:r w:rsidRPr="00301A8B">
        <w:t xml:space="preserve"> aktualnej sytuacji na ryku pracy, zakres</w:t>
      </w:r>
      <w:r w:rsidR="00874811">
        <w:t>u</w:t>
      </w:r>
      <w:r w:rsidRPr="00301A8B">
        <w:t xml:space="preserve"> uprawnień przysługujących ON oraz aktualnych ofert pracy</w:t>
      </w:r>
      <w:r>
        <w:t>.</w:t>
      </w:r>
      <w:r w:rsidRPr="00301A8B">
        <w:t xml:space="preserve"> PUP częściej </w:t>
      </w:r>
      <w:r>
        <w:t>są</w:t>
      </w:r>
      <w:r w:rsidRPr="00301A8B">
        <w:t xml:space="preserve"> partner</w:t>
      </w:r>
      <w:r>
        <w:t>ami</w:t>
      </w:r>
      <w:r w:rsidRPr="00301A8B">
        <w:t xml:space="preserve"> przy rekrutacj</w:t>
      </w:r>
      <w:r w:rsidR="00874811">
        <w:t>i</w:t>
      </w:r>
      <w:r w:rsidRPr="00301A8B">
        <w:t xml:space="preserve"> personelu ZAZ lub przekierowuj</w:t>
      </w:r>
      <w:r>
        <w:t>ą</w:t>
      </w:r>
      <w:r w:rsidRPr="00301A8B">
        <w:t xml:space="preserve"> stażystów do ZAZ w ramach programów stażowych, niż realnie wspier</w:t>
      </w:r>
      <w:r>
        <w:t>ają</w:t>
      </w:r>
      <w:r w:rsidRPr="00301A8B">
        <w:t xml:space="preserve"> zatrudnienie pracowników ZAZ na ORP</w:t>
      </w:r>
      <w:r>
        <w:t>.</w:t>
      </w:r>
    </w:p>
    <w:p w:rsidR="0053279A" w:rsidRPr="003D5997" w:rsidRDefault="0053279A" w:rsidP="0053279A">
      <w:pPr>
        <w:numPr>
          <w:ilvl w:val="0"/>
          <w:numId w:val="49"/>
        </w:numPr>
        <w:spacing w:after="0" w:line="240" w:lineRule="auto"/>
        <w:ind w:left="414" w:hanging="357"/>
        <w:contextualSpacing/>
        <w:rPr>
          <w:rFonts w:asciiTheme="minorHAnsi" w:eastAsiaTheme="minorHAnsi" w:hAnsiTheme="minorHAnsi" w:cstheme="minorBidi"/>
          <w:lang w:bidi="ar-SA"/>
        </w:rPr>
      </w:pPr>
      <w:r w:rsidRPr="003D5997">
        <w:rPr>
          <w:rFonts w:asciiTheme="minorHAnsi" w:eastAsiaTheme="minorHAnsi" w:hAnsiTheme="minorHAnsi" w:cstheme="minorBidi"/>
          <w:lang w:bidi="ar-SA"/>
        </w:rPr>
        <w:t>Zakład</w:t>
      </w:r>
      <w:r w:rsidR="00874811">
        <w:rPr>
          <w:rFonts w:asciiTheme="minorHAnsi" w:eastAsiaTheme="minorHAnsi" w:hAnsiTheme="minorHAnsi" w:cstheme="minorBidi"/>
          <w:lang w:bidi="ar-SA"/>
        </w:rPr>
        <w:t>y</w:t>
      </w:r>
      <w:r w:rsidRPr="003D5997">
        <w:rPr>
          <w:rFonts w:asciiTheme="minorHAnsi" w:eastAsiaTheme="minorHAnsi" w:hAnsiTheme="minorHAnsi" w:cstheme="minorBidi"/>
          <w:lang w:bidi="ar-SA"/>
        </w:rPr>
        <w:t xml:space="preserve"> Aktywności Zawodowej </w:t>
      </w:r>
      <w:r>
        <w:rPr>
          <w:rFonts w:asciiTheme="minorHAnsi" w:eastAsiaTheme="minorHAnsi" w:hAnsiTheme="minorHAnsi" w:cstheme="minorBidi"/>
          <w:lang w:bidi="ar-SA"/>
        </w:rPr>
        <w:t xml:space="preserve">często współpracowały też z innymi ZAZ </w:t>
      </w:r>
      <w:r w:rsidRPr="003D5997">
        <w:rPr>
          <w:rFonts w:asciiTheme="minorHAnsi" w:eastAsiaTheme="minorHAnsi" w:hAnsiTheme="minorHAnsi" w:cstheme="minorBidi"/>
          <w:lang w:bidi="ar-SA"/>
        </w:rPr>
        <w:t>(82%</w:t>
      </w:r>
      <w:r>
        <w:rPr>
          <w:rFonts w:asciiTheme="minorHAnsi" w:eastAsiaTheme="minorHAnsi" w:hAnsiTheme="minorHAnsi" w:cstheme="minorBidi"/>
          <w:lang w:bidi="ar-SA"/>
        </w:rPr>
        <w:t>, w tym regularnie 58%</w:t>
      </w:r>
      <w:r w:rsidRPr="003D5997">
        <w:rPr>
          <w:rFonts w:asciiTheme="minorHAnsi" w:eastAsiaTheme="minorHAnsi" w:hAnsiTheme="minorHAnsi" w:cstheme="minorBidi"/>
          <w:lang w:bidi="ar-SA"/>
        </w:rPr>
        <w:t>)</w:t>
      </w:r>
      <w:r>
        <w:rPr>
          <w:rFonts w:asciiTheme="minorHAnsi" w:eastAsiaTheme="minorHAnsi" w:hAnsiTheme="minorHAnsi" w:cstheme="minorBidi"/>
          <w:lang w:bidi="ar-SA"/>
        </w:rPr>
        <w:t xml:space="preserve"> oraz Regionalnymi Ośrodkami Polityki Społecznej (73%, w tym regularnie 54%).</w:t>
      </w:r>
    </w:p>
    <w:p w:rsidR="0053279A" w:rsidRPr="003D5997" w:rsidRDefault="0053279A" w:rsidP="0053279A">
      <w:pPr>
        <w:numPr>
          <w:ilvl w:val="0"/>
          <w:numId w:val="49"/>
        </w:numPr>
        <w:spacing w:after="0" w:line="240" w:lineRule="auto"/>
        <w:ind w:left="414" w:hanging="357"/>
        <w:contextualSpacing/>
        <w:rPr>
          <w:rFonts w:asciiTheme="minorHAnsi" w:eastAsiaTheme="minorHAnsi" w:hAnsiTheme="minorHAnsi" w:cstheme="minorBidi"/>
          <w:lang w:bidi="ar-SA"/>
        </w:rPr>
      </w:pPr>
      <w:r w:rsidRPr="003D5997">
        <w:rPr>
          <w:rFonts w:asciiTheme="minorHAnsi" w:eastAsiaTheme="minorHAnsi" w:hAnsiTheme="minorHAnsi" w:cstheme="minorBidi"/>
          <w:lang w:bidi="ar-SA"/>
        </w:rPr>
        <w:t xml:space="preserve">Znaczna grupa zadeklarowała współpracę z przedsiębiorcami z otwartego rynku pracy (79%), jednak </w:t>
      </w:r>
      <w:r>
        <w:rPr>
          <w:rFonts w:asciiTheme="minorHAnsi" w:eastAsiaTheme="minorHAnsi" w:hAnsiTheme="minorHAnsi" w:cstheme="minorBidi"/>
          <w:lang w:bidi="ar-SA"/>
        </w:rPr>
        <w:t xml:space="preserve">już tylko </w:t>
      </w:r>
      <w:r w:rsidRPr="003D5997">
        <w:rPr>
          <w:rFonts w:asciiTheme="minorHAnsi" w:eastAsiaTheme="minorHAnsi" w:hAnsiTheme="minorHAnsi" w:cstheme="minorBidi"/>
          <w:lang w:bidi="ar-SA"/>
        </w:rPr>
        <w:t xml:space="preserve">42% przyznało, że była to współpraca o charakterze regularnym. </w:t>
      </w:r>
    </w:p>
    <w:p w:rsidR="0053279A" w:rsidRDefault="0053279A" w:rsidP="0053279A">
      <w:pPr>
        <w:numPr>
          <w:ilvl w:val="0"/>
          <w:numId w:val="49"/>
        </w:numPr>
        <w:spacing w:after="0" w:line="240" w:lineRule="auto"/>
        <w:ind w:left="414" w:hanging="357"/>
        <w:contextualSpacing/>
        <w:rPr>
          <w:rFonts w:asciiTheme="minorHAnsi" w:eastAsiaTheme="minorHAnsi" w:hAnsiTheme="minorHAnsi" w:cstheme="minorBidi"/>
          <w:lang w:bidi="ar-SA"/>
        </w:rPr>
      </w:pPr>
      <w:r>
        <w:rPr>
          <w:rFonts w:asciiTheme="minorHAnsi" w:eastAsiaTheme="minorHAnsi" w:hAnsiTheme="minorHAnsi" w:cstheme="minorBidi"/>
          <w:lang w:bidi="ar-SA"/>
        </w:rPr>
        <w:t>Wśród instytucji, z którymi współpracowała większość ZAZ, należy również wymienić instytucje i placówki służby zdrowia (76%), organizacje pozarządowe (74%), urzędy gmin lub miast (73%) oraz PCPR (72%), jednak współpraca o charakterze regularny</w:t>
      </w:r>
      <w:r w:rsidR="00874811">
        <w:rPr>
          <w:rFonts w:asciiTheme="minorHAnsi" w:eastAsiaTheme="minorHAnsi" w:hAnsiTheme="minorHAnsi" w:cstheme="minorBidi"/>
          <w:lang w:bidi="ar-SA"/>
        </w:rPr>
        <w:t>m</w:t>
      </w:r>
      <w:r>
        <w:rPr>
          <w:rFonts w:asciiTheme="minorHAnsi" w:eastAsiaTheme="minorHAnsi" w:hAnsiTheme="minorHAnsi" w:cstheme="minorBidi"/>
          <w:lang w:bidi="ar-SA"/>
        </w:rPr>
        <w:t xml:space="preserve"> kształtowała się już na znacznie niższym poziomie (odpowiednio: 47%, 47%, 44%, 36%).</w:t>
      </w:r>
    </w:p>
    <w:p w:rsidR="0053279A" w:rsidRPr="003D5997" w:rsidRDefault="0053279A" w:rsidP="0053279A">
      <w:pPr>
        <w:numPr>
          <w:ilvl w:val="0"/>
          <w:numId w:val="49"/>
        </w:numPr>
        <w:spacing w:after="0" w:line="240" w:lineRule="auto"/>
        <w:ind w:left="414" w:hanging="357"/>
        <w:contextualSpacing/>
        <w:rPr>
          <w:rFonts w:asciiTheme="minorHAnsi" w:eastAsiaTheme="minorHAnsi" w:hAnsiTheme="minorHAnsi" w:cstheme="minorBidi"/>
          <w:lang w:bidi="ar-SA"/>
        </w:rPr>
      </w:pPr>
      <w:r>
        <w:rPr>
          <w:rFonts w:asciiTheme="minorHAnsi" w:eastAsiaTheme="minorHAnsi" w:hAnsiTheme="minorHAnsi" w:cstheme="minorBidi"/>
          <w:lang w:bidi="ar-SA"/>
        </w:rPr>
        <w:t>Najrzadziej</w:t>
      </w:r>
      <w:r w:rsidRPr="003D5997">
        <w:rPr>
          <w:rFonts w:asciiTheme="minorHAnsi" w:eastAsiaTheme="minorHAnsi" w:hAnsiTheme="minorHAnsi" w:cstheme="minorBidi"/>
          <w:lang w:bidi="ar-SA"/>
        </w:rPr>
        <w:t xml:space="preserve"> współpracowano z</w:t>
      </w:r>
      <w:r>
        <w:rPr>
          <w:rFonts w:asciiTheme="minorHAnsi" w:eastAsiaTheme="minorHAnsi" w:hAnsiTheme="minorHAnsi" w:cstheme="minorBidi"/>
          <w:lang w:bidi="ar-SA"/>
        </w:rPr>
        <w:t>e</w:t>
      </w:r>
      <w:r w:rsidRPr="003D5997">
        <w:rPr>
          <w:rFonts w:asciiTheme="minorHAnsi" w:eastAsiaTheme="minorHAnsi" w:hAnsiTheme="minorHAnsi" w:cstheme="minorBidi"/>
          <w:lang w:bidi="ar-SA"/>
        </w:rPr>
        <w:t xml:space="preserve"> </w:t>
      </w:r>
      <w:r>
        <w:rPr>
          <w:rFonts w:asciiTheme="minorHAnsi" w:eastAsiaTheme="minorHAnsi" w:hAnsiTheme="minorHAnsi" w:cstheme="minorBidi"/>
          <w:lang w:bidi="ar-SA"/>
        </w:rPr>
        <w:t xml:space="preserve">Spółdzielniami Socjalnymi (43%, w tym regularnie 22%), </w:t>
      </w:r>
      <w:r w:rsidRPr="003D5997">
        <w:rPr>
          <w:rFonts w:asciiTheme="minorHAnsi" w:eastAsiaTheme="minorHAnsi" w:hAnsiTheme="minorHAnsi" w:cstheme="minorBidi"/>
          <w:lang w:bidi="ar-SA"/>
        </w:rPr>
        <w:t>Centrami Integracji Społecznej (37%</w:t>
      </w:r>
      <w:r>
        <w:rPr>
          <w:rFonts w:asciiTheme="minorHAnsi" w:eastAsiaTheme="minorHAnsi" w:hAnsiTheme="minorHAnsi" w:cstheme="minorBidi"/>
          <w:lang w:bidi="ar-SA"/>
        </w:rPr>
        <w:t>, w tym regularnie 19%</w:t>
      </w:r>
      <w:r w:rsidRPr="003D5997">
        <w:rPr>
          <w:rFonts w:asciiTheme="minorHAnsi" w:eastAsiaTheme="minorHAnsi" w:hAnsiTheme="minorHAnsi" w:cstheme="minorBidi"/>
          <w:lang w:bidi="ar-SA"/>
        </w:rPr>
        <w:t>)</w:t>
      </w:r>
      <w:r>
        <w:rPr>
          <w:rFonts w:asciiTheme="minorHAnsi" w:eastAsiaTheme="minorHAnsi" w:hAnsiTheme="minorHAnsi" w:cstheme="minorBidi"/>
          <w:lang w:bidi="ar-SA"/>
        </w:rPr>
        <w:t>,</w:t>
      </w:r>
      <w:r w:rsidRPr="003D5997">
        <w:rPr>
          <w:rFonts w:asciiTheme="minorHAnsi" w:eastAsiaTheme="minorHAnsi" w:hAnsiTheme="minorHAnsi" w:cstheme="minorBidi"/>
          <w:lang w:bidi="ar-SA"/>
        </w:rPr>
        <w:t xml:space="preserve"> </w:t>
      </w:r>
      <w:r>
        <w:rPr>
          <w:rFonts w:asciiTheme="minorHAnsi" w:eastAsiaTheme="minorHAnsi" w:hAnsiTheme="minorHAnsi" w:cstheme="minorBidi"/>
          <w:lang w:bidi="ar-SA"/>
        </w:rPr>
        <w:t xml:space="preserve">i </w:t>
      </w:r>
      <w:r w:rsidRPr="003D5997">
        <w:rPr>
          <w:rFonts w:asciiTheme="minorHAnsi" w:eastAsiaTheme="minorHAnsi" w:hAnsiTheme="minorHAnsi" w:cstheme="minorBidi"/>
          <w:lang w:bidi="ar-SA"/>
        </w:rPr>
        <w:t>niepublicznymi agencjami zatrudnienia (22%</w:t>
      </w:r>
      <w:r>
        <w:rPr>
          <w:rFonts w:asciiTheme="minorHAnsi" w:eastAsiaTheme="minorHAnsi" w:hAnsiTheme="minorHAnsi" w:cstheme="minorBidi"/>
          <w:lang w:bidi="ar-SA"/>
        </w:rPr>
        <w:t>, w tym regularnie 11%</w:t>
      </w:r>
      <w:r w:rsidRPr="003D5997">
        <w:rPr>
          <w:rFonts w:asciiTheme="minorHAnsi" w:eastAsiaTheme="minorHAnsi" w:hAnsiTheme="minorHAnsi" w:cstheme="minorBidi"/>
          <w:lang w:bidi="ar-SA"/>
        </w:rPr>
        <w:t>).</w:t>
      </w:r>
    </w:p>
    <w:p w:rsidR="0053279A" w:rsidRPr="00A91B01" w:rsidRDefault="0053279A" w:rsidP="0053279A">
      <w:pPr>
        <w:numPr>
          <w:ilvl w:val="0"/>
          <w:numId w:val="49"/>
        </w:numPr>
        <w:spacing w:after="0" w:line="240" w:lineRule="auto"/>
        <w:ind w:left="414" w:hanging="357"/>
        <w:contextualSpacing/>
        <w:rPr>
          <w:rFonts w:asciiTheme="minorHAnsi" w:eastAsiaTheme="minorHAnsi" w:hAnsiTheme="minorHAnsi" w:cstheme="minorBidi"/>
          <w:lang w:bidi="ar-SA"/>
        </w:rPr>
      </w:pPr>
      <w:r w:rsidRPr="00A91B01">
        <w:rPr>
          <w:rFonts w:asciiTheme="minorHAnsi" w:eastAsiaTheme="minorHAnsi" w:hAnsiTheme="minorHAnsi" w:cstheme="minorBidi"/>
          <w:lang w:bidi="ar-SA"/>
        </w:rPr>
        <w:t>W opiniach większości przedstawicieli ZAZ uczestniczących w badaniu ilościowym stosunek różnych grup oraz instytucji do ZAZ oraz ich niepełnosprawnych pracowników jest przychylny. Za najbardziej przychylne ZAZ instytucje uznano lokalne władze samorządowe</w:t>
      </w:r>
      <w:r>
        <w:rPr>
          <w:rFonts w:asciiTheme="minorHAnsi" w:eastAsiaTheme="minorHAnsi" w:hAnsiTheme="minorHAnsi" w:cstheme="minorBidi"/>
          <w:lang w:bidi="ar-SA"/>
        </w:rPr>
        <w:t>.</w:t>
      </w:r>
    </w:p>
    <w:p w:rsidR="0053279A" w:rsidRPr="00A91B01" w:rsidRDefault="0053279A" w:rsidP="0053279A">
      <w:pPr>
        <w:numPr>
          <w:ilvl w:val="0"/>
          <w:numId w:val="49"/>
        </w:numPr>
        <w:spacing w:after="0" w:line="240" w:lineRule="auto"/>
        <w:ind w:left="414" w:hanging="357"/>
        <w:contextualSpacing/>
        <w:rPr>
          <w:rFonts w:asciiTheme="minorHAnsi" w:eastAsiaTheme="minorHAnsi" w:hAnsiTheme="minorHAnsi" w:cstheme="minorBidi"/>
          <w:lang w:bidi="ar-SA"/>
        </w:rPr>
      </w:pPr>
      <w:r w:rsidRPr="00A91B01">
        <w:rPr>
          <w:rFonts w:asciiTheme="minorHAnsi" w:eastAsiaTheme="minorHAnsi" w:hAnsiTheme="minorHAnsi" w:cstheme="minorBidi"/>
          <w:lang w:bidi="ar-SA"/>
        </w:rPr>
        <w:t xml:space="preserve">Większość ZAZ przyznała, że prawni opiekunowie zatrudnionych osób niepełnosprawnych współpracują </w:t>
      </w:r>
      <w:r w:rsidR="00FC03E9">
        <w:rPr>
          <w:rFonts w:asciiTheme="minorHAnsi" w:eastAsiaTheme="minorHAnsi" w:hAnsiTheme="minorHAnsi" w:cstheme="minorBidi"/>
          <w:lang w:bidi="ar-SA"/>
        </w:rPr>
        <w:br/>
      </w:r>
      <w:r w:rsidRPr="00A91B01">
        <w:rPr>
          <w:rFonts w:asciiTheme="minorHAnsi" w:eastAsiaTheme="minorHAnsi" w:hAnsiTheme="minorHAnsi" w:cstheme="minorBidi"/>
          <w:lang w:bidi="ar-SA"/>
        </w:rPr>
        <w:t xml:space="preserve">z ZAZ (63%). </w:t>
      </w:r>
      <w:r>
        <w:rPr>
          <w:rFonts w:asciiTheme="minorHAnsi" w:eastAsiaTheme="minorHAnsi" w:hAnsiTheme="minorHAnsi" w:cstheme="minorBidi"/>
          <w:lang w:bidi="ar-SA"/>
        </w:rPr>
        <w:t>C</w:t>
      </w:r>
      <w:r w:rsidRPr="00A91B01">
        <w:rPr>
          <w:rFonts w:asciiTheme="minorHAnsi" w:eastAsiaTheme="minorHAnsi" w:hAnsiTheme="minorHAnsi" w:cstheme="minorBidi"/>
          <w:lang w:bidi="ar-SA"/>
        </w:rPr>
        <w:t xml:space="preserve">zęściej jest to </w:t>
      </w:r>
      <w:r>
        <w:rPr>
          <w:rFonts w:asciiTheme="minorHAnsi" w:eastAsiaTheme="minorHAnsi" w:hAnsiTheme="minorHAnsi" w:cstheme="minorBidi"/>
          <w:lang w:bidi="ar-SA"/>
        </w:rPr>
        <w:t xml:space="preserve">jednak </w:t>
      </w:r>
      <w:r w:rsidRPr="00A91B01">
        <w:rPr>
          <w:rFonts w:asciiTheme="minorHAnsi" w:eastAsiaTheme="minorHAnsi" w:hAnsiTheme="minorHAnsi" w:cstheme="minorBidi"/>
          <w:lang w:bidi="ar-SA"/>
        </w:rPr>
        <w:t>współpraca o charakterze sporadycznym (34%) niż regularnym, stałym (29%).</w:t>
      </w:r>
      <w:r>
        <w:rPr>
          <w:rFonts w:asciiTheme="minorHAnsi" w:eastAsiaTheme="minorHAnsi" w:hAnsiTheme="minorHAnsi" w:cstheme="minorBidi"/>
          <w:lang w:bidi="ar-SA"/>
        </w:rPr>
        <w:t xml:space="preserve"> </w:t>
      </w:r>
      <w:r w:rsidRPr="00A91B01">
        <w:rPr>
          <w:rFonts w:asciiTheme="minorHAnsi" w:eastAsiaTheme="minorHAnsi" w:hAnsiTheme="minorHAnsi" w:cstheme="minorBidi"/>
          <w:lang w:bidi="ar-SA"/>
        </w:rPr>
        <w:t>Współpraca opiekunów osób zatrudnionych z ZAZ polega głównie na przepływie informacji.</w:t>
      </w:r>
    </w:p>
    <w:p w:rsidR="0053279A" w:rsidRDefault="0053279A" w:rsidP="0053279A">
      <w:pPr>
        <w:spacing w:before="0" w:after="0" w:line="240" w:lineRule="auto"/>
        <w:jc w:val="left"/>
      </w:pPr>
    </w:p>
    <w:p w:rsidR="0053279A" w:rsidRPr="003D5997" w:rsidRDefault="0053279A" w:rsidP="0053279A">
      <w:pPr>
        <w:pStyle w:val="WyrnienieZnak0"/>
        <w:rPr>
          <w:rFonts w:eastAsiaTheme="minorHAnsi"/>
          <w:lang w:bidi="ar-SA"/>
        </w:rPr>
      </w:pPr>
      <w:r w:rsidRPr="003D5997">
        <w:rPr>
          <w:rFonts w:eastAsiaTheme="minorHAnsi"/>
          <w:lang w:bidi="ar-SA"/>
        </w:rPr>
        <w:t>Problemy funkcjonowania ZAZ zidentyfikowane w badaniu</w:t>
      </w:r>
    </w:p>
    <w:p w:rsidR="0053279A" w:rsidRDefault="0053279A" w:rsidP="0053279A">
      <w:pPr>
        <w:numPr>
          <w:ilvl w:val="0"/>
          <w:numId w:val="49"/>
        </w:numPr>
        <w:spacing w:after="0" w:line="240" w:lineRule="auto"/>
        <w:ind w:left="414" w:hanging="357"/>
        <w:contextualSpacing/>
        <w:rPr>
          <w:rFonts w:asciiTheme="minorHAnsi" w:eastAsiaTheme="minorHAnsi" w:hAnsiTheme="minorHAnsi" w:cstheme="minorBidi"/>
          <w:lang w:bidi="ar-SA"/>
        </w:rPr>
      </w:pPr>
      <w:r>
        <w:rPr>
          <w:rFonts w:asciiTheme="minorHAnsi" w:eastAsiaTheme="minorHAnsi" w:hAnsiTheme="minorHAnsi" w:cstheme="minorBidi"/>
          <w:lang w:bidi="ar-SA"/>
        </w:rPr>
        <w:t>P</w:t>
      </w:r>
      <w:r w:rsidRPr="003A0C0B">
        <w:rPr>
          <w:rFonts w:asciiTheme="minorHAnsi" w:eastAsiaTheme="minorHAnsi" w:hAnsiTheme="minorHAnsi" w:cstheme="minorBidi"/>
          <w:lang w:bidi="ar-SA"/>
        </w:rPr>
        <w:t>roblemy wynikające z niedostatecznego finansowania są zdecydowani</w:t>
      </w:r>
      <w:r w:rsidR="00874811">
        <w:rPr>
          <w:rFonts w:asciiTheme="minorHAnsi" w:eastAsiaTheme="minorHAnsi" w:hAnsiTheme="minorHAnsi" w:cstheme="minorBidi"/>
          <w:lang w:bidi="ar-SA"/>
        </w:rPr>
        <w:t>e</w:t>
      </w:r>
      <w:r w:rsidRPr="003A0C0B">
        <w:rPr>
          <w:rFonts w:asciiTheme="minorHAnsi" w:eastAsiaTheme="minorHAnsi" w:hAnsiTheme="minorHAnsi" w:cstheme="minorBidi"/>
          <w:lang w:bidi="ar-SA"/>
        </w:rPr>
        <w:t xml:space="preserve"> najważniejszą przeszkodą </w:t>
      </w:r>
      <w:r w:rsidR="00FC03E9">
        <w:rPr>
          <w:rFonts w:asciiTheme="minorHAnsi" w:eastAsiaTheme="minorHAnsi" w:hAnsiTheme="minorHAnsi" w:cstheme="minorBidi"/>
          <w:lang w:bidi="ar-SA"/>
        </w:rPr>
        <w:br/>
      </w:r>
      <w:r w:rsidRPr="003A0C0B">
        <w:rPr>
          <w:rFonts w:asciiTheme="minorHAnsi" w:eastAsiaTheme="minorHAnsi" w:hAnsiTheme="minorHAnsi" w:cstheme="minorBidi"/>
          <w:lang w:bidi="ar-SA"/>
        </w:rPr>
        <w:t>w funkcjonowaniu ZAZ</w:t>
      </w:r>
      <w:r>
        <w:rPr>
          <w:rFonts w:asciiTheme="minorHAnsi" w:eastAsiaTheme="minorHAnsi" w:hAnsiTheme="minorHAnsi" w:cstheme="minorBidi"/>
          <w:lang w:bidi="ar-SA"/>
        </w:rPr>
        <w:t xml:space="preserve"> (80%)</w:t>
      </w:r>
      <w:r w:rsidRPr="003A0C0B">
        <w:rPr>
          <w:rFonts w:asciiTheme="minorHAnsi" w:eastAsiaTheme="minorHAnsi" w:hAnsiTheme="minorHAnsi" w:cstheme="minorBidi"/>
          <w:lang w:bidi="ar-SA"/>
        </w:rPr>
        <w:t xml:space="preserve">. Znajdują one przełożenie </w:t>
      </w:r>
      <w:r>
        <w:rPr>
          <w:rFonts w:asciiTheme="minorHAnsi" w:eastAsiaTheme="minorHAnsi" w:hAnsiTheme="minorHAnsi" w:cstheme="minorBidi"/>
          <w:lang w:bidi="ar-SA"/>
        </w:rPr>
        <w:t xml:space="preserve">przede wszystkim </w:t>
      </w:r>
      <w:r w:rsidRPr="003A0C0B">
        <w:rPr>
          <w:rFonts w:asciiTheme="minorHAnsi" w:eastAsiaTheme="minorHAnsi" w:hAnsiTheme="minorHAnsi" w:cstheme="minorBidi"/>
          <w:lang w:bidi="ar-SA"/>
        </w:rPr>
        <w:t xml:space="preserve">w trzech sferach – brak możliwości </w:t>
      </w:r>
      <w:r>
        <w:rPr>
          <w:rFonts w:asciiTheme="minorHAnsi" w:eastAsiaTheme="minorHAnsi" w:hAnsiTheme="minorHAnsi" w:cstheme="minorBidi"/>
          <w:lang w:bidi="ar-SA"/>
        </w:rPr>
        <w:t xml:space="preserve">modernizacji/ dostosowania bazy lokalowej (45%), brak możliwości modernizacji sprzętu </w:t>
      </w:r>
      <w:r w:rsidR="00FC03E9">
        <w:rPr>
          <w:rFonts w:asciiTheme="minorHAnsi" w:eastAsiaTheme="minorHAnsi" w:hAnsiTheme="minorHAnsi" w:cstheme="minorBidi"/>
          <w:lang w:bidi="ar-SA"/>
        </w:rPr>
        <w:br/>
      </w:r>
      <w:r>
        <w:rPr>
          <w:rFonts w:asciiTheme="minorHAnsi" w:eastAsiaTheme="minorHAnsi" w:hAnsiTheme="minorHAnsi" w:cstheme="minorBidi"/>
          <w:lang w:bidi="ar-SA"/>
        </w:rPr>
        <w:t xml:space="preserve">i urządzeń (45%) oraz zbyt niskim wynagrodzeniu kadry (36%). ZAZ za wystarczający uznały tylko poziom środków na finansowanie dodatkowych zajęć dla niepełnosprawnych pracowników ZAZ (72%) np. wycieczek. </w:t>
      </w:r>
    </w:p>
    <w:p w:rsidR="0053279A" w:rsidRDefault="0053279A" w:rsidP="0053279A">
      <w:pPr>
        <w:numPr>
          <w:ilvl w:val="0"/>
          <w:numId w:val="49"/>
        </w:numPr>
        <w:spacing w:after="0" w:line="240" w:lineRule="auto"/>
        <w:ind w:left="414" w:hanging="357"/>
        <w:contextualSpacing/>
        <w:rPr>
          <w:rFonts w:asciiTheme="minorHAnsi" w:eastAsiaTheme="minorHAnsi" w:hAnsiTheme="minorHAnsi" w:cstheme="minorBidi"/>
          <w:lang w:bidi="ar-SA"/>
        </w:rPr>
      </w:pPr>
      <w:r>
        <w:rPr>
          <w:rFonts w:asciiTheme="minorHAnsi" w:eastAsiaTheme="minorHAnsi" w:hAnsiTheme="minorHAnsi" w:cstheme="minorBidi"/>
          <w:lang w:bidi="ar-SA"/>
        </w:rPr>
        <w:t>Drugą grupą problemów są te wynikające z niejasnych lub złych regulacji prawnych (45%) w tym wiele zapisów niespójnych (np. pomiędzy kodeksem pracy a rozporządzeniem ZAZ) lub niekorzystnych (</w:t>
      </w:r>
      <w:r w:rsidR="00E22444">
        <w:rPr>
          <w:rFonts w:asciiTheme="minorHAnsi" w:eastAsiaTheme="minorHAnsi" w:hAnsiTheme="minorHAnsi" w:cstheme="minorBidi"/>
          <w:lang w:bidi="ar-SA"/>
        </w:rPr>
        <w:t xml:space="preserve">utrudnienia wynikające z przepisów dotyczących </w:t>
      </w:r>
      <w:r>
        <w:rPr>
          <w:rFonts w:asciiTheme="minorHAnsi" w:eastAsiaTheme="minorHAnsi" w:hAnsiTheme="minorHAnsi" w:cstheme="minorBidi"/>
          <w:lang w:bidi="ar-SA"/>
        </w:rPr>
        <w:t>centralizacj</w:t>
      </w:r>
      <w:r w:rsidR="00E22444">
        <w:rPr>
          <w:rFonts w:asciiTheme="minorHAnsi" w:eastAsiaTheme="minorHAnsi" w:hAnsiTheme="minorHAnsi" w:cstheme="minorBidi"/>
          <w:lang w:bidi="ar-SA"/>
        </w:rPr>
        <w:t>i</w:t>
      </w:r>
      <w:r>
        <w:rPr>
          <w:rFonts w:asciiTheme="minorHAnsi" w:eastAsiaTheme="minorHAnsi" w:hAnsiTheme="minorHAnsi" w:cstheme="minorBidi"/>
          <w:lang w:bidi="ar-SA"/>
        </w:rPr>
        <w:t xml:space="preserve"> rozliczeń VAT</w:t>
      </w:r>
      <w:r w:rsidR="00E22444">
        <w:rPr>
          <w:rFonts w:asciiTheme="minorHAnsi" w:eastAsiaTheme="minorHAnsi" w:hAnsiTheme="minorHAnsi" w:cstheme="minorBidi"/>
          <w:lang w:bidi="ar-SA"/>
        </w:rPr>
        <w:t>, zgodnie z którymi JST</w:t>
      </w:r>
      <w:r w:rsidR="00E22444" w:rsidRPr="00E22444">
        <w:rPr>
          <w:rFonts w:ascii="Helvetica" w:hAnsi="Helvetica" w:cs="Helvetica"/>
          <w:b/>
          <w:bCs/>
          <w:color w:val="222222"/>
          <w:shd w:val="clear" w:color="auto" w:fill="FFFFFF"/>
        </w:rPr>
        <w:t xml:space="preserve"> </w:t>
      </w:r>
      <w:r w:rsidR="00E22444" w:rsidRPr="00E22444">
        <w:rPr>
          <w:rFonts w:asciiTheme="minorHAnsi" w:eastAsiaTheme="minorHAnsi" w:hAnsiTheme="minorHAnsi" w:cstheme="minorBidi"/>
          <w:bCs/>
          <w:lang w:bidi="ar-SA"/>
        </w:rPr>
        <w:t>są zobowiązane do generowania oraz wysyłania zbiorczej deklaracji VAT oraz zbiorczego Jednolitego Pliku Kontrolnego (JPK), zawierającego zapisy Rejestru VAT wszystkich jednostek podległych</w:t>
      </w:r>
      <w:r w:rsidR="00E22444">
        <w:rPr>
          <w:rFonts w:asciiTheme="minorHAnsi" w:eastAsiaTheme="minorHAnsi" w:hAnsiTheme="minorHAnsi" w:cstheme="minorBidi"/>
          <w:bCs/>
          <w:lang w:bidi="ar-SA"/>
        </w:rPr>
        <w:t xml:space="preserve">, </w:t>
      </w:r>
      <w:r>
        <w:rPr>
          <w:rFonts w:asciiTheme="minorHAnsi" w:eastAsiaTheme="minorHAnsi" w:hAnsiTheme="minorHAnsi" w:cstheme="minorBidi"/>
          <w:lang w:bidi="ar-SA"/>
        </w:rPr>
        <w:t>konieczność zawierania umów czasowych).</w:t>
      </w:r>
    </w:p>
    <w:p w:rsidR="0053279A" w:rsidRDefault="0053279A" w:rsidP="0053279A">
      <w:pPr>
        <w:numPr>
          <w:ilvl w:val="0"/>
          <w:numId w:val="49"/>
        </w:numPr>
        <w:spacing w:after="0" w:line="240" w:lineRule="auto"/>
        <w:ind w:left="414" w:hanging="357"/>
        <w:contextualSpacing/>
        <w:rPr>
          <w:rFonts w:asciiTheme="minorHAnsi" w:eastAsiaTheme="minorHAnsi" w:hAnsiTheme="minorHAnsi" w:cstheme="minorBidi"/>
          <w:lang w:bidi="ar-SA"/>
        </w:rPr>
      </w:pPr>
      <w:r>
        <w:rPr>
          <w:rFonts w:asciiTheme="minorHAnsi" w:eastAsiaTheme="minorHAnsi" w:hAnsiTheme="minorHAnsi" w:cstheme="minorBidi"/>
          <w:lang w:bidi="ar-SA"/>
        </w:rPr>
        <w:t>Istotnym problemem są także ograniczenia w wydatkowaniu własnych dochodów, zysków (44%)</w:t>
      </w:r>
    </w:p>
    <w:p w:rsidR="00874811" w:rsidRPr="00874811" w:rsidRDefault="0053279A" w:rsidP="0053279A">
      <w:pPr>
        <w:numPr>
          <w:ilvl w:val="0"/>
          <w:numId w:val="49"/>
        </w:numPr>
        <w:spacing w:after="0" w:line="240" w:lineRule="auto"/>
        <w:ind w:left="414" w:hanging="357"/>
        <w:contextualSpacing/>
        <w:rPr>
          <w:lang w:eastAsia="pl-PL"/>
        </w:rPr>
      </w:pPr>
      <w:r w:rsidRPr="00874811">
        <w:rPr>
          <w:rFonts w:asciiTheme="minorHAnsi" w:eastAsiaTheme="minorHAnsi" w:hAnsiTheme="minorHAnsi" w:cstheme="minorBidi"/>
          <w:lang w:bidi="ar-SA"/>
        </w:rPr>
        <w:t xml:space="preserve">Wśród postulowanym zmian, które mogłyby ułatwić funkcjonowanie ZAZ </w:t>
      </w:r>
      <w:r w:rsidR="00874811">
        <w:rPr>
          <w:rFonts w:asciiTheme="minorHAnsi" w:eastAsiaTheme="minorHAnsi" w:hAnsiTheme="minorHAnsi" w:cstheme="minorBidi"/>
          <w:lang w:bidi="ar-SA"/>
        </w:rPr>
        <w:t xml:space="preserve">jest zwiększenie dozwolonego odsetka pracowników z umiarkowanym stopniem niepełnosprawności, wśród ogółu pracowników, a także umożliwienie zatrudnienia osób z umiarkowanym stopniem niepełnosprawności bez względu na rodzaj posiadanej dysfunkcji oraz </w:t>
      </w:r>
      <w:r w:rsidRPr="00874811">
        <w:rPr>
          <w:rFonts w:asciiTheme="minorHAnsi" w:eastAsiaTheme="minorHAnsi" w:hAnsiTheme="minorHAnsi" w:cstheme="minorBidi"/>
          <w:lang w:bidi="ar-SA"/>
        </w:rPr>
        <w:t>zwiększania dofinansowania działalności ZAZ, w tym ze środków PFRON</w:t>
      </w:r>
      <w:r w:rsidR="00874811" w:rsidRPr="00874811">
        <w:rPr>
          <w:rFonts w:asciiTheme="minorHAnsi" w:eastAsiaTheme="minorHAnsi" w:hAnsiTheme="minorHAnsi" w:cstheme="minorBidi"/>
          <w:lang w:bidi="ar-SA"/>
        </w:rPr>
        <w:t>.</w:t>
      </w:r>
    </w:p>
    <w:p w:rsidR="0053279A" w:rsidRPr="00FC06BA" w:rsidRDefault="0053279A" w:rsidP="0053279A">
      <w:pPr>
        <w:numPr>
          <w:ilvl w:val="0"/>
          <w:numId w:val="49"/>
        </w:numPr>
        <w:spacing w:after="0" w:line="240" w:lineRule="auto"/>
        <w:ind w:left="414" w:hanging="357"/>
        <w:contextualSpacing/>
        <w:rPr>
          <w:lang w:eastAsia="pl-PL"/>
        </w:rPr>
      </w:pPr>
      <w:r w:rsidRPr="00874811">
        <w:rPr>
          <w:rFonts w:asciiTheme="minorHAnsi" w:eastAsiaTheme="minorHAnsi" w:hAnsiTheme="minorHAnsi" w:cstheme="minorBidi"/>
          <w:lang w:bidi="ar-SA"/>
        </w:rPr>
        <w:t>Potrzeby sprzętowe można podzielić na kilka grup – najważniejsza to sprzęt wykorzystywany do działalności gospodarczej (45%). Drugą grupą jest sprzęt rehabilitacyjny (33%) – w tym najczęściej wymieniany sprzęt do rehabilitacji ruchowej. Ponadto ZAZ wskazują na potrzeby związane ze sprzętem administracyjnym (21%) – przede wszystkim komputerami i oprogramowaniem oraz sprzętem socjalnym (9%) – meblami i wyposażeniem pomieszczeń socjalnych.</w:t>
      </w:r>
      <w:r w:rsidRPr="00874811">
        <w:rPr>
          <w:b/>
          <w:lang w:eastAsia="pl-PL"/>
        </w:rPr>
        <w:t xml:space="preserve"> </w:t>
      </w:r>
    </w:p>
    <w:p w:rsidR="0053279A" w:rsidRPr="000D1781" w:rsidRDefault="0053279A" w:rsidP="0053279A">
      <w:pPr>
        <w:numPr>
          <w:ilvl w:val="0"/>
          <w:numId w:val="49"/>
        </w:numPr>
        <w:spacing w:after="0" w:line="240" w:lineRule="auto"/>
        <w:ind w:left="414" w:hanging="357"/>
        <w:contextualSpacing/>
        <w:rPr>
          <w:lang w:eastAsia="pl-PL"/>
        </w:rPr>
      </w:pPr>
      <w:r w:rsidRPr="00FC06BA">
        <w:rPr>
          <w:lang w:eastAsia="pl-PL"/>
        </w:rPr>
        <w:t>Największą bolączką są dla ZAZ problemy kadrowe</w:t>
      </w:r>
      <w:r w:rsidRPr="000D1781">
        <w:rPr>
          <w:lang w:eastAsia="pl-PL"/>
        </w:rPr>
        <w:t xml:space="preserve"> związane zatrudnianiem i utrzymanie personelu ZAZ, wynikające z narzuconych przez ustawę zasad wykorzystywania środków przeznaczonych na działalność. Kwota dofinansowania na pracownika ZAZ nie uległa waloryzacji od 2008, mimo inflacji i wzrostu płacy minimalnej. W związku z tym ZAZ nie mają możliwości podniesienia wynagrodzeń kadry. Prowadzi to do </w:t>
      </w:r>
      <w:r w:rsidRPr="00FC06BA">
        <w:rPr>
          <w:lang w:eastAsia="pl-PL"/>
        </w:rPr>
        <w:t>istotnych problemów przy rekrutacji instruktorów/ koordynatorów działów</w:t>
      </w:r>
      <w:r w:rsidRPr="000D1781">
        <w:rPr>
          <w:lang w:eastAsia="pl-PL"/>
        </w:rPr>
        <w:t xml:space="preserve"> oraz </w:t>
      </w:r>
      <w:r w:rsidRPr="00FC06BA">
        <w:rPr>
          <w:lang w:eastAsia="pl-PL"/>
        </w:rPr>
        <w:t>ogranicza możliwości tworzenia miejsc pracy dla specjalistów</w:t>
      </w:r>
      <w:r w:rsidRPr="000D1781">
        <w:rPr>
          <w:lang w:eastAsia="pl-PL"/>
        </w:rPr>
        <w:t xml:space="preserve"> (zwłaszcza związanych z aktywizacją zawodową ON). </w:t>
      </w:r>
      <w:r w:rsidRPr="00FC06BA">
        <w:rPr>
          <w:lang w:eastAsia="pl-PL"/>
        </w:rPr>
        <w:t>Jako szczególnie deficytowych specjalistów wskazywano</w:t>
      </w:r>
      <w:r w:rsidRPr="000D1781">
        <w:rPr>
          <w:lang w:eastAsia="pl-PL"/>
        </w:rPr>
        <w:t xml:space="preserve">: </w:t>
      </w:r>
      <w:r>
        <w:rPr>
          <w:lang w:eastAsia="pl-PL"/>
        </w:rPr>
        <w:t>d</w:t>
      </w:r>
      <w:r w:rsidRPr="00FC06BA">
        <w:rPr>
          <w:lang w:eastAsia="pl-PL"/>
        </w:rPr>
        <w:t>oradcę zawodowego</w:t>
      </w:r>
      <w:r>
        <w:rPr>
          <w:lang w:eastAsia="pl-PL"/>
        </w:rPr>
        <w:t>,</w:t>
      </w:r>
      <w:r w:rsidRPr="00FC06BA">
        <w:rPr>
          <w:lang w:eastAsia="pl-PL"/>
        </w:rPr>
        <w:t xml:space="preserve"> </w:t>
      </w:r>
      <w:r>
        <w:rPr>
          <w:lang w:eastAsia="pl-PL"/>
        </w:rPr>
        <w:t>t</w:t>
      </w:r>
      <w:r w:rsidRPr="00FC06BA">
        <w:rPr>
          <w:lang w:eastAsia="pl-PL"/>
        </w:rPr>
        <w:t>renera pracy</w:t>
      </w:r>
      <w:r>
        <w:rPr>
          <w:lang w:eastAsia="pl-PL"/>
        </w:rPr>
        <w:t>,</w:t>
      </w:r>
      <w:r w:rsidRPr="00FC06BA">
        <w:rPr>
          <w:lang w:eastAsia="pl-PL"/>
        </w:rPr>
        <w:t xml:space="preserve"> </w:t>
      </w:r>
      <w:r>
        <w:rPr>
          <w:lang w:eastAsia="pl-PL"/>
        </w:rPr>
        <w:t>s</w:t>
      </w:r>
      <w:r w:rsidRPr="00FC06BA">
        <w:rPr>
          <w:lang w:eastAsia="pl-PL"/>
        </w:rPr>
        <w:t xml:space="preserve">pecjalistę </w:t>
      </w:r>
      <w:r w:rsidR="00FC03E9">
        <w:rPr>
          <w:lang w:eastAsia="pl-PL"/>
        </w:rPr>
        <w:br/>
      </w:r>
      <w:r w:rsidRPr="00FC06BA">
        <w:rPr>
          <w:lang w:eastAsia="pl-PL"/>
        </w:rPr>
        <w:t>ds. osób niepełnosprawnych</w:t>
      </w:r>
      <w:r>
        <w:rPr>
          <w:lang w:eastAsia="pl-PL"/>
        </w:rPr>
        <w:t>.</w:t>
      </w:r>
    </w:p>
    <w:p w:rsidR="0053279A" w:rsidRPr="00FC06BA" w:rsidRDefault="0053279A" w:rsidP="0053279A">
      <w:pPr>
        <w:numPr>
          <w:ilvl w:val="0"/>
          <w:numId w:val="49"/>
        </w:numPr>
        <w:spacing w:after="0" w:line="240" w:lineRule="auto"/>
        <w:ind w:left="414" w:hanging="357"/>
        <w:contextualSpacing/>
        <w:rPr>
          <w:rFonts w:asciiTheme="minorHAnsi" w:eastAsiaTheme="minorHAnsi" w:hAnsiTheme="minorHAnsi" w:cstheme="minorBidi"/>
          <w:lang w:bidi="ar-SA"/>
        </w:rPr>
      </w:pPr>
      <w:r>
        <w:t>Tr</w:t>
      </w:r>
      <w:r w:rsidRPr="00E31190">
        <w:t>udności</w:t>
      </w:r>
      <w:r w:rsidR="00874811">
        <w:t xml:space="preserve">ą są także </w:t>
      </w:r>
      <w:r>
        <w:t xml:space="preserve">częste </w:t>
      </w:r>
      <w:r w:rsidRPr="00FC06BA">
        <w:t>zmiany orzeczeń o niepełnosprawności (stopnie)</w:t>
      </w:r>
      <w:r w:rsidRPr="00E31190">
        <w:t xml:space="preserve"> i sam tryb wprowadzania tych zmian. Zdaniem kierowników ZAZ i przedstawicieli otoczenia tych instytucji, brakuje w tym zakresie spójności</w:t>
      </w:r>
      <w:r w:rsidR="00874811">
        <w:t>.</w:t>
      </w:r>
      <w:r w:rsidRPr="00E31190">
        <w:t xml:space="preserve"> </w:t>
      </w:r>
      <w:r w:rsidR="00874811">
        <w:t>Z</w:t>
      </w:r>
      <w:r w:rsidRPr="00E31190">
        <w:t xml:space="preserve">miana stopnia często oznacza dla pracownika zakończenie zatrudnienia w ZAZ, dla </w:t>
      </w:r>
      <w:r>
        <w:t>Z</w:t>
      </w:r>
      <w:r w:rsidRPr="00E31190">
        <w:t xml:space="preserve">akładu konieczność niezwłocznego zapewnienia nowego członka zespołu i zwolnienia osoby nie spełniającej założeń </w:t>
      </w:r>
      <w:r>
        <w:t>ustawowych</w:t>
      </w:r>
      <w:r w:rsidRPr="00E31190">
        <w:t xml:space="preserve">. </w:t>
      </w:r>
      <w:r w:rsidRPr="00A07D84">
        <w:rPr>
          <w:u w:val="single"/>
        </w:rPr>
        <w:t>Kodeks Pracy u</w:t>
      </w:r>
      <w:r>
        <w:rPr>
          <w:u w:val="single"/>
        </w:rPr>
        <w:t>niemożliwia</w:t>
      </w:r>
      <w:r w:rsidRPr="00A07D84">
        <w:rPr>
          <w:u w:val="single"/>
        </w:rPr>
        <w:t xml:space="preserve"> szybkie wypowiedzenie stosunku pracy bez ryzyka dla pracodawcy</w:t>
      </w:r>
      <w:r>
        <w:rPr>
          <w:u w:val="single"/>
        </w:rPr>
        <w:t>.</w:t>
      </w:r>
      <w:r w:rsidRPr="00237D6F">
        <w:rPr>
          <w:b/>
        </w:rPr>
        <w:t xml:space="preserve"> </w:t>
      </w:r>
    </w:p>
    <w:p w:rsidR="0053279A" w:rsidRPr="00FC06BA" w:rsidRDefault="0053279A" w:rsidP="0053279A">
      <w:pPr>
        <w:numPr>
          <w:ilvl w:val="0"/>
          <w:numId w:val="49"/>
        </w:numPr>
        <w:spacing w:after="0" w:line="240" w:lineRule="auto"/>
        <w:ind w:left="414" w:hanging="357"/>
        <w:contextualSpacing/>
        <w:rPr>
          <w:rFonts w:asciiTheme="minorHAnsi" w:eastAsiaTheme="minorHAnsi" w:hAnsiTheme="minorHAnsi" w:cstheme="minorBidi"/>
          <w:lang w:bidi="ar-SA"/>
        </w:rPr>
      </w:pPr>
      <w:r>
        <w:t xml:space="preserve">Wskazywano </w:t>
      </w:r>
      <w:r w:rsidR="00874811">
        <w:t xml:space="preserve">także </w:t>
      </w:r>
      <w:r>
        <w:t xml:space="preserve">na zbyt długi okres wystawiania </w:t>
      </w:r>
      <w:r w:rsidRPr="00FC06BA">
        <w:t>orzeczeń ze wskazaniem do podjęcia pracy w ZAZ</w:t>
      </w:r>
      <w:r>
        <w:t>.</w:t>
      </w:r>
      <w:r w:rsidRPr="00E31190">
        <w:t xml:space="preserve"> </w:t>
      </w:r>
      <w:r w:rsidR="00FC03E9">
        <w:br/>
      </w:r>
      <w:r>
        <w:t>W</w:t>
      </w:r>
      <w:r w:rsidRPr="00E31190">
        <w:t xml:space="preserve"> przypadku osób ubiegających się o przyjęcie do ZAZ zdarza się, że szybkie uzyskanie takiego dokumentu ma wpływ na możliwość podjęcia </w:t>
      </w:r>
      <w:r>
        <w:t>pracy przez ON</w:t>
      </w:r>
      <w:r w:rsidRPr="00E31190">
        <w:t>.</w:t>
      </w:r>
      <w:r w:rsidRPr="00EB2E56">
        <w:t xml:space="preserve"> </w:t>
      </w:r>
    </w:p>
    <w:p w:rsidR="0053279A" w:rsidRPr="00EB2E56" w:rsidRDefault="0053279A" w:rsidP="0053279A">
      <w:pPr>
        <w:numPr>
          <w:ilvl w:val="0"/>
          <w:numId w:val="49"/>
        </w:numPr>
        <w:spacing w:after="0" w:line="240" w:lineRule="auto"/>
        <w:ind w:left="414" w:hanging="357"/>
        <w:contextualSpacing/>
        <w:rPr>
          <w:rFonts w:asciiTheme="minorHAnsi" w:eastAsiaTheme="minorHAnsi" w:hAnsiTheme="minorHAnsi" w:cstheme="minorBidi"/>
          <w:lang w:bidi="ar-SA"/>
        </w:rPr>
      </w:pPr>
      <w:r w:rsidRPr="00EB2E56">
        <w:t xml:space="preserve">Niemal wszyscy związani z systemem wsparcia ON i aktywizacją zawodową tych osób są zgodni, że </w:t>
      </w:r>
      <w:r w:rsidRPr="00FC06BA">
        <w:t>problemy związane z rekrutacją pracowników ZAZ narastają</w:t>
      </w:r>
      <w:r w:rsidRPr="00EB2E56">
        <w:t>. W placówkach obj</w:t>
      </w:r>
      <w:r>
        <w:t>ę</w:t>
      </w:r>
      <w:r w:rsidRPr="00EB2E56">
        <w:t>tych badaniem jakościowym kierownicy ZAZ sygnalizowali, że niemal wszystkie zdolne do pojęcia w ZAZ osoby posiadające orzeczenie o niepełnosprawności w stopniu znacznym zostały już „zagospodarowane” przez ZAZ i pozostałe instytucje wsparcia</w:t>
      </w:r>
      <w:r>
        <w:t>.</w:t>
      </w:r>
    </w:p>
    <w:p w:rsidR="0053279A" w:rsidRPr="00B17B5C" w:rsidRDefault="0053279A" w:rsidP="0053279A">
      <w:pPr>
        <w:numPr>
          <w:ilvl w:val="0"/>
          <w:numId w:val="49"/>
        </w:numPr>
        <w:spacing w:after="0" w:line="240" w:lineRule="auto"/>
        <w:ind w:left="414" w:hanging="357"/>
        <w:contextualSpacing/>
        <w:rPr>
          <w:rFonts w:asciiTheme="minorHAnsi" w:eastAsiaTheme="minorHAnsi" w:hAnsiTheme="minorHAnsi" w:cstheme="minorBidi"/>
          <w:lang w:bidi="ar-SA"/>
        </w:rPr>
      </w:pPr>
      <w:r w:rsidRPr="003D5997">
        <w:rPr>
          <w:rFonts w:asciiTheme="minorHAnsi" w:eastAsiaTheme="minorHAnsi" w:hAnsiTheme="minorHAnsi" w:cstheme="minorBidi"/>
          <w:lang w:bidi="ar-SA"/>
        </w:rPr>
        <w:t>Zdaniem ponad połowy ZAZ (56%) zaproponowane w art</w:t>
      </w:r>
      <w:r>
        <w:rPr>
          <w:rFonts w:asciiTheme="minorHAnsi" w:eastAsiaTheme="minorHAnsi" w:hAnsiTheme="minorHAnsi" w:cstheme="minorBidi"/>
          <w:lang w:bidi="ar-SA"/>
        </w:rPr>
        <w:t>.</w:t>
      </w:r>
      <w:r w:rsidRPr="003D5997">
        <w:rPr>
          <w:rFonts w:asciiTheme="minorHAnsi" w:eastAsiaTheme="minorHAnsi" w:hAnsiTheme="minorHAnsi" w:cstheme="minorBidi"/>
          <w:lang w:bidi="ar-SA"/>
        </w:rPr>
        <w:t xml:space="preserve"> 22 </w:t>
      </w:r>
      <w:r>
        <w:rPr>
          <w:rFonts w:asciiTheme="minorHAnsi" w:eastAsiaTheme="minorHAnsi" w:hAnsiTheme="minorHAnsi" w:cstheme="minorBidi"/>
          <w:lang w:bidi="ar-SA"/>
        </w:rPr>
        <w:t>u</w:t>
      </w:r>
      <w:r w:rsidRPr="003D5997">
        <w:rPr>
          <w:rFonts w:asciiTheme="minorHAnsi" w:eastAsiaTheme="minorHAnsi" w:hAnsiTheme="minorHAnsi" w:cstheme="minorBidi"/>
          <w:lang w:bidi="ar-SA"/>
        </w:rPr>
        <w:t xml:space="preserve">stawy o rehabilitacji rozwiązanie dające możliwość zaoferowania kontrahentowi ZAZ odpisu z wpłat na PFRON wpływa korzystnie na działalność </w:t>
      </w:r>
      <w:r>
        <w:rPr>
          <w:rFonts w:asciiTheme="minorHAnsi" w:eastAsiaTheme="minorHAnsi" w:hAnsiTheme="minorHAnsi" w:cstheme="minorBidi"/>
          <w:lang w:bidi="ar-SA"/>
        </w:rPr>
        <w:t>Zakładu</w:t>
      </w:r>
      <w:r w:rsidRPr="003D5997">
        <w:rPr>
          <w:rFonts w:asciiTheme="minorHAnsi" w:eastAsiaTheme="minorHAnsi" w:hAnsiTheme="minorHAnsi" w:cstheme="minorBidi"/>
          <w:lang w:bidi="ar-SA"/>
        </w:rPr>
        <w:t>. Daje możliwość utrzymania stałych klientów (55%), poprawia płynność finansową prowadzonej działalności usługowo-wytwórczej (36%), umożliwia pozyskanie nowych klientów (36%), a także zwiększa atrakcyjność ZAZ (34%).</w:t>
      </w:r>
      <w:r>
        <w:rPr>
          <w:rFonts w:asciiTheme="minorHAnsi" w:eastAsiaTheme="minorHAnsi" w:hAnsiTheme="minorHAnsi" w:cstheme="minorBidi"/>
          <w:lang w:bidi="ar-SA"/>
        </w:rPr>
        <w:t xml:space="preserve"> </w:t>
      </w:r>
      <w:r w:rsidRPr="00B17B5C">
        <w:rPr>
          <w:rFonts w:asciiTheme="minorHAnsi" w:eastAsiaTheme="minorHAnsi" w:hAnsiTheme="minorHAnsi" w:cstheme="minorBidi"/>
          <w:lang w:bidi="ar-SA"/>
        </w:rPr>
        <w:t>29% Zakładów nie potrafiło jednak jednoznacznie ustosunkować się do możliwości, jakie daje art. 22</w:t>
      </w:r>
      <w:r>
        <w:rPr>
          <w:rFonts w:asciiTheme="minorHAnsi" w:eastAsiaTheme="minorHAnsi" w:hAnsiTheme="minorHAnsi" w:cstheme="minorBidi"/>
          <w:lang w:bidi="ar-SA"/>
        </w:rPr>
        <w:t xml:space="preserve"> ustawy o rehabilitacji</w:t>
      </w:r>
      <w:r w:rsidRPr="00B17B5C">
        <w:rPr>
          <w:rFonts w:asciiTheme="minorHAnsi" w:eastAsiaTheme="minorHAnsi" w:hAnsiTheme="minorHAnsi" w:cstheme="minorBidi"/>
          <w:lang w:bidi="ar-SA"/>
        </w:rPr>
        <w:t>, zaś 14% oceniło ten instrument negatywnie</w:t>
      </w:r>
      <w:r>
        <w:rPr>
          <w:rFonts w:asciiTheme="minorHAnsi" w:eastAsiaTheme="minorHAnsi" w:hAnsiTheme="minorHAnsi" w:cstheme="minorBidi"/>
          <w:lang w:bidi="ar-SA"/>
        </w:rPr>
        <w:t>.</w:t>
      </w:r>
    </w:p>
    <w:p w:rsidR="0053279A" w:rsidRPr="00B17B5C" w:rsidRDefault="0053279A" w:rsidP="0053279A">
      <w:pPr>
        <w:numPr>
          <w:ilvl w:val="0"/>
          <w:numId w:val="49"/>
        </w:numPr>
        <w:spacing w:after="0" w:line="240" w:lineRule="auto"/>
        <w:ind w:left="414" w:hanging="357"/>
        <w:contextualSpacing/>
        <w:rPr>
          <w:rFonts w:asciiTheme="minorHAnsi" w:eastAsiaTheme="minorHAnsi" w:hAnsiTheme="minorHAnsi" w:cstheme="minorBidi"/>
          <w:lang w:bidi="ar-SA"/>
        </w:rPr>
      </w:pPr>
      <w:r w:rsidRPr="00B17B5C">
        <w:rPr>
          <w:rFonts w:asciiTheme="minorHAnsi" w:eastAsiaTheme="minorHAnsi" w:hAnsiTheme="minorHAnsi" w:cstheme="minorBidi"/>
          <w:lang w:bidi="ar-SA"/>
        </w:rPr>
        <w:t xml:space="preserve">W badaniu ilościowym ZAZ neutralnie podchodziły do oceny wpływu na działalność ZAZ ewentualnego wzrostu liczby podmiotów, od których zakup towarów i usług powoduje ulgi dla podmiotów zobowiązanych do wpłat na PFRON (40%). Kolejne 32% uznało, że wpłynie to korzystnie lub bardzo korzystnie na działalność ZAZ, a jedyni 9% dostrzegało możliwość negatywnego wpływu. </w:t>
      </w:r>
    </w:p>
    <w:p w:rsidR="000B1B31" w:rsidRDefault="0053279A" w:rsidP="0053279A">
      <w:pPr>
        <w:numPr>
          <w:ilvl w:val="0"/>
          <w:numId w:val="49"/>
        </w:numPr>
        <w:spacing w:after="0" w:line="240" w:lineRule="auto"/>
        <w:ind w:left="414" w:hanging="357"/>
        <w:contextualSpacing/>
        <w:rPr>
          <w:rFonts w:asciiTheme="minorHAnsi" w:eastAsiaTheme="minorHAnsi" w:hAnsiTheme="minorHAnsi" w:cstheme="minorBidi"/>
          <w:lang w:bidi="ar-SA"/>
        </w:rPr>
      </w:pPr>
      <w:r w:rsidRPr="00B17B5C">
        <w:rPr>
          <w:rFonts w:asciiTheme="minorHAnsi" w:eastAsiaTheme="minorHAnsi" w:hAnsiTheme="minorHAnsi" w:cstheme="minorBidi"/>
          <w:lang w:bidi="ar-SA"/>
        </w:rPr>
        <w:t>Wedle obowiązujących przepisów ZAZ są dostępne dla wszystkich os</w:t>
      </w:r>
      <w:r w:rsidRPr="003D5997">
        <w:rPr>
          <w:rFonts w:asciiTheme="minorHAnsi" w:eastAsiaTheme="minorHAnsi" w:hAnsiTheme="minorHAnsi" w:cstheme="minorBidi"/>
          <w:lang w:bidi="ar-SA"/>
        </w:rPr>
        <w:t xml:space="preserve">ób niepełnosprawnych ze znacznym stopniem niepełnosprawności, a także dla osób ze stopniem umiarkowanym, u których stwierdzono autyzm, chorobę psychiczną lub upośledzenie umysłowe. </w:t>
      </w:r>
      <w:r w:rsidRPr="00ED23A7">
        <w:rPr>
          <w:rFonts w:asciiTheme="minorHAnsi" w:eastAsiaTheme="minorHAnsi" w:hAnsiTheme="minorHAnsi" w:cstheme="minorBidi"/>
          <w:b/>
          <w:lang w:bidi="ar-SA"/>
        </w:rPr>
        <w:t>Rozwiązanie to za prawidłowe uznało jedynie 12% przedstawicieli ZAZ. Ponad połowa (56%) była zdania, że ZAZ powinny być dostępne dla wszystkich osób niepełnosprawnych ze znacznym i umiarkowanym stopniem niepełnosprawności (bez względu na rodzaj niepełnosprawności).</w:t>
      </w:r>
      <w:r w:rsidRPr="000D1781">
        <w:rPr>
          <w:rFonts w:asciiTheme="minorHAnsi" w:eastAsiaTheme="minorHAnsi" w:hAnsiTheme="minorHAnsi" w:cstheme="minorBidi"/>
          <w:lang w:bidi="ar-SA"/>
        </w:rPr>
        <w:t xml:space="preserve"> </w:t>
      </w:r>
      <w:r w:rsidRPr="003D5997">
        <w:rPr>
          <w:rFonts w:asciiTheme="minorHAnsi" w:eastAsiaTheme="minorHAnsi" w:hAnsiTheme="minorHAnsi" w:cstheme="minorBidi"/>
          <w:lang w:bidi="ar-SA"/>
        </w:rPr>
        <w:t>Żaden przedstawiciel ZAZ nie wskazał, że ZAZ powinny być dostępne tylko dla ON ze znacznym stopniem niepełnosprawności oraz</w:t>
      </w:r>
      <w:r>
        <w:rPr>
          <w:rFonts w:asciiTheme="minorHAnsi" w:eastAsiaTheme="minorHAnsi" w:hAnsiTheme="minorHAnsi" w:cstheme="minorBidi"/>
          <w:lang w:bidi="ar-SA"/>
        </w:rPr>
        <w:t xml:space="preserve">, że  </w:t>
      </w:r>
      <w:r w:rsidRPr="003D5997">
        <w:rPr>
          <w:rFonts w:asciiTheme="minorHAnsi" w:eastAsiaTheme="minorHAnsi" w:hAnsiTheme="minorHAnsi" w:cstheme="minorBidi"/>
          <w:lang w:bidi="ar-SA"/>
        </w:rPr>
        <w:t>ZAZ nie powinny przyjmować osób niepełnosprawnych z określonym rodzajem niepełnosprawności</w:t>
      </w:r>
      <w:r>
        <w:rPr>
          <w:rFonts w:asciiTheme="minorHAnsi" w:eastAsiaTheme="minorHAnsi" w:hAnsiTheme="minorHAnsi" w:cstheme="minorBidi"/>
          <w:lang w:bidi="ar-SA"/>
        </w:rPr>
        <w:t>.</w:t>
      </w:r>
    </w:p>
    <w:p w:rsidR="000B1B31" w:rsidRDefault="000B1B31">
      <w:pPr>
        <w:spacing w:before="0" w:after="0" w:line="240" w:lineRule="auto"/>
        <w:jc w:val="left"/>
        <w:rPr>
          <w:rFonts w:asciiTheme="minorHAnsi" w:eastAsiaTheme="minorHAnsi" w:hAnsiTheme="minorHAnsi" w:cstheme="minorBidi"/>
          <w:lang w:bidi="ar-SA"/>
        </w:rPr>
      </w:pPr>
      <w:r>
        <w:rPr>
          <w:rFonts w:asciiTheme="minorHAnsi" w:eastAsiaTheme="minorHAnsi" w:hAnsiTheme="minorHAnsi" w:cstheme="minorBidi"/>
          <w:lang w:bidi="ar-SA"/>
        </w:rPr>
        <w:br w:type="page"/>
      </w:r>
    </w:p>
    <w:p w:rsidR="0053279A" w:rsidRDefault="0053279A" w:rsidP="0053279A">
      <w:pPr>
        <w:numPr>
          <w:ilvl w:val="0"/>
          <w:numId w:val="49"/>
        </w:numPr>
        <w:spacing w:after="0" w:line="240" w:lineRule="auto"/>
        <w:ind w:left="414" w:hanging="357"/>
        <w:contextualSpacing/>
        <w:rPr>
          <w:rFonts w:asciiTheme="minorHAnsi" w:eastAsiaTheme="minorHAnsi" w:hAnsiTheme="minorHAnsi" w:cstheme="minorBidi"/>
          <w:lang w:bidi="ar-SA"/>
        </w:rPr>
      </w:pPr>
      <w:r w:rsidRPr="003D5997">
        <w:rPr>
          <w:rFonts w:asciiTheme="minorHAnsi" w:eastAsiaTheme="minorHAnsi" w:hAnsiTheme="minorHAnsi" w:cstheme="minorBidi"/>
          <w:lang w:bidi="ar-SA"/>
        </w:rPr>
        <w:t>Zdecydowana większość ZAZ dostrzegała konieczność wprowadzenia zmian prawnych, systemowych regulujących funkcjonowanie ZAZ (83%). Zdaniem przedstawicieli ZAZ powinny one przede wszystkim dotyczyć</w:t>
      </w:r>
      <w:r>
        <w:rPr>
          <w:rFonts w:asciiTheme="minorHAnsi" w:eastAsiaTheme="minorHAnsi" w:hAnsiTheme="minorHAnsi" w:cstheme="minorBidi"/>
          <w:lang w:bidi="ar-SA"/>
        </w:rPr>
        <w:t>:</w:t>
      </w:r>
      <w:r w:rsidRPr="003D5997">
        <w:rPr>
          <w:rFonts w:asciiTheme="minorHAnsi" w:eastAsiaTheme="minorHAnsi" w:hAnsiTheme="minorHAnsi" w:cstheme="minorBidi"/>
          <w:lang w:bidi="ar-SA"/>
        </w:rPr>
        <w:t xml:space="preserve"> </w:t>
      </w:r>
    </w:p>
    <w:p w:rsidR="0053279A" w:rsidRPr="00426CE7" w:rsidRDefault="0053279A" w:rsidP="00ED23A7">
      <w:pPr>
        <w:numPr>
          <w:ilvl w:val="0"/>
          <w:numId w:val="64"/>
        </w:numPr>
        <w:spacing w:after="0" w:line="240" w:lineRule="auto"/>
        <w:contextualSpacing/>
        <w:rPr>
          <w:rFonts w:asciiTheme="minorHAnsi" w:eastAsiaTheme="minorHAnsi" w:hAnsiTheme="minorHAnsi" w:cstheme="minorBidi"/>
          <w:lang w:bidi="ar-SA"/>
        </w:rPr>
      </w:pPr>
      <w:r w:rsidRPr="003D5997">
        <w:rPr>
          <w:rFonts w:asciiTheme="minorHAnsi" w:eastAsiaTheme="minorHAnsi" w:hAnsiTheme="minorHAnsi" w:cstheme="minorBidi"/>
          <w:lang w:bidi="ar-SA"/>
        </w:rPr>
        <w:t xml:space="preserve">gospodarowania środkami finansowymi przez ZAZ (51%), zmian w zakresie dofinansowania działalności ZAZ (51%), </w:t>
      </w:r>
      <w:r>
        <w:t>w tym uelastycznienia możliwości wydatków z przychodów np. na rozwój działalności (41%), czy zwiększenie możliwości przeznaczania środków z ZFA na poprawę warunków pracy i rehabilitacji oraz warunków socjalnych i higieniczno-sanitarnych (33%),</w:t>
      </w:r>
    </w:p>
    <w:p w:rsidR="0053279A" w:rsidRDefault="0053279A" w:rsidP="00ED23A7">
      <w:pPr>
        <w:numPr>
          <w:ilvl w:val="0"/>
          <w:numId w:val="64"/>
        </w:numPr>
        <w:spacing w:after="0" w:line="240" w:lineRule="auto"/>
        <w:contextualSpacing/>
        <w:rPr>
          <w:rFonts w:asciiTheme="minorHAnsi" w:eastAsiaTheme="minorHAnsi" w:hAnsiTheme="minorHAnsi" w:cstheme="minorBidi"/>
          <w:lang w:bidi="ar-SA"/>
        </w:rPr>
      </w:pPr>
      <w:r w:rsidRPr="00426CE7">
        <w:rPr>
          <w:rFonts w:asciiTheme="minorHAnsi" w:eastAsiaTheme="minorHAnsi" w:hAnsiTheme="minorHAnsi" w:cstheme="minorBidi"/>
          <w:lang w:bidi="ar-SA"/>
        </w:rPr>
        <w:t>sfery rozliczania i sprawozdawczości (27%)</w:t>
      </w:r>
      <w:r w:rsidRPr="00426CE7">
        <w:rPr>
          <w:rFonts w:cs="Calibri"/>
          <w:color w:val="000000"/>
        </w:rPr>
        <w:t xml:space="preserve"> tj. wydłużenie terminów sprawozdawczości rocznej</w:t>
      </w:r>
      <w:r w:rsidRPr="00426CE7">
        <w:rPr>
          <w:rFonts w:asciiTheme="minorHAnsi" w:eastAsiaTheme="minorHAnsi" w:hAnsiTheme="minorHAnsi" w:cstheme="minorBidi"/>
          <w:lang w:bidi="ar-SA"/>
        </w:rPr>
        <w:t xml:space="preserve">, </w:t>
      </w:r>
    </w:p>
    <w:p w:rsidR="0053279A" w:rsidRPr="00426CE7" w:rsidRDefault="0053279A" w:rsidP="00ED23A7">
      <w:pPr>
        <w:numPr>
          <w:ilvl w:val="0"/>
          <w:numId w:val="64"/>
        </w:numPr>
        <w:spacing w:after="0" w:line="240" w:lineRule="auto"/>
        <w:contextualSpacing/>
        <w:rPr>
          <w:rFonts w:asciiTheme="minorHAnsi" w:eastAsiaTheme="minorHAnsi" w:hAnsiTheme="minorHAnsi" w:cstheme="minorBidi"/>
          <w:lang w:bidi="ar-SA"/>
        </w:rPr>
      </w:pPr>
      <w:r w:rsidRPr="00426CE7">
        <w:rPr>
          <w:rFonts w:asciiTheme="minorHAnsi" w:eastAsiaTheme="minorHAnsi" w:hAnsiTheme="minorHAnsi" w:cstheme="minorBidi"/>
          <w:lang w:bidi="ar-SA"/>
        </w:rPr>
        <w:t xml:space="preserve">warunków związanych z zatrudnieniem niepełnosprawnych pracowników ZAZ (21%) tj. </w:t>
      </w:r>
      <w:r w:rsidRPr="00426CE7">
        <w:rPr>
          <w:rFonts w:cs="Calibri"/>
          <w:color w:val="000000"/>
        </w:rPr>
        <w:t xml:space="preserve">zwiększenia </w:t>
      </w:r>
      <w:r w:rsidR="00FC03E9">
        <w:rPr>
          <w:rFonts w:cs="Calibri"/>
          <w:color w:val="000000"/>
        </w:rPr>
        <w:br/>
      </w:r>
      <w:r w:rsidRPr="00426CE7">
        <w:rPr>
          <w:rFonts w:cs="Calibri"/>
          <w:color w:val="000000"/>
        </w:rPr>
        <w:t>% udziału ON ze stopniem umiarkowanym oraz możliwość rekrutacji osób z umiarkowanym stopniem niepełnosprawności bez względu na rodzaj schorzenia.</w:t>
      </w:r>
    </w:p>
    <w:p w:rsidR="0053279A" w:rsidRPr="00FC06BA" w:rsidRDefault="0053279A" w:rsidP="0053279A">
      <w:pPr>
        <w:numPr>
          <w:ilvl w:val="0"/>
          <w:numId w:val="49"/>
        </w:numPr>
        <w:ind w:left="426" w:hanging="426"/>
        <w:contextualSpacing/>
      </w:pPr>
      <w:r w:rsidRPr="00C51A16">
        <w:t xml:space="preserve">Jedną z najważniejszych przeszkód dla sprawnego funkcjonowania ZAZ jako elementu procesu aktywizacji zawodowej ON w drodze na otwarty rynek pracy, są </w:t>
      </w:r>
      <w:r w:rsidRPr="00FC06BA">
        <w:t>deficyty lokalnego systemu wsparcia</w:t>
      </w:r>
      <w:r>
        <w:t>. Często na danym runku</w:t>
      </w:r>
      <w:r w:rsidRPr="00FC06BA">
        <w:t xml:space="preserve"> jest </w:t>
      </w:r>
      <w:r>
        <w:t xml:space="preserve">np. </w:t>
      </w:r>
      <w:r w:rsidRPr="00FC06BA">
        <w:t>zbyt mało ZAZ,</w:t>
      </w:r>
      <w:r>
        <w:t xml:space="preserve"> a</w:t>
      </w:r>
      <w:r w:rsidRPr="00FC06BA">
        <w:t xml:space="preserve"> nieproporcjonalnie dużo np. ZPCh lub DPS</w:t>
      </w:r>
      <w:r w:rsidRPr="00C51A16">
        <w:t xml:space="preserve">. </w:t>
      </w:r>
      <w:r>
        <w:t>B</w:t>
      </w:r>
      <w:r w:rsidRPr="00FC06BA">
        <w:t>rakuje również zaplecza w postaci świetlic środowiskowych, ośrodków dziennego pobytu i rehabilitacji</w:t>
      </w:r>
      <w:r>
        <w:t>.</w:t>
      </w:r>
    </w:p>
    <w:p w:rsidR="0053279A" w:rsidRPr="00A90D3C" w:rsidRDefault="0053279A" w:rsidP="0053279A">
      <w:pPr>
        <w:numPr>
          <w:ilvl w:val="0"/>
          <w:numId w:val="49"/>
        </w:numPr>
        <w:spacing w:after="0" w:line="240" w:lineRule="auto"/>
        <w:ind w:left="414" w:hanging="357"/>
        <w:contextualSpacing/>
        <w:rPr>
          <w:rFonts w:asciiTheme="minorHAnsi" w:eastAsiaTheme="minorHAnsi" w:hAnsiTheme="minorHAnsi" w:cstheme="minorBidi"/>
          <w:lang w:bidi="ar-SA"/>
        </w:rPr>
      </w:pPr>
      <w:r w:rsidRPr="00A90D3C">
        <w:rPr>
          <w:rFonts w:asciiTheme="minorHAnsi" w:eastAsiaTheme="minorHAnsi" w:hAnsiTheme="minorHAnsi" w:cstheme="minorBidi"/>
          <w:lang w:bidi="ar-SA"/>
        </w:rPr>
        <w:t>Ze stwierdzeniem, że obecny model funkcjonowania ZAZ jest dobry zgodziło się 74% przedstawicieli ZAZ.</w:t>
      </w:r>
      <w:r>
        <w:rPr>
          <w:rFonts w:asciiTheme="minorHAnsi" w:eastAsiaTheme="minorHAnsi" w:hAnsiTheme="minorHAnsi" w:cstheme="minorBidi"/>
          <w:lang w:bidi="ar-SA"/>
        </w:rPr>
        <w:t xml:space="preserve"> </w:t>
      </w:r>
      <w:r w:rsidRPr="00A90D3C">
        <w:rPr>
          <w:rFonts w:asciiTheme="minorHAnsi" w:eastAsiaTheme="minorHAnsi" w:hAnsiTheme="minorHAnsi" w:cstheme="minorBidi"/>
          <w:lang w:bidi="ar-SA"/>
        </w:rPr>
        <w:t xml:space="preserve">Mimo to, uczestnicy badania ilościowego dość pozytywnie odnieśli się do niektórych propozycji kierunków rozwoju Zakładów Aktywności Zawodowej. </w:t>
      </w:r>
    </w:p>
    <w:p w:rsidR="0053279A" w:rsidRPr="003D5997" w:rsidRDefault="0053279A" w:rsidP="0053279A">
      <w:pPr>
        <w:numPr>
          <w:ilvl w:val="0"/>
          <w:numId w:val="49"/>
        </w:numPr>
        <w:spacing w:after="0" w:line="240" w:lineRule="auto"/>
        <w:ind w:left="414" w:hanging="357"/>
        <w:contextualSpacing/>
        <w:rPr>
          <w:rFonts w:asciiTheme="minorHAnsi" w:eastAsiaTheme="minorHAnsi" w:hAnsiTheme="minorHAnsi" w:cstheme="minorBidi"/>
          <w:lang w:bidi="ar-SA"/>
        </w:rPr>
      </w:pPr>
      <w:r w:rsidRPr="00A90D3C">
        <w:rPr>
          <w:rFonts w:asciiTheme="minorHAnsi" w:eastAsiaTheme="minorHAnsi" w:hAnsiTheme="minorHAnsi" w:cstheme="minorBidi"/>
          <w:lang w:bidi="ar-SA"/>
        </w:rPr>
        <w:t>Większość ZAZ poparło rozwiązanie by w sytuacji</w:t>
      </w:r>
      <w:r>
        <w:rPr>
          <w:rFonts w:asciiTheme="minorHAnsi" w:eastAsiaTheme="minorHAnsi" w:hAnsiTheme="minorHAnsi" w:cstheme="minorBidi"/>
          <w:lang w:bidi="ar-SA"/>
        </w:rPr>
        <w:t>,</w:t>
      </w:r>
      <w:r w:rsidRPr="00A90D3C">
        <w:rPr>
          <w:rFonts w:asciiTheme="minorHAnsi" w:eastAsiaTheme="minorHAnsi" w:hAnsiTheme="minorHAnsi" w:cstheme="minorBidi"/>
          <w:lang w:bidi="ar-SA"/>
        </w:rPr>
        <w:t xml:space="preserve"> gdy ON zatrudnione w ZAZ nie mogą znaleźć zatrudnienia na otwartym rynku pracy lub nie nadają się do pracy poza ZAZ umożliwić im bezterminowe zatrudnienie w zakładzie (87%), </w:t>
      </w:r>
      <w:r>
        <w:rPr>
          <w:rFonts w:asciiTheme="minorHAnsi" w:eastAsiaTheme="minorHAnsi" w:hAnsiTheme="minorHAnsi" w:cstheme="minorBidi"/>
          <w:lang w:bidi="ar-SA"/>
        </w:rPr>
        <w:t xml:space="preserve">zgadzano się także ze stwierdzeniem </w:t>
      </w:r>
      <w:r w:rsidRPr="00A90D3C">
        <w:rPr>
          <w:rFonts w:asciiTheme="minorHAnsi" w:eastAsiaTheme="minorHAnsi" w:hAnsiTheme="minorHAnsi" w:cstheme="minorBidi"/>
          <w:lang w:bidi="ar-SA"/>
        </w:rPr>
        <w:t>że należy dążyć do rozbu</w:t>
      </w:r>
      <w:r>
        <w:rPr>
          <w:rFonts w:asciiTheme="minorHAnsi" w:eastAsiaTheme="minorHAnsi" w:hAnsiTheme="minorHAnsi" w:cstheme="minorBidi"/>
          <w:lang w:bidi="ar-SA"/>
        </w:rPr>
        <w:t>dowy istniejącej sieci ZAZ (88%</w:t>
      </w:r>
      <w:r w:rsidRPr="00A90D3C">
        <w:rPr>
          <w:rFonts w:asciiTheme="minorHAnsi" w:eastAsiaTheme="minorHAnsi" w:hAnsiTheme="minorHAnsi" w:cstheme="minorBidi"/>
          <w:lang w:bidi="ar-SA"/>
        </w:rPr>
        <w:t xml:space="preserve">), </w:t>
      </w:r>
      <w:r>
        <w:rPr>
          <w:rFonts w:asciiTheme="minorHAnsi" w:eastAsiaTheme="minorHAnsi" w:hAnsiTheme="minorHAnsi" w:cstheme="minorBidi"/>
          <w:lang w:bidi="ar-SA"/>
        </w:rPr>
        <w:t>zwiększać aktywność</w:t>
      </w:r>
      <w:r w:rsidRPr="00A90D3C">
        <w:rPr>
          <w:rFonts w:asciiTheme="minorHAnsi" w:eastAsiaTheme="minorHAnsi" w:hAnsiTheme="minorHAnsi" w:cstheme="minorBidi"/>
          <w:lang w:bidi="ar-SA"/>
        </w:rPr>
        <w:t xml:space="preserve"> ZAZ w zakresie integracji, włączania niepełnosprawnych pracowników w ż</w:t>
      </w:r>
      <w:r>
        <w:rPr>
          <w:rFonts w:asciiTheme="minorHAnsi" w:eastAsiaTheme="minorHAnsi" w:hAnsiTheme="minorHAnsi" w:cstheme="minorBidi"/>
          <w:lang w:bidi="ar-SA"/>
        </w:rPr>
        <w:t>ycie lokalnej społeczności (85%) oraz</w:t>
      </w:r>
      <w:r w:rsidRPr="00A90D3C">
        <w:rPr>
          <w:rFonts w:asciiTheme="minorHAnsi" w:eastAsiaTheme="minorHAnsi" w:hAnsiTheme="minorHAnsi" w:cstheme="minorBidi"/>
          <w:lang w:bidi="ar-SA"/>
        </w:rPr>
        <w:t xml:space="preserve"> wypracować instytucjonalne mechanizmy współpracy między ZAZ a innymi instytucjami pomocy i integracji społecznej oraz instytucjami rynku pracy</w:t>
      </w:r>
      <w:r>
        <w:rPr>
          <w:rFonts w:asciiTheme="minorHAnsi" w:eastAsiaTheme="minorHAnsi" w:hAnsiTheme="minorHAnsi" w:cstheme="minorBidi"/>
          <w:lang w:bidi="ar-SA"/>
        </w:rPr>
        <w:t xml:space="preserve"> (78%)</w:t>
      </w:r>
      <w:r w:rsidRPr="00A90D3C">
        <w:rPr>
          <w:rFonts w:asciiTheme="minorHAnsi" w:eastAsiaTheme="minorHAnsi" w:hAnsiTheme="minorHAnsi" w:cstheme="minorBidi"/>
          <w:lang w:bidi="ar-SA"/>
        </w:rPr>
        <w:t>.</w:t>
      </w:r>
    </w:p>
    <w:p w:rsidR="0053279A" w:rsidRPr="003D5997" w:rsidRDefault="0053279A" w:rsidP="0053279A">
      <w:pPr>
        <w:numPr>
          <w:ilvl w:val="0"/>
          <w:numId w:val="49"/>
        </w:numPr>
        <w:spacing w:after="0" w:line="240" w:lineRule="auto"/>
        <w:ind w:left="414" w:hanging="357"/>
        <w:contextualSpacing/>
        <w:rPr>
          <w:rFonts w:asciiTheme="minorHAnsi" w:eastAsiaTheme="minorHAnsi" w:hAnsiTheme="minorHAnsi" w:cstheme="minorBidi"/>
          <w:lang w:bidi="ar-SA"/>
        </w:rPr>
      </w:pPr>
      <w:r w:rsidRPr="00A90D3C">
        <w:rPr>
          <w:rFonts w:asciiTheme="minorHAnsi" w:eastAsiaTheme="minorHAnsi" w:hAnsiTheme="minorHAnsi" w:cstheme="minorBidi"/>
          <w:lang w:bidi="ar-SA"/>
        </w:rPr>
        <w:t>Z drugiej strony przedstawiciele ZAZ nie zgadzali się ze stwierdzeniami, że należy dążyć do specjalizacji ZAZ ze względu na rodzaj niepełnosprawności, a także, że należy dążyć do większej rotacji niepełnosprawnych pracowników ZAZ oraz do tego, by skrócić czas ich pobytu w ZAZ (po 66%).</w:t>
      </w:r>
    </w:p>
    <w:p w:rsidR="0053279A" w:rsidRDefault="0053279A">
      <w:pPr>
        <w:spacing w:before="0" w:after="0" w:line="240" w:lineRule="auto"/>
        <w:jc w:val="left"/>
      </w:pPr>
    </w:p>
    <w:p w:rsidR="004D0317" w:rsidRDefault="004D0317">
      <w:pPr>
        <w:spacing w:before="0" w:after="0" w:line="240" w:lineRule="auto"/>
        <w:jc w:val="left"/>
      </w:pPr>
      <w:r>
        <w:br w:type="page"/>
      </w:r>
    </w:p>
    <w:p w:rsidR="004D0317" w:rsidRPr="004D0317" w:rsidRDefault="004D0317" w:rsidP="004D0317">
      <w:pPr>
        <w:pStyle w:val="Nagwek1"/>
        <w:rPr>
          <w:rFonts w:eastAsia="Calibri"/>
        </w:rPr>
      </w:pPr>
      <w:bookmarkStart w:id="4" w:name="_Toc494098516"/>
      <w:r>
        <w:rPr>
          <w:rFonts w:eastAsia="Calibri"/>
        </w:rPr>
        <w:t>Metodologia zastosowana w badaniu</w:t>
      </w:r>
      <w:bookmarkEnd w:id="4"/>
    </w:p>
    <w:p w:rsidR="004D0317" w:rsidRPr="00B37F3F" w:rsidRDefault="00B37F3F" w:rsidP="004D0317">
      <w:pPr>
        <w:spacing w:line="276" w:lineRule="auto"/>
        <w:rPr>
          <w:rFonts w:eastAsia="Calibri"/>
        </w:rPr>
      </w:pPr>
      <w:r w:rsidRPr="00B37F3F">
        <w:rPr>
          <w:rFonts w:eastAsia="Calibri"/>
        </w:rPr>
        <w:t xml:space="preserve">Badanie </w:t>
      </w:r>
      <w:r w:rsidR="00AA75C0">
        <w:rPr>
          <w:rFonts w:eastAsia="Calibri"/>
        </w:rPr>
        <w:t xml:space="preserve">Zakładów Aktywności Zawodowej </w:t>
      </w:r>
      <w:r w:rsidRPr="00B37F3F">
        <w:rPr>
          <w:rFonts w:eastAsia="Calibri"/>
        </w:rPr>
        <w:t xml:space="preserve">zostało </w:t>
      </w:r>
      <w:r>
        <w:rPr>
          <w:rFonts w:eastAsia="Calibri"/>
        </w:rPr>
        <w:t xml:space="preserve">zrealizowane w </w:t>
      </w:r>
      <w:r w:rsidR="00AA75C0">
        <w:rPr>
          <w:rFonts w:eastAsia="Calibri"/>
        </w:rPr>
        <w:t>okresie maj-sierpień 2017 roku.</w:t>
      </w:r>
    </w:p>
    <w:p w:rsidR="00B37F3F" w:rsidRDefault="00B37F3F" w:rsidP="004D0317">
      <w:pPr>
        <w:spacing w:line="276" w:lineRule="auto"/>
        <w:rPr>
          <w:rFonts w:asciiTheme="minorHAnsi" w:hAnsiTheme="minorHAnsi" w:cstheme="minorHAnsi"/>
        </w:rPr>
      </w:pPr>
    </w:p>
    <w:p w:rsidR="004D0317" w:rsidRDefault="004D0317" w:rsidP="004D0317">
      <w:pPr>
        <w:pStyle w:val="Nagwek2"/>
      </w:pPr>
      <w:bookmarkStart w:id="5" w:name="_Toc484205265"/>
      <w:bookmarkStart w:id="6" w:name="_Toc494098517"/>
      <w:r>
        <w:t>Cele badania i pytania badawcze</w:t>
      </w:r>
      <w:bookmarkEnd w:id="5"/>
      <w:bookmarkEnd w:id="6"/>
    </w:p>
    <w:p w:rsidR="004D0317" w:rsidRPr="003A3642" w:rsidRDefault="004D0317" w:rsidP="004D0317">
      <w:pPr>
        <w:spacing w:line="276" w:lineRule="auto"/>
        <w:rPr>
          <w:rFonts w:eastAsia="Calibri"/>
        </w:rPr>
      </w:pPr>
      <w:r w:rsidRPr="003A3642">
        <w:rPr>
          <w:rFonts w:eastAsia="Calibri"/>
        </w:rPr>
        <w:t xml:space="preserve">Celem badania </w:t>
      </w:r>
      <w:r w:rsidR="00B37F3F">
        <w:rPr>
          <w:rFonts w:eastAsia="Calibri"/>
        </w:rPr>
        <w:t xml:space="preserve">było </w:t>
      </w:r>
      <w:r w:rsidRPr="003A3642">
        <w:rPr>
          <w:rFonts w:eastAsia="Calibri"/>
        </w:rPr>
        <w:t xml:space="preserve">zdobycie wiedzy o aktualnej sytuacji ZAZ, metodach i rezultatach prowadzonej rehabilitacji zawodowej i społecznej ON, rozpoznanie uwarunkowań funkcjonowania ZAZ, określenie czynników (pozytywnych i negatywnych) mających wpływ na rozwój ZAZ, a także identyfikacja niezbędnych zmian służących lepszemu dostosowaniu ZAZ do potrzeb rynku, w tym rynku pracy zatrudniającego osoby niepełnosprawne. </w:t>
      </w:r>
    </w:p>
    <w:p w:rsidR="004D0317" w:rsidRDefault="004D0317" w:rsidP="004D0317">
      <w:pPr>
        <w:spacing w:line="276" w:lineRule="auto"/>
        <w:rPr>
          <w:rFonts w:eastAsia="Calibri"/>
        </w:rPr>
      </w:pPr>
      <w:r w:rsidRPr="003A3642">
        <w:rPr>
          <w:rFonts w:eastAsia="Calibri"/>
        </w:rPr>
        <w:t>Szczegółowe cele badania obejm</w:t>
      </w:r>
      <w:r w:rsidR="00AA75C0">
        <w:rPr>
          <w:rFonts w:eastAsia="Calibri"/>
        </w:rPr>
        <w:t>owały</w:t>
      </w:r>
      <w:r w:rsidRPr="003A3642">
        <w:rPr>
          <w:rFonts w:eastAsia="Calibri"/>
        </w:rPr>
        <w:t xml:space="preserve"> uzyskanie odpowiedzi na </w:t>
      </w:r>
      <w:r>
        <w:rPr>
          <w:rFonts w:eastAsia="Calibri"/>
        </w:rPr>
        <w:t xml:space="preserve">postawione przed projektem następujące pytania </w:t>
      </w:r>
      <w:r w:rsidRPr="003A3642">
        <w:rPr>
          <w:rFonts w:eastAsia="Calibri"/>
        </w:rPr>
        <w:t>badawcze</w:t>
      </w:r>
      <w:r>
        <w:rPr>
          <w:rFonts w:eastAsia="Calibri"/>
        </w:rPr>
        <w:t>:</w:t>
      </w:r>
    </w:p>
    <w:p w:rsidR="004D0317" w:rsidRPr="003A3642" w:rsidRDefault="004D0317" w:rsidP="00A2178D">
      <w:pPr>
        <w:spacing w:line="276" w:lineRule="auto"/>
        <w:rPr>
          <w:rFonts w:eastAsia="Calibri"/>
        </w:rPr>
      </w:pPr>
    </w:p>
    <w:tbl>
      <w:tblPr>
        <w:tblStyle w:val="Jasnalistaakcent11"/>
        <w:tblW w:w="0" w:type="auto"/>
        <w:tblLook w:val="00A0" w:firstRow="1" w:lastRow="0" w:firstColumn="1" w:lastColumn="0" w:noHBand="0" w:noVBand="0"/>
      </w:tblPr>
      <w:tblGrid>
        <w:gridCol w:w="9100"/>
      </w:tblGrid>
      <w:tr w:rsidR="004D0317" w:rsidRPr="003A3642" w:rsidTr="00A2178D">
        <w:trPr>
          <w:cnfStyle w:val="100000000000" w:firstRow="1" w:lastRow="0" w:firstColumn="0" w:lastColumn="0" w:oddVBand="0" w:evenVBand="0" w:oddHBand="0" w:evenHBand="0" w:firstRowFirstColumn="0" w:firstRowLastColumn="0" w:lastRowFirstColumn="0" w:lastRowLastColumn="0"/>
          <w:trHeight w:val="340"/>
          <w:tblHeader/>
        </w:trPr>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753667">
            <w:pPr>
              <w:numPr>
                <w:ilvl w:val="0"/>
                <w:numId w:val="18"/>
              </w:numPr>
              <w:spacing w:line="276" w:lineRule="auto"/>
              <w:rPr>
                <w:sz w:val="22"/>
                <w:szCs w:val="22"/>
              </w:rPr>
            </w:pPr>
            <w:r w:rsidRPr="003A3642">
              <w:rPr>
                <w:sz w:val="22"/>
                <w:szCs w:val="22"/>
              </w:rPr>
              <w:t>Pracownicy niepełnosprawni ZAZ</w:t>
            </w:r>
          </w:p>
        </w:tc>
      </w:tr>
      <w:tr w:rsidR="004D0317" w:rsidRPr="003A3642" w:rsidTr="004D03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1.1. Jaki jest rozkład ZAZ w poszczególnych regionach, województwach? Jak wyglądają wskaźniki „nasycenia” odnoszące liczbę placówek i ich niepełnosprawnych pracowników do wskaźników demograficznych dotyczących ludności ogółem oraz osób niepełnosprawnych?</w:t>
            </w:r>
          </w:p>
        </w:tc>
      </w:tr>
      <w:tr w:rsidR="004D0317" w:rsidRPr="003A3642" w:rsidTr="004D0317">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1.2. Jaki jest aktualny skład pracowników niepełnosprawnych ZAZ wg:</w:t>
            </w:r>
          </w:p>
          <w:p w:rsidR="004D0317" w:rsidRPr="003A3642" w:rsidRDefault="004D0317" w:rsidP="00753667">
            <w:pPr>
              <w:numPr>
                <w:ilvl w:val="0"/>
                <w:numId w:val="19"/>
              </w:numPr>
              <w:spacing w:line="276" w:lineRule="auto"/>
              <w:rPr>
                <w:b w:val="0"/>
              </w:rPr>
            </w:pPr>
            <w:r w:rsidRPr="003A3642">
              <w:rPr>
                <w:b w:val="0"/>
              </w:rPr>
              <w:t>rodzaju i stopnia niepełnosprawności,</w:t>
            </w:r>
          </w:p>
          <w:p w:rsidR="004D0317" w:rsidRPr="003A3642" w:rsidRDefault="004D0317" w:rsidP="00753667">
            <w:pPr>
              <w:numPr>
                <w:ilvl w:val="0"/>
                <w:numId w:val="19"/>
              </w:numPr>
              <w:spacing w:line="276" w:lineRule="auto"/>
              <w:rPr>
                <w:b w:val="0"/>
              </w:rPr>
            </w:pPr>
            <w:r w:rsidRPr="003A3642">
              <w:rPr>
                <w:b w:val="0"/>
              </w:rPr>
              <w:t>podstawowych cech demograficznych i społecznych,</w:t>
            </w:r>
          </w:p>
          <w:p w:rsidR="004D0317" w:rsidRPr="003A3642" w:rsidRDefault="004D0317" w:rsidP="00753667">
            <w:pPr>
              <w:numPr>
                <w:ilvl w:val="0"/>
                <w:numId w:val="19"/>
              </w:numPr>
              <w:spacing w:line="276" w:lineRule="auto"/>
              <w:rPr>
                <w:b w:val="0"/>
              </w:rPr>
            </w:pPr>
            <w:r w:rsidRPr="003A3642">
              <w:rPr>
                <w:b w:val="0"/>
              </w:rPr>
              <w:t xml:space="preserve">okresu pobytu w placówce, </w:t>
            </w:r>
          </w:p>
          <w:p w:rsidR="004D0317" w:rsidRPr="003A3642" w:rsidRDefault="004D0317" w:rsidP="00753667">
            <w:pPr>
              <w:numPr>
                <w:ilvl w:val="0"/>
                <w:numId w:val="19"/>
              </w:numPr>
              <w:spacing w:line="276" w:lineRule="auto"/>
              <w:rPr>
                <w:b w:val="0"/>
              </w:rPr>
            </w:pPr>
            <w:r w:rsidRPr="003A3642">
              <w:rPr>
                <w:b w:val="0"/>
              </w:rPr>
              <w:t xml:space="preserve">sposobu zamieszkiwania (z rodziną, samodzielnie, w mieszkaniu chronionym /wspomaganym, w DPS itp.)? </w:t>
            </w:r>
          </w:p>
        </w:tc>
      </w:tr>
      <w:tr w:rsidR="004D0317" w:rsidRPr="003A3642" w:rsidTr="004D03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1.3. Jaki jest średni okres pobytu w ZAZ pracowników niepełnosprawnych? Jakimi czynnikami jest to podyktowane?</w:t>
            </w:r>
          </w:p>
        </w:tc>
      </w:tr>
      <w:tr w:rsidR="004D0317" w:rsidRPr="003A3642" w:rsidTr="004D0317">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1.4. Jakie zmiany w składzie niepełnosprawnych pracowników ZAZ zaszły w okresie od 2014 roku? Jakie były przyczyny tych zmian?</w:t>
            </w:r>
          </w:p>
        </w:tc>
      </w:tr>
      <w:tr w:rsidR="004D0317" w:rsidRPr="003A3642" w:rsidTr="004D03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Pr>
                <w:b w:val="0"/>
              </w:rPr>
              <w:t xml:space="preserve">1.5. </w:t>
            </w:r>
            <w:r w:rsidRPr="003A3642">
              <w:rPr>
                <w:b w:val="0"/>
              </w:rPr>
              <w:t xml:space="preserve">Według jakich procedur i kryteriów przebiega proces rekrutacji niepełnosprawnych pracowników? Czy stosowane są okresy próbne? </w:t>
            </w:r>
          </w:p>
        </w:tc>
      </w:tr>
      <w:tr w:rsidR="004D0317" w:rsidRPr="003A3642" w:rsidTr="004D0317">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1.6. Czy warunki przyjmowania do pracy są jednakowe, czy stosowane są preferencje (np. w zależności od rodzaju i stopnia niepełnosprawności, od miejsca zamieszkania, sytuacji rodzinnej itp.)? Kogo się przyjmuje a kogo nie?</w:t>
            </w:r>
          </w:p>
        </w:tc>
      </w:tr>
      <w:tr w:rsidR="004D0317" w:rsidRPr="003A3642" w:rsidTr="004D03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1.7. Czy w procesie rekrutacji bierze się pod uwagę predyspozycje społeczno – zawodowe kandydata? Jak są one ustalane?</w:t>
            </w:r>
          </w:p>
        </w:tc>
      </w:tr>
      <w:tr w:rsidR="004D0317" w:rsidRPr="003A3642" w:rsidTr="004D0317">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 xml:space="preserve">1.8. Skąd rekrutowane są ON do pracy w ZAZ? Czy te osoby posiadają doświadczenie zawodowe? </w:t>
            </w:r>
          </w:p>
        </w:tc>
      </w:tr>
      <w:tr w:rsidR="004D0317" w:rsidRPr="003A3642" w:rsidTr="004D03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1.9. Czy występują istotne różnice w składzie pracowników niepełnosprawnych pomiędzy ZAZ? Jeśli tak, to jakie czynniki mają na to wpływ?</w:t>
            </w:r>
          </w:p>
        </w:tc>
      </w:tr>
      <w:tr w:rsidR="004D0317" w:rsidRPr="003A3642" w:rsidTr="004D0317">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1.10. Jakie są losy zawodowe byłych pracowników ZAZ? Czy ZAZ monitoruje ich sytuację?</w:t>
            </w:r>
          </w:p>
        </w:tc>
      </w:tr>
      <w:tr w:rsidR="004D0317" w:rsidRPr="003A3642" w:rsidTr="004D03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1.11. Jaka jest ilość oczekujących ON na miejsce w ZAZ? Jaki jest średni okres oczekiwania na przyjęcie do ZAZ?</w:t>
            </w:r>
          </w:p>
        </w:tc>
      </w:tr>
      <w:tr w:rsidR="004D0317" w:rsidRPr="003A3642" w:rsidTr="004D0317">
        <w:tc>
          <w:tcPr>
            <w:cnfStyle w:val="001000000000" w:firstRow="0" w:lastRow="0" w:firstColumn="1" w:lastColumn="0" w:oddVBand="0" w:evenVBand="0" w:oddHBand="0" w:evenHBand="0" w:firstRowFirstColumn="0" w:firstRowLastColumn="0" w:lastRowFirstColumn="0" w:lastRowLastColumn="0"/>
            <w:tcW w:w="9100" w:type="dxa"/>
            <w:tcBorders>
              <w:bottom w:val="single" w:sz="8" w:space="0" w:color="4F81BD"/>
            </w:tcBorders>
          </w:tcPr>
          <w:p w:rsidR="004D0317" w:rsidRPr="003A3642" w:rsidRDefault="004D0317" w:rsidP="004D0317">
            <w:pPr>
              <w:spacing w:line="276" w:lineRule="auto"/>
              <w:rPr>
                <w:b w:val="0"/>
              </w:rPr>
            </w:pPr>
            <w:r w:rsidRPr="003A3642">
              <w:rPr>
                <w:b w:val="0"/>
              </w:rPr>
              <w:t xml:space="preserve">1.12. Jakie prace wykonują niepełnosprawni pracownicy ZAZ (na jakich stanowiskach są zatrudnieni)? </w:t>
            </w:r>
          </w:p>
        </w:tc>
      </w:tr>
    </w:tbl>
    <w:p w:rsidR="00A2178D" w:rsidRDefault="00A2178D"/>
    <w:tbl>
      <w:tblPr>
        <w:tblStyle w:val="Jasnalistaakcent11"/>
        <w:tblW w:w="0" w:type="auto"/>
        <w:tblLook w:val="00A0" w:firstRow="1" w:lastRow="0" w:firstColumn="1" w:lastColumn="0" w:noHBand="0" w:noVBand="0"/>
      </w:tblPr>
      <w:tblGrid>
        <w:gridCol w:w="9100"/>
      </w:tblGrid>
      <w:tr w:rsidR="004D0317" w:rsidRPr="003A3642" w:rsidTr="00A2178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100" w:type="dxa"/>
            <w:shd w:val="clear" w:color="auto" w:fill="4F81BD" w:themeFill="accent1"/>
          </w:tcPr>
          <w:p w:rsidR="004D0317" w:rsidRPr="003A3642" w:rsidRDefault="004D0317" w:rsidP="00753667">
            <w:pPr>
              <w:numPr>
                <w:ilvl w:val="0"/>
                <w:numId w:val="18"/>
              </w:numPr>
              <w:spacing w:line="276" w:lineRule="auto"/>
              <w:rPr>
                <w:color w:val="FFFFFF" w:themeColor="background1"/>
                <w:sz w:val="22"/>
                <w:szCs w:val="22"/>
              </w:rPr>
            </w:pPr>
            <w:r w:rsidRPr="003A3642">
              <w:rPr>
                <w:color w:val="FFFFFF" w:themeColor="background1"/>
                <w:sz w:val="22"/>
                <w:szCs w:val="22"/>
              </w:rPr>
              <w:t>Warunki organizacyjno – kadrowe funkcjonowania ZAZ</w:t>
            </w:r>
          </w:p>
        </w:tc>
      </w:tr>
      <w:tr w:rsidR="004D0317" w:rsidRPr="003A3642" w:rsidTr="004D03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2.1. Kto jest organizatorem ZAZ?</w:t>
            </w:r>
          </w:p>
        </w:tc>
      </w:tr>
      <w:tr w:rsidR="004D0317" w:rsidRPr="003A3642" w:rsidTr="004D0317">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2.2. Jaki jest profil działalności ZAZ? Jaki rodzaj działalności prowadzi ZAZ?</w:t>
            </w:r>
          </w:p>
        </w:tc>
      </w:tr>
      <w:tr w:rsidR="004D0317" w:rsidRPr="003A3642" w:rsidTr="004D03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2.3. Na jaki rynek trafiają produkty i usługi wytwarzane/świadczone przez ZAZ?</w:t>
            </w:r>
          </w:p>
        </w:tc>
      </w:tr>
      <w:tr w:rsidR="004D0317" w:rsidRPr="003A3642" w:rsidTr="004D0317">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 xml:space="preserve">2.4. Jak liczny jest personel (kadra) ZAZ (z wyszczególnieniem personelu kierowniczego, administracyjnego, rehabilitacyjnego i obsługowego)? Jaka jest struktura personelu rehabilitacyjnego pod względem wykonywanego zawodu, wykształcenia i doświadczenia zawodowego? </w:t>
            </w:r>
          </w:p>
        </w:tc>
      </w:tr>
      <w:tr w:rsidR="004D0317" w:rsidRPr="003A3642" w:rsidTr="004D03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2.5. Czy i jakie zmiany w sytuacji kadrowej personelu zaszły w okresie od 2014 roku? Jaka jest skala rotacji kadry kierowniczej, administracyjnej, rehabilitacyjnej i obsługowej?</w:t>
            </w:r>
          </w:p>
        </w:tc>
      </w:tr>
      <w:tr w:rsidR="004D0317" w:rsidRPr="003A3642" w:rsidTr="004D0317">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2.6. Jakie problemy kadrowe występują w ZAZ i jakie są ich przyczyny? Czy istnieją możliwości skutecznego rozwiązywania tych problemów?</w:t>
            </w:r>
          </w:p>
        </w:tc>
      </w:tr>
      <w:tr w:rsidR="004D0317" w:rsidRPr="003A3642" w:rsidTr="004D03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2.7. Jaki jest stan i oczekiwania dotyczące wynagrodzeń?</w:t>
            </w:r>
          </w:p>
        </w:tc>
      </w:tr>
      <w:tr w:rsidR="004D0317" w:rsidRPr="003A3642" w:rsidTr="004D0317">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2.8. W jakich szkoleniach w ostatnich 3 latach brał udział personel ZAZ? Jakie są potrzeby szkoleniowe personel</w:t>
            </w:r>
            <w:r>
              <w:rPr>
                <w:b w:val="0"/>
              </w:rPr>
              <w:t>u</w:t>
            </w:r>
            <w:r w:rsidRPr="003A3642">
              <w:rPr>
                <w:b w:val="0"/>
              </w:rPr>
              <w:t xml:space="preserve"> ZAZ i możliwości ich zaspokajania?</w:t>
            </w:r>
          </w:p>
        </w:tc>
      </w:tr>
      <w:tr w:rsidR="004D0317" w:rsidRPr="003A3642" w:rsidTr="004D03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2.9. Jaka jest metodologia pracy i jakość funkcjonowania Zespołu Programowego? Pracownicy o jakich specjalizacjach (zawodzie) wchodzą w skład Zespołu Programowego? Jacy specjaliści nie będący pracownikami ZAZ wchodzą w skład Zespołu Programowego?</w:t>
            </w:r>
          </w:p>
        </w:tc>
      </w:tr>
    </w:tbl>
    <w:p w:rsidR="00A2178D" w:rsidRDefault="00A2178D"/>
    <w:tbl>
      <w:tblPr>
        <w:tblStyle w:val="Jasnalistaakcent11"/>
        <w:tblW w:w="0" w:type="auto"/>
        <w:tblLook w:val="00A0" w:firstRow="1" w:lastRow="0" w:firstColumn="1" w:lastColumn="0" w:noHBand="0" w:noVBand="0"/>
      </w:tblPr>
      <w:tblGrid>
        <w:gridCol w:w="9100"/>
      </w:tblGrid>
      <w:tr w:rsidR="004D0317" w:rsidRPr="003A3642" w:rsidTr="00A2178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100" w:type="dxa"/>
            <w:shd w:val="clear" w:color="auto" w:fill="4F81BD" w:themeFill="accent1"/>
          </w:tcPr>
          <w:p w:rsidR="004D0317" w:rsidRPr="003A3642" w:rsidRDefault="004D0317" w:rsidP="00753667">
            <w:pPr>
              <w:numPr>
                <w:ilvl w:val="0"/>
                <w:numId w:val="18"/>
              </w:numPr>
              <w:spacing w:line="276" w:lineRule="auto"/>
              <w:rPr>
                <w:color w:val="FFFFFF" w:themeColor="background1"/>
                <w:sz w:val="22"/>
                <w:szCs w:val="22"/>
              </w:rPr>
            </w:pPr>
            <w:r w:rsidRPr="003A3642">
              <w:rPr>
                <w:color w:val="FFFFFF" w:themeColor="background1"/>
                <w:sz w:val="22"/>
                <w:szCs w:val="22"/>
              </w:rPr>
              <w:t>Warunki lokalowe</w:t>
            </w:r>
          </w:p>
        </w:tc>
      </w:tr>
      <w:tr w:rsidR="004D0317" w:rsidRPr="003A3642" w:rsidTr="004D03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 xml:space="preserve">3.1. Kto jest właścicielem lokalu, w którym działa ZAZ? </w:t>
            </w:r>
          </w:p>
        </w:tc>
      </w:tr>
      <w:tr w:rsidR="004D0317" w:rsidRPr="003A3642" w:rsidTr="004D0317">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3.2. Jakie są warunki lokalowe ZAZ? Jakie występują braki z punktu widzenia wymogów prowadzenia działalności? Jakie są potrzeby remontowe i modernizacyjne? Jakie są perspektywy ich zaspokojenia?</w:t>
            </w:r>
          </w:p>
        </w:tc>
      </w:tr>
    </w:tbl>
    <w:p w:rsidR="00A2178D" w:rsidRDefault="00A2178D"/>
    <w:tbl>
      <w:tblPr>
        <w:tblStyle w:val="Jasnalistaakcent11"/>
        <w:tblW w:w="0" w:type="auto"/>
        <w:tblLook w:val="00A0" w:firstRow="1" w:lastRow="0" w:firstColumn="1" w:lastColumn="0" w:noHBand="0" w:noVBand="0"/>
      </w:tblPr>
      <w:tblGrid>
        <w:gridCol w:w="9100"/>
      </w:tblGrid>
      <w:tr w:rsidR="004D0317" w:rsidRPr="009C5F7B" w:rsidTr="00A2178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100" w:type="dxa"/>
            <w:tcBorders>
              <w:top w:val="single" w:sz="8" w:space="0" w:color="4F81BD"/>
              <w:bottom w:val="single" w:sz="8" w:space="0" w:color="4F81BD"/>
            </w:tcBorders>
            <w:shd w:val="clear" w:color="auto" w:fill="4F81BD" w:themeFill="accent1"/>
          </w:tcPr>
          <w:p w:rsidR="004D0317" w:rsidRPr="009C5F7B" w:rsidRDefault="004D0317" w:rsidP="00753667">
            <w:pPr>
              <w:numPr>
                <w:ilvl w:val="0"/>
                <w:numId w:val="18"/>
              </w:numPr>
              <w:spacing w:line="276" w:lineRule="auto"/>
              <w:rPr>
                <w:color w:val="FFFFFF" w:themeColor="background1"/>
                <w:sz w:val="22"/>
                <w:szCs w:val="22"/>
              </w:rPr>
            </w:pPr>
            <w:r w:rsidRPr="009C5F7B">
              <w:rPr>
                <w:color w:val="FFFFFF" w:themeColor="background1"/>
                <w:sz w:val="22"/>
                <w:szCs w:val="22"/>
              </w:rPr>
              <w:t>Warunki finansowe funkcjonowania ZAZ</w:t>
            </w:r>
          </w:p>
        </w:tc>
      </w:tr>
      <w:tr w:rsidR="004D0317" w:rsidRPr="003A3642" w:rsidTr="004D03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 xml:space="preserve">4.1. Jakie były koszty działalności ZAZ w 2016 roku? Jaka była ich struktura? </w:t>
            </w:r>
          </w:p>
        </w:tc>
      </w:tr>
      <w:tr w:rsidR="004D0317" w:rsidRPr="003A3642" w:rsidTr="004D0317">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 xml:space="preserve">4.2. Jakie były koszty działalności finansowane ze środków PFRON w 2016 roku? </w:t>
            </w:r>
          </w:p>
        </w:tc>
      </w:tr>
      <w:tr w:rsidR="004D0317" w:rsidRPr="003A3642" w:rsidTr="004D03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4.3. Jakie były koszty działalności gospodarczej ZAZ finansowane ze sprzedaży wyrobów i usług w 2016 roku?</w:t>
            </w:r>
          </w:p>
        </w:tc>
      </w:tr>
      <w:tr w:rsidR="004D0317" w:rsidRPr="003A3642" w:rsidTr="004D0317">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4.4. Jakie były źródła finansowania działalności ZAZ w 2016 roku?</w:t>
            </w:r>
          </w:p>
        </w:tc>
      </w:tr>
      <w:tr w:rsidR="004D0317" w:rsidRPr="003A3642" w:rsidTr="004D03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4.5. Czy ZAZ otrzymywał w 2016 roku dofinansowanie do wynagrodzeń pracowników niepełnosprawnych lub/i refundację składek ZUS z SODiR? Jaka była skala tego dofinansowania i ilu niepełnosprawnych pracowników dotyczyło?</w:t>
            </w:r>
          </w:p>
        </w:tc>
      </w:tr>
      <w:tr w:rsidR="004D0317" w:rsidRPr="003A3642" w:rsidTr="004D0317">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4.6. Jaki był stan Zakładowego Funduszu Aktywności na koniec 2016 roku? Jakie były wpływy na ZFA w 2016 roku?</w:t>
            </w:r>
          </w:p>
        </w:tc>
      </w:tr>
      <w:tr w:rsidR="004D0317" w:rsidRPr="003A3642" w:rsidTr="004D03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4.7. Jakie były wydatki z Zakładowego Funduszu Aktywności w 2016 roku?</w:t>
            </w:r>
          </w:p>
        </w:tc>
      </w:tr>
    </w:tbl>
    <w:p w:rsidR="00A2178D" w:rsidRDefault="00A2178D"/>
    <w:tbl>
      <w:tblPr>
        <w:tblStyle w:val="Jasnalistaakcent11"/>
        <w:tblW w:w="0" w:type="auto"/>
        <w:tblLook w:val="00A0" w:firstRow="1" w:lastRow="0" w:firstColumn="1" w:lastColumn="0" w:noHBand="0" w:noVBand="0"/>
      </w:tblPr>
      <w:tblGrid>
        <w:gridCol w:w="9100"/>
      </w:tblGrid>
      <w:tr w:rsidR="004D0317" w:rsidRPr="009C5F7B" w:rsidTr="00A2178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100" w:type="dxa"/>
            <w:tcBorders>
              <w:top w:val="single" w:sz="8" w:space="0" w:color="4F81BD"/>
              <w:bottom w:val="single" w:sz="8" w:space="0" w:color="4F81BD"/>
            </w:tcBorders>
            <w:shd w:val="clear" w:color="auto" w:fill="4F81BD" w:themeFill="accent1"/>
          </w:tcPr>
          <w:p w:rsidR="004D0317" w:rsidRPr="009C5F7B" w:rsidRDefault="004D0317" w:rsidP="00753667">
            <w:pPr>
              <w:numPr>
                <w:ilvl w:val="0"/>
                <w:numId w:val="18"/>
              </w:numPr>
              <w:spacing w:line="276" w:lineRule="auto"/>
              <w:rPr>
                <w:color w:val="FFFFFF" w:themeColor="background1"/>
                <w:sz w:val="22"/>
                <w:szCs w:val="22"/>
              </w:rPr>
            </w:pPr>
            <w:r w:rsidRPr="009C5F7B">
              <w:rPr>
                <w:color w:val="FFFFFF" w:themeColor="background1"/>
                <w:sz w:val="22"/>
                <w:szCs w:val="22"/>
              </w:rPr>
              <w:t>Warunki prawne funkcjonowania ZAZ</w:t>
            </w:r>
          </w:p>
        </w:tc>
      </w:tr>
      <w:tr w:rsidR="004D0317" w:rsidRPr="003A3642" w:rsidTr="00450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5.1. Jakie bariery o charakterze prawnym ograniczają ZAZ w wypełnianiu ich zadań z zakresu rehabilitacji społecznej i zawodowej ON?</w:t>
            </w:r>
          </w:p>
        </w:tc>
      </w:tr>
    </w:tbl>
    <w:p w:rsidR="00A2178D" w:rsidRDefault="00A2178D"/>
    <w:tbl>
      <w:tblPr>
        <w:tblStyle w:val="Jasnalistaakcent11"/>
        <w:tblW w:w="0" w:type="auto"/>
        <w:tblLook w:val="00A0" w:firstRow="1" w:lastRow="0" w:firstColumn="1" w:lastColumn="0" w:noHBand="0" w:noVBand="0"/>
      </w:tblPr>
      <w:tblGrid>
        <w:gridCol w:w="9100"/>
      </w:tblGrid>
      <w:tr w:rsidR="001D329D" w:rsidRPr="001D329D" w:rsidTr="00A2178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100" w:type="dxa"/>
            <w:tcBorders>
              <w:top w:val="single" w:sz="8" w:space="0" w:color="4F81BD"/>
              <w:bottom w:val="single" w:sz="8" w:space="0" w:color="4F81BD"/>
            </w:tcBorders>
            <w:shd w:val="clear" w:color="auto" w:fill="4F81BD" w:themeFill="accent1"/>
          </w:tcPr>
          <w:p w:rsidR="004D0317" w:rsidRPr="00450D3C" w:rsidRDefault="004D0317" w:rsidP="00753667">
            <w:pPr>
              <w:numPr>
                <w:ilvl w:val="0"/>
                <w:numId w:val="18"/>
              </w:numPr>
              <w:spacing w:line="276" w:lineRule="auto"/>
              <w:rPr>
                <w:color w:val="FFFFFF" w:themeColor="background1"/>
              </w:rPr>
            </w:pPr>
            <w:r w:rsidRPr="00450D3C">
              <w:rPr>
                <w:color w:val="FFFFFF" w:themeColor="background1"/>
              </w:rPr>
              <w:t>Rehabilitacja społeczno-zawodowa prowadzona w ZAZ</w:t>
            </w:r>
          </w:p>
        </w:tc>
      </w:tr>
      <w:tr w:rsidR="004D0317" w:rsidRPr="003A3642" w:rsidTr="00450D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 xml:space="preserve">6.1. Jakie formy terapii/zajęć rehabilitacyjnych są aktualnie prowadzone w ZAZ? </w:t>
            </w:r>
          </w:p>
        </w:tc>
      </w:tr>
      <w:tr w:rsidR="004D0317" w:rsidRPr="003A3642" w:rsidTr="004D0317">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6.2. Jaki jest wymiar czasu prowadzonej terapii/zajęć rehabilitacyjnych w ZAZ dla pracowników niepełnosprawnych?</w:t>
            </w:r>
          </w:p>
        </w:tc>
      </w:tr>
      <w:tr w:rsidR="004D0317" w:rsidRPr="003A3642" w:rsidTr="004D03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6.3. W jakich szkoleniach organizowanych przez ZAZ w ostatnich 3 latach brali udział pracownicy niepełnosprawni? Jakie są potrzeby szkoleniowe i możliwości ich zaspokajania?</w:t>
            </w:r>
          </w:p>
        </w:tc>
      </w:tr>
      <w:tr w:rsidR="004D0317" w:rsidRPr="003A3642" w:rsidTr="004D0317">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6.4. Czy wśród organizowanych szkoleń znalazły się szkolenia związane z działalnością gospodarczą prowadzoną przez ZAZ? Jaka była tematyka tych szkoleń?</w:t>
            </w:r>
          </w:p>
        </w:tc>
      </w:tr>
      <w:tr w:rsidR="004D0317" w:rsidRPr="003A3642" w:rsidTr="004D03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6.5. Czy wśród organizowanych szkoleń znalazły się szkolenia związane z przygotowaniem niepełnosprawnych pracowników do pracy poza ZAZ? Jaka była tematyka tych szkoleń?</w:t>
            </w:r>
          </w:p>
        </w:tc>
      </w:tr>
      <w:tr w:rsidR="004D0317" w:rsidRPr="003A3642" w:rsidTr="004D0317">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 xml:space="preserve">6.6. Ilu niepełnosprawnych pracowników ZAZ ma opracowany indywidualny programy rehabilitacji zawodowej i społecznej (IPR)? </w:t>
            </w:r>
          </w:p>
        </w:tc>
      </w:tr>
      <w:tr w:rsidR="004D0317" w:rsidRPr="003A3642" w:rsidTr="004D03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6.7. Jacy specjaliści opracowują IPR? Z jakich standardów/modeli korzystają przy tworzeniu IPR? Jak często są wprowadzane zmiany w IPR i z czego wynikają?</w:t>
            </w:r>
          </w:p>
        </w:tc>
      </w:tr>
      <w:tr w:rsidR="004D0317" w:rsidRPr="003A3642" w:rsidTr="004D0317">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6.8. Z jakich elementów składa się IPR? Jakie są różnice w tym elemencie między różnymi ZAZ, a jakie podobieństwa?</w:t>
            </w:r>
          </w:p>
        </w:tc>
      </w:tr>
      <w:tr w:rsidR="004D0317" w:rsidRPr="003A3642" w:rsidTr="004D03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6.9. Ilu niepełnosprawnych pracowników ZAZ ma opracowany indywidualny plan dotyczący ich zatrudnienia u innego pracodawcy?</w:t>
            </w:r>
          </w:p>
        </w:tc>
      </w:tr>
      <w:tr w:rsidR="004D0317" w:rsidRPr="003A3642" w:rsidTr="004D0317">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6.10. Ilu niepełnosprawnych pracowników ZAZ może podjąć pracę poza ZAZ? Na jakich stanowiskach?</w:t>
            </w:r>
          </w:p>
        </w:tc>
      </w:tr>
      <w:tr w:rsidR="004D0317" w:rsidRPr="003A3642" w:rsidTr="004D03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6.11. Jakimi formami wsparcia dot. poszukiwania/zatrudnienia poza ZAZ są objęci niepełnosprawni pracownicy ZAZ?</w:t>
            </w:r>
          </w:p>
        </w:tc>
      </w:tr>
      <w:tr w:rsidR="004D0317" w:rsidRPr="003A3642" w:rsidTr="004D0317">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6.12. Jaki jest zakres wykorzystywania praktyk i staży zawodowych, jakie są możliwości współpracy w tym zakresie z lokalnymi pracodawcami?</w:t>
            </w:r>
          </w:p>
        </w:tc>
      </w:tr>
      <w:tr w:rsidR="004D0317" w:rsidRPr="003A3642" w:rsidTr="004D03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6.13. Czy, a jeśli tak, to na jakie trudności napotykają niepełnosprawni pracownicy ZAZ w podjęciu zatrudnienia na otwartym rynku pracy ?</w:t>
            </w:r>
          </w:p>
        </w:tc>
      </w:tr>
      <w:tr w:rsidR="004D0317" w:rsidRPr="003A3642" w:rsidTr="004D0317">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6.14. Czy ZAZ współpracuje z lokalnymi pracodawcami w zakresie zatrudnienia niepełnosprawnych pracowników na otwartym rynku pracy? Na czym polega ta współpraca? Jakie są jej efekty?</w:t>
            </w:r>
          </w:p>
        </w:tc>
      </w:tr>
      <w:tr w:rsidR="004D0317" w:rsidRPr="003A3642" w:rsidTr="004D03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6.15. Jakie są „dobre praktyki” w procesie aktywizacji zawodowej niepełnosprawnych pracowników ZAZ, w tym w procesie ich zatrudniania na otwartym rynku pracy?</w:t>
            </w:r>
          </w:p>
        </w:tc>
      </w:tr>
      <w:tr w:rsidR="004D0317" w:rsidRPr="003A3642" w:rsidTr="004D0317">
        <w:tc>
          <w:tcPr>
            <w:cnfStyle w:val="001000000000" w:firstRow="0" w:lastRow="0" w:firstColumn="1" w:lastColumn="0" w:oddVBand="0" w:evenVBand="0" w:oddHBand="0" w:evenHBand="0" w:firstRowFirstColumn="0" w:firstRowLastColumn="0" w:lastRowFirstColumn="0" w:lastRowLastColumn="0"/>
            <w:tcW w:w="9100" w:type="dxa"/>
            <w:tcBorders>
              <w:bottom w:val="single" w:sz="8" w:space="0" w:color="4F81BD"/>
            </w:tcBorders>
          </w:tcPr>
          <w:p w:rsidR="004D0317" w:rsidRPr="003A3642" w:rsidRDefault="004D0317" w:rsidP="004D0317">
            <w:pPr>
              <w:spacing w:line="276" w:lineRule="auto"/>
              <w:rPr>
                <w:b w:val="0"/>
              </w:rPr>
            </w:pPr>
            <w:r w:rsidRPr="003A3642">
              <w:rPr>
                <w:b w:val="0"/>
              </w:rPr>
              <w:t>6.16. Czy Zakłady, które z sukcesem realizują politykę zatrudnienia osób niepełnosprawnych na otwartym rynku pracy powinny być promowane? Jeśli tak, to w jakiej formie?</w:t>
            </w:r>
          </w:p>
        </w:tc>
      </w:tr>
    </w:tbl>
    <w:p w:rsidR="00A2178D" w:rsidRDefault="00A2178D"/>
    <w:tbl>
      <w:tblPr>
        <w:tblStyle w:val="Jasnalistaakcent11"/>
        <w:tblW w:w="0" w:type="auto"/>
        <w:tblLook w:val="00A0" w:firstRow="1" w:lastRow="0" w:firstColumn="1" w:lastColumn="0" w:noHBand="0" w:noVBand="0"/>
      </w:tblPr>
      <w:tblGrid>
        <w:gridCol w:w="9100"/>
      </w:tblGrid>
      <w:tr w:rsidR="004D0317" w:rsidRPr="009C5F7B" w:rsidTr="00A2178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100" w:type="dxa"/>
            <w:shd w:val="clear" w:color="auto" w:fill="4F81BD" w:themeFill="accent1"/>
          </w:tcPr>
          <w:p w:rsidR="004D0317" w:rsidRPr="009C5F7B" w:rsidRDefault="004D0317" w:rsidP="00753667">
            <w:pPr>
              <w:numPr>
                <w:ilvl w:val="0"/>
                <w:numId w:val="18"/>
              </w:numPr>
              <w:spacing w:line="276" w:lineRule="auto"/>
              <w:rPr>
                <w:color w:val="FFFFFF" w:themeColor="background1"/>
                <w:sz w:val="22"/>
                <w:szCs w:val="22"/>
              </w:rPr>
            </w:pPr>
            <w:r w:rsidRPr="009C5F7B">
              <w:rPr>
                <w:color w:val="FFFFFF" w:themeColor="background1"/>
                <w:sz w:val="22"/>
                <w:szCs w:val="22"/>
              </w:rPr>
              <w:t>Warunki środowiskowe funkcjonowania ZAZ</w:t>
            </w:r>
          </w:p>
        </w:tc>
      </w:tr>
      <w:tr w:rsidR="004D0317" w:rsidRPr="003A3642" w:rsidTr="004D03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7.1. Jakie jest środowisko rehabilitacyjne i społeczne, w którym działają ZAZ-y? Jakie inne placówki zajmujące się osobami niepełnosprawnymi występują w otoczeniu lokalnym? Czy działające w środowisku placówki współpracują ze sobą i na czym ta współpraca polega? Czy w otoczeniu ZAZ działa ŚDS i WTZ, spółdzielnia socjalna? Jeśli tak, to czy ZAZ współpracuje z tymi placówkami i w jakim zakresie?</w:t>
            </w:r>
          </w:p>
        </w:tc>
      </w:tr>
      <w:tr w:rsidR="004D0317" w:rsidRPr="003A3642" w:rsidTr="004D0317">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7.2. Z jakimi innymi podmiotami z otoczenia współpracuje ZAZ? Na czym ta współpraca polega? Jakich zagadnień/obszarów dotyczy? Jakie są jej efekty?</w:t>
            </w:r>
          </w:p>
        </w:tc>
      </w:tr>
      <w:tr w:rsidR="004D0317" w:rsidRPr="003A3642" w:rsidTr="004D03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7.3. Jak do niepełnosprawnych pracowników ZAZ odnoszą się środowiska lokalne? Na ile sprzyjająca /niesprzyjająca jest lokalna przestrzeń publiczna?</w:t>
            </w:r>
          </w:p>
        </w:tc>
      </w:tr>
      <w:tr w:rsidR="004D0317" w:rsidRPr="003A3642" w:rsidTr="004D0317">
        <w:tc>
          <w:tcPr>
            <w:cnfStyle w:val="001000000000" w:firstRow="0" w:lastRow="0" w:firstColumn="1" w:lastColumn="0" w:oddVBand="0" w:evenVBand="0" w:oddHBand="0" w:evenHBand="0" w:firstRowFirstColumn="0" w:firstRowLastColumn="0" w:lastRowFirstColumn="0" w:lastRowLastColumn="0"/>
            <w:tcW w:w="9100" w:type="dxa"/>
          </w:tcPr>
          <w:p w:rsidR="004D0317" w:rsidRPr="003A3642" w:rsidRDefault="004D0317" w:rsidP="004D0317">
            <w:pPr>
              <w:spacing w:line="276" w:lineRule="auto"/>
              <w:rPr>
                <w:b w:val="0"/>
              </w:rPr>
            </w:pPr>
            <w:r w:rsidRPr="003A3642">
              <w:rPr>
                <w:b w:val="0"/>
              </w:rPr>
              <w:t>7.4. Czy prawni opiekunowie ON zatrudnionych w ZAZ współpracują z ZAZ? Na jakich płaszczyznach? Co pozytywnego taka współpraca wnosi do ich działalności? Czy są jakieś negatywne obszary współpracy/kontaktów? Z czego to wynika?</w:t>
            </w:r>
          </w:p>
        </w:tc>
      </w:tr>
    </w:tbl>
    <w:p w:rsidR="004D0317" w:rsidRDefault="004D0317" w:rsidP="004D0317">
      <w:pPr>
        <w:spacing w:line="276" w:lineRule="auto"/>
      </w:pPr>
    </w:p>
    <w:p w:rsidR="004D0317" w:rsidRDefault="004D0317" w:rsidP="004D0317">
      <w:pPr>
        <w:pStyle w:val="Nagwek2"/>
      </w:pPr>
      <w:bookmarkStart w:id="7" w:name="_Toc484205266"/>
      <w:bookmarkStart w:id="8" w:name="_Toc494098518"/>
      <w:r>
        <w:t>Zastosowany schemat badawczy</w:t>
      </w:r>
      <w:bookmarkEnd w:id="7"/>
      <w:bookmarkEnd w:id="8"/>
    </w:p>
    <w:p w:rsidR="004D0317" w:rsidRPr="003A3642" w:rsidRDefault="004D0317" w:rsidP="004D0317">
      <w:pPr>
        <w:spacing w:line="276" w:lineRule="auto"/>
        <w:rPr>
          <w:rFonts w:eastAsia="Calibri"/>
        </w:rPr>
      </w:pPr>
      <w:r w:rsidRPr="003A3642">
        <w:rPr>
          <w:rFonts w:eastAsia="Calibri"/>
        </w:rPr>
        <w:t>Badaniem objęte zosta</w:t>
      </w:r>
      <w:r w:rsidR="00AA75C0">
        <w:rPr>
          <w:rFonts w:eastAsia="Calibri"/>
        </w:rPr>
        <w:t>ły</w:t>
      </w:r>
      <w:r w:rsidRPr="003A3642">
        <w:rPr>
          <w:rFonts w:eastAsia="Calibri"/>
        </w:rPr>
        <w:t xml:space="preserve"> wszystkie Zakłady Aktywności Zawodowej działające na koniec IV kw. 2016 roku </w:t>
      </w:r>
      <w:r>
        <w:rPr>
          <w:rFonts w:eastAsia="Calibri"/>
        </w:rPr>
        <w:t xml:space="preserve"> - 104 placówki</w:t>
      </w:r>
      <w:r w:rsidR="00AA75C0">
        <w:rPr>
          <w:rFonts w:eastAsia="Calibri"/>
        </w:rPr>
        <w:t xml:space="preserve"> (w badaniu ilościowym wzięło ostatecznie udział 95 Zakładów Aktywności Zawodowej)</w:t>
      </w:r>
      <w:r>
        <w:rPr>
          <w:rFonts w:eastAsia="Calibri"/>
        </w:rPr>
        <w:t>.</w:t>
      </w:r>
    </w:p>
    <w:p w:rsidR="004D0317" w:rsidRPr="00AC3C4A" w:rsidRDefault="004D0317" w:rsidP="004D0317">
      <w:pPr>
        <w:spacing w:before="0" w:after="120" w:line="240" w:lineRule="auto"/>
        <w:rPr>
          <w:rFonts w:asciiTheme="minorHAnsi" w:hAnsiTheme="minorHAnsi"/>
          <w:lang w:eastAsia="pl-PL" w:bidi="ar-SA"/>
        </w:rPr>
      </w:pPr>
      <w:r>
        <w:rPr>
          <w:rFonts w:asciiTheme="minorHAnsi" w:hAnsiTheme="minorHAnsi"/>
          <w:lang w:eastAsia="pl-PL" w:bidi="ar-SA"/>
        </w:rPr>
        <w:t>Badanie obejm</w:t>
      </w:r>
      <w:r w:rsidR="00AA75C0">
        <w:rPr>
          <w:rFonts w:asciiTheme="minorHAnsi" w:hAnsiTheme="minorHAnsi"/>
          <w:lang w:eastAsia="pl-PL" w:bidi="ar-SA"/>
        </w:rPr>
        <w:t>owało</w:t>
      </w:r>
      <w:r>
        <w:rPr>
          <w:rFonts w:asciiTheme="minorHAnsi" w:hAnsiTheme="minorHAnsi"/>
          <w:lang w:eastAsia="pl-PL" w:bidi="ar-SA"/>
        </w:rPr>
        <w:t xml:space="preserve"> następujące techniki badawcze:</w:t>
      </w:r>
    </w:p>
    <w:p w:rsidR="004D0317" w:rsidRPr="00AC3C4A" w:rsidRDefault="004D0317" w:rsidP="006561D7">
      <w:pPr>
        <w:numPr>
          <w:ilvl w:val="0"/>
          <w:numId w:val="54"/>
        </w:numPr>
        <w:suppressAutoHyphens/>
        <w:spacing w:before="0" w:after="120" w:line="240" w:lineRule="auto"/>
        <w:rPr>
          <w:rFonts w:asciiTheme="minorHAnsi" w:hAnsiTheme="minorHAnsi"/>
          <w:lang w:eastAsia="pl-PL" w:bidi="ar-SA"/>
        </w:rPr>
      </w:pPr>
      <w:r w:rsidRPr="00AC3C4A">
        <w:rPr>
          <w:rFonts w:asciiTheme="minorHAnsi" w:hAnsiTheme="minorHAnsi"/>
          <w:lang w:eastAsia="pl-PL" w:bidi="ar-SA"/>
        </w:rPr>
        <w:t>badanie typu desk</w:t>
      </w:r>
      <w:r w:rsidR="00A2178D">
        <w:rPr>
          <w:rFonts w:asciiTheme="minorHAnsi" w:hAnsiTheme="minorHAnsi"/>
          <w:lang w:eastAsia="pl-PL" w:bidi="ar-SA"/>
        </w:rPr>
        <w:t xml:space="preserve"> </w:t>
      </w:r>
      <w:r w:rsidRPr="00AC3C4A">
        <w:rPr>
          <w:rFonts w:asciiTheme="minorHAnsi" w:hAnsiTheme="minorHAnsi"/>
          <w:lang w:eastAsia="pl-PL" w:bidi="ar-SA"/>
        </w:rPr>
        <w:t>research (analiza danych zastanych),</w:t>
      </w:r>
    </w:p>
    <w:p w:rsidR="004D0317" w:rsidRPr="00AA75C0" w:rsidRDefault="004D0317" w:rsidP="006561D7">
      <w:pPr>
        <w:numPr>
          <w:ilvl w:val="0"/>
          <w:numId w:val="54"/>
        </w:numPr>
        <w:suppressAutoHyphens/>
        <w:spacing w:before="0" w:after="120" w:line="240" w:lineRule="auto"/>
        <w:rPr>
          <w:rFonts w:asciiTheme="minorHAnsi" w:hAnsiTheme="minorHAnsi"/>
          <w:lang w:eastAsia="pl-PL" w:bidi="ar-SA"/>
        </w:rPr>
      </w:pPr>
      <w:r w:rsidRPr="00AC3C4A">
        <w:rPr>
          <w:rFonts w:asciiTheme="minorHAnsi" w:hAnsiTheme="minorHAnsi"/>
          <w:lang w:eastAsia="pl-PL" w:bidi="ar-SA"/>
        </w:rPr>
        <w:t xml:space="preserve">wywiad kwestionariuszowy (CAWI) z </w:t>
      </w:r>
      <w:r w:rsidR="00AA75C0">
        <w:rPr>
          <w:rFonts w:asciiTheme="minorHAnsi" w:hAnsiTheme="minorHAnsi"/>
          <w:lang w:eastAsia="pl-PL" w:bidi="ar-SA"/>
        </w:rPr>
        <w:t xml:space="preserve">przedstawicielami </w:t>
      </w:r>
      <w:r w:rsidRPr="00AC3C4A">
        <w:rPr>
          <w:rFonts w:asciiTheme="minorHAnsi" w:hAnsiTheme="minorHAnsi"/>
          <w:lang w:eastAsia="pl-PL" w:bidi="ar-SA"/>
        </w:rPr>
        <w:t xml:space="preserve">ZAZ – </w:t>
      </w:r>
      <w:r w:rsidRPr="00AA75C0">
        <w:rPr>
          <w:rFonts w:asciiTheme="minorHAnsi" w:hAnsiTheme="minorHAnsi"/>
          <w:bCs/>
          <w:lang w:eastAsia="pl-PL" w:bidi="ar-SA"/>
        </w:rPr>
        <w:t>95 wywiadów</w:t>
      </w:r>
      <w:r w:rsidRPr="00AA75C0">
        <w:rPr>
          <w:rFonts w:asciiTheme="minorHAnsi" w:hAnsiTheme="minorHAnsi"/>
          <w:lang w:eastAsia="pl-PL" w:bidi="ar-SA"/>
        </w:rPr>
        <w:t xml:space="preserve">, </w:t>
      </w:r>
    </w:p>
    <w:p w:rsidR="004D0317" w:rsidRPr="00A96C3A" w:rsidRDefault="004D0317" w:rsidP="006561D7">
      <w:pPr>
        <w:numPr>
          <w:ilvl w:val="0"/>
          <w:numId w:val="54"/>
        </w:numPr>
        <w:suppressAutoHyphens/>
        <w:spacing w:before="0" w:after="120" w:line="240" w:lineRule="auto"/>
        <w:rPr>
          <w:rFonts w:asciiTheme="minorHAnsi" w:hAnsiTheme="minorHAnsi"/>
          <w:lang w:eastAsia="pl-PL" w:bidi="ar-SA"/>
        </w:rPr>
      </w:pPr>
      <w:r w:rsidRPr="00AC3C4A">
        <w:rPr>
          <w:rFonts w:asciiTheme="minorHAnsi" w:hAnsiTheme="minorHAnsi"/>
          <w:lang w:eastAsia="pl-PL" w:bidi="ar-SA"/>
        </w:rPr>
        <w:t xml:space="preserve">studium przypadku (CASE STUDY) – </w:t>
      </w:r>
      <w:r w:rsidRPr="00AA75C0">
        <w:rPr>
          <w:rFonts w:asciiTheme="minorHAnsi" w:hAnsiTheme="minorHAnsi"/>
          <w:bCs/>
          <w:lang w:eastAsia="pl-PL" w:bidi="ar-SA"/>
        </w:rPr>
        <w:t>5 studium przypadku</w:t>
      </w:r>
    </w:p>
    <w:p w:rsidR="004D0317" w:rsidRPr="00A96C3A" w:rsidRDefault="004D0317" w:rsidP="006561D7">
      <w:pPr>
        <w:numPr>
          <w:ilvl w:val="0"/>
          <w:numId w:val="54"/>
        </w:numPr>
        <w:suppressAutoHyphens/>
        <w:spacing w:before="0" w:after="120" w:line="240" w:lineRule="auto"/>
        <w:rPr>
          <w:rFonts w:asciiTheme="minorHAnsi" w:hAnsiTheme="minorHAnsi"/>
          <w:lang w:eastAsia="pl-PL" w:bidi="ar-SA"/>
        </w:rPr>
      </w:pPr>
      <w:r w:rsidRPr="00A96C3A">
        <w:rPr>
          <w:rFonts w:asciiTheme="minorHAnsi" w:hAnsiTheme="minorHAnsi"/>
          <w:lang w:eastAsia="pl-PL" w:bidi="ar-SA"/>
        </w:rPr>
        <w:t xml:space="preserve">wywiad kwestionariuszowy (PAPI) z niepełnosprawnymi pracownikami ZAZ – </w:t>
      </w:r>
      <w:r w:rsidR="003D5997">
        <w:rPr>
          <w:rFonts w:asciiTheme="minorHAnsi" w:hAnsiTheme="minorHAnsi"/>
          <w:lang w:eastAsia="pl-PL" w:bidi="ar-SA"/>
        </w:rPr>
        <w:t>81</w:t>
      </w:r>
      <w:r w:rsidRPr="00A96C3A">
        <w:rPr>
          <w:rFonts w:asciiTheme="minorHAnsi" w:hAnsiTheme="minorHAnsi"/>
          <w:lang w:eastAsia="pl-PL" w:bidi="ar-SA"/>
        </w:rPr>
        <w:t xml:space="preserve"> wywiadów (po </w:t>
      </w:r>
      <w:r w:rsidR="003D5997">
        <w:rPr>
          <w:rFonts w:asciiTheme="minorHAnsi" w:hAnsiTheme="minorHAnsi"/>
          <w:lang w:eastAsia="pl-PL" w:bidi="ar-SA"/>
        </w:rPr>
        <w:t xml:space="preserve">co najmniej </w:t>
      </w:r>
      <w:r w:rsidRPr="00A96C3A">
        <w:rPr>
          <w:rFonts w:asciiTheme="minorHAnsi" w:hAnsiTheme="minorHAnsi"/>
          <w:lang w:eastAsia="pl-PL" w:bidi="ar-SA"/>
        </w:rPr>
        <w:t>1</w:t>
      </w:r>
      <w:r>
        <w:rPr>
          <w:rFonts w:asciiTheme="minorHAnsi" w:hAnsiTheme="minorHAnsi"/>
          <w:lang w:eastAsia="pl-PL" w:bidi="ar-SA"/>
        </w:rPr>
        <w:t>5</w:t>
      </w:r>
      <w:r w:rsidRPr="00A96C3A">
        <w:rPr>
          <w:rFonts w:asciiTheme="minorHAnsi" w:hAnsiTheme="minorHAnsi"/>
          <w:lang w:eastAsia="pl-PL" w:bidi="ar-SA"/>
        </w:rPr>
        <w:t xml:space="preserve"> wywiadów w ZAZ, w których realizowane b</w:t>
      </w:r>
      <w:r w:rsidR="00AA75C0">
        <w:rPr>
          <w:rFonts w:asciiTheme="minorHAnsi" w:hAnsiTheme="minorHAnsi"/>
          <w:lang w:eastAsia="pl-PL" w:bidi="ar-SA"/>
        </w:rPr>
        <w:t>yły</w:t>
      </w:r>
      <w:r w:rsidRPr="00A96C3A">
        <w:rPr>
          <w:rFonts w:asciiTheme="minorHAnsi" w:hAnsiTheme="minorHAnsi"/>
          <w:lang w:eastAsia="pl-PL" w:bidi="ar-SA"/>
        </w:rPr>
        <w:t xml:space="preserve"> CASE STUDY),</w:t>
      </w:r>
    </w:p>
    <w:p w:rsidR="004D0317" w:rsidRPr="00A96C3A" w:rsidRDefault="004D0317" w:rsidP="006561D7">
      <w:pPr>
        <w:numPr>
          <w:ilvl w:val="0"/>
          <w:numId w:val="54"/>
        </w:numPr>
        <w:suppressAutoHyphens/>
        <w:spacing w:before="0" w:after="120" w:line="240" w:lineRule="auto"/>
        <w:rPr>
          <w:rFonts w:asciiTheme="minorHAnsi" w:hAnsiTheme="minorHAnsi"/>
          <w:lang w:eastAsia="pl-PL" w:bidi="ar-SA"/>
        </w:rPr>
      </w:pPr>
      <w:r w:rsidRPr="00A96C3A">
        <w:rPr>
          <w:rFonts w:asciiTheme="minorHAnsi" w:hAnsiTheme="minorHAnsi"/>
          <w:lang w:eastAsia="pl-PL" w:bidi="ar-SA"/>
        </w:rPr>
        <w:t xml:space="preserve">zogniskowane wywiady grupowe (FGI) z osobami z otoczenia ZAZ (obszar rehabilitacji zawodowej) – </w:t>
      </w:r>
      <w:r>
        <w:rPr>
          <w:rFonts w:asciiTheme="minorHAnsi" w:hAnsiTheme="minorHAnsi"/>
          <w:lang w:eastAsia="pl-PL" w:bidi="ar-SA"/>
        </w:rPr>
        <w:t>5</w:t>
      </w:r>
      <w:r w:rsidRPr="00A96C3A">
        <w:rPr>
          <w:rFonts w:asciiTheme="minorHAnsi" w:hAnsiTheme="minorHAnsi"/>
          <w:lang w:eastAsia="pl-PL" w:bidi="ar-SA"/>
        </w:rPr>
        <w:t xml:space="preserve"> wywiadów, </w:t>
      </w:r>
    </w:p>
    <w:p w:rsidR="004D0317" w:rsidRPr="00CE1239" w:rsidRDefault="00AA75C0" w:rsidP="006561D7">
      <w:pPr>
        <w:pStyle w:val="Akapitzlist"/>
        <w:numPr>
          <w:ilvl w:val="0"/>
          <w:numId w:val="54"/>
        </w:numPr>
        <w:suppressAutoHyphens/>
        <w:spacing w:line="276" w:lineRule="auto"/>
        <w:contextualSpacing w:val="0"/>
        <w:rPr>
          <w:rFonts w:asciiTheme="minorHAnsi" w:hAnsiTheme="minorHAnsi" w:cstheme="minorHAnsi"/>
        </w:rPr>
      </w:pPr>
      <w:r>
        <w:rPr>
          <w:rFonts w:asciiTheme="minorHAnsi" w:hAnsiTheme="minorHAnsi"/>
        </w:rPr>
        <w:t>m</w:t>
      </w:r>
      <w:r w:rsidR="004D0317" w:rsidRPr="00A96C3A">
        <w:rPr>
          <w:rFonts w:asciiTheme="minorHAnsi" w:hAnsiTheme="minorHAnsi"/>
        </w:rPr>
        <w:t>inigrupa dyskusyjna z elementami warsztatów z</w:t>
      </w:r>
      <w:r w:rsidR="004D0317" w:rsidRPr="00CE1239">
        <w:rPr>
          <w:rFonts w:asciiTheme="minorHAnsi" w:hAnsiTheme="minorHAnsi"/>
        </w:rPr>
        <w:t xml:space="preserve"> udziałem pracodawców z otwartego rynku pracy </w:t>
      </w:r>
    </w:p>
    <w:p w:rsidR="004D0317" w:rsidRDefault="00AA75C0" w:rsidP="006561D7">
      <w:pPr>
        <w:pStyle w:val="Akapitzlist"/>
        <w:numPr>
          <w:ilvl w:val="0"/>
          <w:numId w:val="54"/>
        </w:numPr>
        <w:suppressAutoHyphens/>
        <w:spacing w:line="276" w:lineRule="auto"/>
        <w:contextualSpacing w:val="0"/>
        <w:rPr>
          <w:rFonts w:asciiTheme="minorHAnsi" w:hAnsiTheme="minorHAnsi" w:cstheme="minorHAnsi"/>
        </w:rPr>
      </w:pPr>
      <w:r>
        <w:rPr>
          <w:rFonts w:asciiTheme="minorHAnsi" w:hAnsiTheme="minorHAnsi" w:cstheme="minorHAnsi"/>
        </w:rPr>
        <w:t>w</w:t>
      </w:r>
      <w:r w:rsidR="004D0317" w:rsidRPr="008B3CD0">
        <w:rPr>
          <w:rFonts w:asciiTheme="minorHAnsi" w:hAnsiTheme="minorHAnsi" w:cstheme="minorHAnsi"/>
        </w:rPr>
        <w:t>ywiady metodą CATI z przedstawicielami organizacji pozarządowych zajmujących się aktywizacją społeczną zawodową osób niepełnosprawnych</w:t>
      </w:r>
      <w:r>
        <w:rPr>
          <w:rFonts w:asciiTheme="minorHAnsi" w:hAnsiTheme="minorHAnsi" w:cstheme="minorHAnsi"/>
        </w:rPr>
        <w:t xml:space="preserve"> (N=105 wywiadów)</w:t>
      </w:r>
      <w:r w:rsidR="004D0317">
        <w:rPr>
          <w:rFonts w:asciiTheme="minorHAnsi" w:hAnsiTheme="minorHAnsi" w:cstheme="minorHAnsi"/>
        </w:rPr>
        <w:t>,</w:t>
      </w:r>
    </w:p>
    <w:p w:rsidR="004D0317" w:rsidRPr="008B3CD0" w:rsidRDefault="003D5997" w:rsidP="006561D7">
      <w:pPr>
        <w:pStyle w:val="Akapitzlist"/>
        <w:numPr>
          <w:ilvl w:val="0"/>
          <w:numId w:val="54"/>
        </w:numPr>
        <w:suppressAutoHyphens/>
        <w:spacing w:line="276" w:lineRule="auto"/>
        <w:contextualSpacing w:val="0"/>
        <w:rPr>
          <w:rFonts w:asciiTheme="minorHAnsi" w:hAnsiTheme="minorHAnsi" w:cstheme="minorHAnsi"/>
        </w:rPr>
      </w:pPr>
      <w:r>
        <w:t>m</w:t>
      </w:r>
      <w:r w:rsidR="004D0317" w:rsidRPr="00A96C3A">
        <w:t>inigrupa dyskusyjna</w:t>
      </w:r>
      <w:r w:rsidR="004D0317" w:rsidRPr="00204737">
        <w:t xml:space="preserve"> z opiekunami osób zatrudnionych w ZAZ</w:t>
      </w:r>
    </w:p>
    <w:p w:rsidR="004D0317" w:rsidRPr="00A96C3A" w:rsidRDefault="004D0317" w:rsidP="006561D7">
      <w:pPr>
        <w:numPr>
          <w:ilvl w:val="0"/>
          <w:numId w:val="54"/>
        </w:numPr>
        <w:suppressAutoHyphens/>
        <w:spacing w:before="0" w:after="120" w:line="240" w:lineRule="auto"/>
        <w:rPr>
          <w:rFonts w:asciiTheme="minorHAnsi" w:hAnsiTheme="minorHAnsi"/>
          <w:lang w:eastAsia="pl-PL" w:bidi="ar-SA"/>
        </w:rPr>
      </w:pPr>
      <w:r w:rsidRPr="00A96C3A">
        <w:rPr>
          <w:rFonts w:asciiTheme="minorHAnsi" w:hAnsiTheme="minorHAnsi"/>
          <w:lang w:eastAsia="pl-PL" w:bidi="ar-SA"/>
        </w:rPr>
        <w:t>panel ekspercki z osobami z otoczenia ZAZ – m.in. z przedstawicielami: ZP</w:t>
      </w:r>
      <w:r>
        <w:rPr>
          <w:rFonts w:asciiTheme="minorHAnsi" w:hAnsiTheme="minorHAnsi"/>
          <w:lang w:eastAsia="pl-PL" w:bidi="ar-SA"/>
        </w:rPr>
        <w:t xml:space="preserve">CH, </w:t>
      </w:r>
      <w:r w:rsidRPr="00A96C3A">
        <w:rPr>
          <w:rFonts w:asciiTheme="minorHAnsi" w:hAnsiTheme="minorHAnsi"/>
          <w:lang w:eastAsia="pl-PL" w:bidi="ar-SA"/>
        </w:rPr>
        <w:t>ZAZ, PFRON, samorządów wojewódzkich. W trakcie panelu dyskusji poddane zosta</w:t>
      </w:r>
      <w:r w:rsidR="00AA75C0">
        <w:rPr>
          <w:rFonts w:asciiTheme="minorHAnsi" w:hAnsiTheme="minorHAnsi"/>
          <w:lang w:eastAsia="pl-PL" w:bidi="ar-SA"/>
        </w:rPr>
        <w:t>ły</w:t>
      </w:r>
      <w:r w:rsidRPr="00A96C3A">
        <w:rPr>
          <w:rFonts w:asciiTheme="minorHAnsi" w:hAnsiTheme="minorHAnsi"/>
          <w:lang w:eastAsia="pl-PL" w:bidi="ar-SA"/>
        </w:rPr>
        <w:t xml:space="preserve"> wyniki badań</w:t>
      </w:r>
      <w:r w:rsidR="00AA75C0">
        <w:rPr>
          <w:rFonts w:asciiTheme="minorHAnsi" w:hAnsiTheme="minorHAnsi"/>
          <w:lang w:eastAsia="pl-PL" w:bidi="ar-SA"/>
        </w:rPr>
        <w:t xml:space="preserve"> oraz wynikające z nich wnioski i rekomendacje</w:t>
      </w:r>
      <w:r w:rsidRPr="00A96C3A">
        <w:rPr>
          <w:rFonts w:asciiTheme="minorHAnsi" w:hAnsiTheme="minorHAnsi"/>
          <w:lang w:eastAsia="pl-PL" w:bidi="ar-SA"/>
        </w:rPr>
        <w:t>.</w:t>
      </w:r>
    </w:p>
    <w:p w:rsidR="00444E06" w:rsidRDefault="00444E06" w:rsidP="004D0317">
      <w:pPr>
        <w:spacing w:before="0" w:after="0" w:line="240" w:lineRule="auto"/>
        <w:jc w:val="left"/>
        <w:rPr>
          <w:rFonts w:asciiTheme="minorHAnsi" w:hAnsiTheme="minorHAnsi"/>
        </w:rPr>
      </w:pPr>
    </w:p>
    <w:p w:rsidR="004D0317" w:rsidRDefault="004D0317" w:rsidP="00CC3A3F">
      <w:pPr>
        <w:spacing w:before="0" w:after="0" w:line="240" w:lineRule="auto"/>
        <w:rPr>
          <w:rFonts w:asciiTheme="minorHAnsi" w:hAnsiTheme="minorHAnsi"/>
        </w:rPr>
      </w:pPr>
      <w:r>
        <w:rPr>
          <w:rFonts w:asciiTheme="minorHAnsi" w:hAnsiTheme="minorHAnsi"/>
        </w:rPr>
        <w:t>W kolejnych podrozdziałach prezentujemy opis metodologii każdego z wyszczególnionych komponentów badawczych.</w:t>
      </w:r>
    </w:p>
    <w:p w:rsidR="004D0317" w:rsidRDefault="004D0317" w:rsidP="004D0317">
      <w:pPr>
        <w:spacing w:before="0" w:after="0" w:line="240" w:lineRule="auto"/>
        <w:jc w:val="left"/>
        <w:rPr>
          <w:rFonts w:asciiTheme="minorHAnsi" w:hAnsiTheme="minorHAnsi"/>
        </w:rPr>
      </w:pPr>
    </w:p>
    <w:p w:rsidR="004D0317" w:rsidRDefault="004D0317" w:rsidP="00AA75C0">
      <w:pPr>
        <w:pStyle w:val="Wyrnienie0"/>
      </w:pPr>
      <w:bookmarkStart w:id="9" w:name="_Toc484205267"/>
      <w:r>
        <w:rPr>
          <w:lang w:eastAsia="pl-PL" w:bidi="ar-SA"/>
        </w:rPr>
        <w:t>D</w:t>
      </w:r>
      <w:r w:rsidRPr="00AC3C4A">
        <w:rPr>
          <w:lang w:eastAsia="pl-PL" w:bidi="ar-SA"/>
        </w:rPr>
        <w:t>esk</w:t>
      </w:r>
      <w:r w:rsidR="00FC03E9">
        <w:rPr>
          <w:lang w:eastAsia="pl-PL" w:bidi="ar-SA"/>
        </w:rPr>
        <w:t xml:space="preserve"> </w:t>
      </w:r>
      <w:r w:rsidRPr="00AC3C4A">
        <w:rPr>
          <w:lang w:eastAsia="pl-PL" w:bidi="ar-SA"/>
        </w:rPr>
        <w:t>research</w:t>
      </w:r>
      <w:bookmarkEnd w:id="9"/>
    </w:p>
    <w:p w:rsidR="004D0317" w:rsidRDefault="00AA75C0" w:rsidP="004D0317">
      <w:pPr>
        <w:spacing w:before="0" w:after="0" w:line="240" w:lineRule="auto"/>
        <w:rPr>
          <w:rFonts w:asciiTheme="minorHAnsi" w:hAnsiTheme="minorHAnsi"/>
        </w:rPr>
      </w:pPr>
      <w:r>
        <w:rPr>
          <w:rFonts w:asciiTheme="minorHAnsi" w:hAnsiTheme="minorHAnsi"/>
        </w:rPr>
        <w:t>Pierwszy etap a</w:t>
      </w:r>
      <w:r w:rsidR="004D0317" w:rsidRPr="001A5064">
        <w:rPr>
          <w:rFonts w:asciiTheme="minorHAnsi" w:hAnsiTheme="minorHAnsi"/>
        </w:rPr>
        <w:t>naliz</w:t>
      </w:r>
      <w:r>
        <w:rPr>
          <w:rFonts w:asciiTheme="minorHAnsi" w:hAnsiTheme="minorHAnsi"/>
        </w:rPr>
        <w:t>y</w:t>
      </w:r>
      <w:r w:rsidR="004D0317" w:rsidRPr="001A5064">
        <w:rPr>
          <w:rFonts w:asciiTheme="minorHAnsi" w:hAnsiTheme="minorHAnsi"/>
        </w:rPr>
        <w:t xml:space="preserve"> danych zastanych został </w:t>
      </w:r>
      <w:r>
        <w:rPr>
          <w:rFonts w:asciiTheme="minorHAnsi" w:hAnsiTheme="minorHAnsi"/>
        </w:rPr>
        <w:t xml:space="preserve">zrealizowany </w:t>
      </w:r>
      <w:r w:rsidR="004D0317" w:rsidRPr="001A5064">
        <w:rPr>
          <w:rFonts w:asciiTheme="minorHAnsi" w:hAnsiTheme="minorHAnsi"/>
        </w:rPr>
        <w:t>na potrzeby raportu metodologicznego. Na potrzeby raportu końcowego z badań analiza desk</w:t>
      </w:r>
      <w:r w:rsidR="00A2178D">
        <w:rPr>
          <w:rFonts w:asciiTheme="minorHAnsi" w:hAnsiTheme="minorHAnsi"/>
        </w:rPr>
        <w:t xml:space="preserve"> </w:t>
      </w:r>
      <w:r w:rsidR="004D0317" w:rsidRPr="001A5064">
        <w:rPr>
          <w:rFonts w:asciiTheme="minorHAnsi" w:hAnsiTheme="minorHAnsi"/>
        </w:rPr>
        <w:t>research b</w:t>
      </w:r>
      <w:r>
        <w:rPr>
          <w:rFonts w:asciiTheme="minorHAnsi" w:hAnsiTheme="minorHAnsi"/>
        </w:rPr>
        <w:t xml:space="preserve">yła </w:t>
      </w:r>
      <w:r w:rsidR="004D0317" w:rsidRPr="001A5064">
        <w:rPr>
          <w:rFonts w:asciiTheme="minorHAnsi" w:hAnsiTheme="minorHAnsi"/>
        </w:rPr>
        <w:t>prowadzona równolegle z procesem badawczym.</w:t>
      </w:r>
    </w:p>
    <w:p w:rsidR="004D0317" w:rsidRDefault="004D0317" w:rsidP="004D0317">
      <w:pPr>
        <w:spacing w:before="0" w:after="0" w:line="240" w:lineRule="auto"/>
        <w:rPr>
          <w:rFonts w:asciiTheme="minorHAnsi" w:hAnsiTheme="minorHAnsi"/>
        </w:rPr>
      </w:pPr>
      <w:r w:rsidRPr="001A5064">
        <w:rPr>
          <w:rFonts w:asciiTheme="minorHAnsi" w:hAnsiTheme="minorHAnsi"/>
        </w:rPr>
        <w:t>Dodatkowo analiza desk</w:t>
      </w:r>
      <w:r w:rsidR="00A2178D">
        <w:rPr>
          <w:rFonts w:asciiTheme="minorHAnsi" w:hAnsiTheme="minorHAnsi"/>
        </w:rPr>
        <w:t xml:space="preserve"> </w:t>
      </w:r>
      <w:r w:rsidRPr="001A5064">
        <w:rPr>
          <w:rFonts w:asciiTheme="minorHAnsi" w:hAnsiTheme="minorHAnsi"/>
        </w:rPr>
        <w:t>research ob</w:t>
      </w:r>
      <w:r w:rsidR="00AA75C0">
        <w:rPr>
          <w:rFonts w:asciiTheme="minorHAnsi" w:hAnsiTheme="minorHAnsi"/>
        </w:rPr>
        <w:t xml:space="preserve">jęła </w:t>
      </w:r>
      <w:r w:rsidRPr="001A5064">
        <w:rPr>
          <w:rFonts w:asciiTheme="minorHAnsi" w:hAnsiTheme="minorHAnsi"/>
        </w:rPr>
        <w:t xml:space="preserve">dokumentację projektów wybranych do </w:t>
      </w:r>
      <w:r w:rsidR="00D14FD3">
        <w:rPr>
          <w:rFonts w:asciiTheme="minorHAnsi" w:hAnsiTheme="minorHAnsi"/>
        </w:rPr>
        <w:t>C</w:t>
      </w:r>
      <w:r w:rsidR="00D14FD3" w:rsidRPr="001A5064">
        <w:rPr>
          <w:rFonts w:asciiTheme="minorHAnsi" w:hAnsiTheme="minorHAnsi"/>
        </w:rPr>
        <w:t>ASE</w:t>
      </w:r>
      <w:r w:rsidR="00D14FD3">
        <w:rPr>
          <w:rFonts w:asciiTheme="minorHAnsi" w:hAnsiTheme="minorHAnsi"/>
        </w:rPr>
        <w:t xml:space="preserve"> </w:t>
      </w:r>
      <w:r w:rsidR="00D14FD3" w:rsidRPr="001A5064">
        <w:rPr>
          <w:rFonts w:asciiTheme="minorHAnsi" w:hAnsiTheme="minorHAnsi"/>
        </w:rPr>
        <w:t xml:space="preserve">STUDY. </w:t>
      </w:r>
    </w:p>
    <w:p w:rsidR="004D0317" w:rsidRDefault="004D0317" w:rsidP="004D0317">
      <w:pPr>
        <w:spacing w:before="0" w:after="0" w:line="240" w:lineRule="auto"/>
        <w:rPr>
          <w:rFonts w:asciiTheme="minorHAnsi" w:hAnsiTheme="minorHAnsi"/>
        </w:rPr>
      </w:pPr>
    </w:p>
    <w:p w:rsidR="004D0317" w:rsidRDefault="004D0317" w:rsidP="004D0317">
      <w:pPr>
        <w:spacing w:before="0" w:after="0" w:line="240" w:lineRule="auto"/>
        <w:rPr>
          <w:rFonts w:asciiTheme="minorHAnsi" w:hAnsiTheme="minorHAnsi"/>
        </w:rPr>
      </w:pPr>
      <w:r w:rsidRPr="001A5064">
        <w:rPr>
          <w:rFonts w:asciiTheme="minorHAnsi" w:hAnsiTheme="minorHAnsi"/>
        </w:rPr>
        <w:t>Działania prowadzone w ramach desk</w:t>
      </w:r>
      <w:r w:rsidR="00A2178D">
        <w:rPr>
          <w:rFonts w:asciiTheme="minorHAnsi" w:hAnsiTheme="minorHAnsi"/>
        </w:rPr>
        <w:t xml:space="preserve"> </w:t>
      </w:r>
      <w:r w:rsidRPr="001A5064">
        <w:rPr>
          <w:rFonts w:asciiTheme="minorHAnsi" w:hAnsiTheme="minorHAnsi"/>
        </w:rPr>
        <w:t>research pozwol</w:t>
      </w:r>
      <w:r w:rsidR="00AA75C0">
        <w:rPr>
          <w:rFonts w:asciiTheme="minorHAnsi" w:hAnsiTheme="minorHAnsi"/>
        </w:rPr>
        <w:t xml:space="preserve">iły </w:t>
      </w:r>
      <w:r w:rsidRPr="001A5064">
        <w:rPr>
          <w:rFonts w:asciiTheme="minorHAnsi" w:hAnsiTheme="minorHAnsi"/>
        </w:rPr>
        <w:t xml:space="preserve">na dokonanie dokładnej charakterystyki </w:t>
      </w:r>
      <w:r>
        <w:rPr>
          <w:rFonts w:asciiTheme="minorHAnsi" w:hAnsiTheme="minorHAnsi"/>
        </w:rPr>
        <w:t>przedmiotu badania</w:t>
      </w:r>
      <w:r w:rsidRPr="001A5064">
        <w:rPr>
          <w:rFonts w:asciiTheme="minorHAnsi" w:hAnsiTheme="minorHAnsi"/>
        </w:rPr>
        <w:t>, a także dostarcz</w:t>
      </w:r>
      <w:r w:rsidR="00AA75C0">
        <w:rPr>
          <w:rFonts w:asciiTheme="minorHAnsi" w:hAnsiTheme="minorHAnsi"/>
        </w:rPr>
        <w:t>yły</w:t>
      </w:r>
      <w:r w:rsidRPr="001A5064">
        <w:rPr>
          <w:rFonts w:asciiTheme="minorHAnsi" w:hAnsiTheme="minorHAnsi"/>
        </w:rPr>
        <w:t xml:space="preserve"> danych do utworzenia ilościowych wskaźników charakteryzujących </w:t>
      </w:r>
      <w:r>
        <w:rPr>
          <w:rFonts w:asciiTheme="minorHAnsi" w:hAnsiTheme="minorHAnsi"/>
        </w:rPr>
        <w:t>działalność ZAZ.</w:t>
      </w:r>
    </w:p>
    <w:p w:rsidR="004D0317" w:rsidRDefault="004D0317" w:rsidP="004D0317">
      <w:pPr>
        <w:spacing w:before="0" w:after="0" w:line="240" w:lineRule="auto"/>
        <w:rPr>
          <w:rFonts w:asciiTheme="minorHAnsi" w:hAnsiTheme="minorHAnsi"/>
        </w:rPr>
      </w:pPr>
      <w:r>
        <w:rPr>
          <w:rFonts w:asciiTheme="minorHAnsi" w:hAnsiTheme="minorHAnsi"/>
        </w:rPr>
        <w:t>Dostarcz</w:t>
      </w:r>
      <w:r w:rsidR="00BA58E6">
        <w:rPr>
          <w:rFonts w:asciiTheme="minorHAnsi" w:hAnsiTheme="minorHAnsi"/>
        </w:rPr>
        <w:t>yły także m</w:t>
      </w:r>
      <w:r>
        <w:rPr>
          <w:rFonts w:asciiTheme="minorHAnsi" w:hAnsiTheme="minorHAnsi"/>
        </w:rPr>
        <w:t>ateriału do budowy narzędzi badawczych, a także stanowi</w:t>
      </w:r>
      <w:r w:rsidR="00BA58E6">
        <w:rPr>
          <w:rFonts w:asciiTheme="minorHAnsi" w:hAnsiTheme="minorHAnsi"/>
        </w:rPr>
        <w:t>ły</w:t>
      </w:r>
      <w:r>
        <w:rPr>
          <w:rFonts w:asciiTheme="minorHAnsi" w:hAnsiTheme="minorHAnsi"/>
        </w:rPr>
        <w:t xml:space="preserve"> źródło hipotez, które weryfikowane b</w:t>
      </w:r>
      <w:r w:rsidR="00BA58E6">
        <w:rPr>
          <w:rFonts w:asciiTheme="minorHAnsi" w:hAnsiTheme="minorHAnsi"/>
        </w:rPr>
        <w:t xml:space="preserve">yły </w:t>
      </w:r>
      <w:r>
        <w:rPr>
          <w:rFonts w:asciiTheme="minorHAnsi" w:hAnsiTheme="minorHAnsi"/>
        </w:rPr>
        <w:t>w trakcie badania.</w:t>
      </w:r>
    </w:p>
    <w:p w:rsidR="004D0317" w:rsidRDefault="004D0317" w:rsidP="004D0317">
      <w:pPr>
        <w:spacing w:before="0" w:after="0" w:line="240" w:lineRule="auto"/>
        <w:rPr>
          <w:rFonts w:asciiTheme="minorHAnsi" w:hAnsiTheme="minorHAnsi"/>
        </w:rPr>
      </w:pPr>
    </w:p>
    <w:p w:rsidR="004D0317" w:rsidRPr="00BA58E6" w:rsidRDefault="004D0317" w:rsidP="00BA58E6">
      <w:pPr>
        <w:pStyle w:val="Wyrnienie0"/>
        <w:rPr>
          <w:lang w:eastAsia="pl-PL" w:bidi="ar-SA"/>
        </w:rPr>
      </w:pPr>
      <w:bookmarkStart w:id="10" w:name="_Toc484205268"/>
      <w:r w:rsidRPr="00BA58E6">
        <w:rPr>
          <w:lang w:eastAsia="pl-PL" w:bidi="ar-SA"/>
        </w:rPr>
        <w:t xml:space="preserve">Wywiad kwestionariuszowy (CAWI) z </w:t>
      </w:r>
      <w:r w:rsidR="00BA58E6">
        <w:rPr>
          <w:lang w:eastAsia="pl-PL" w:bidi="ar-SA"/>
        </w:rPr>
        <w:t xml:space="preserve"> przedstawicielami </w:t>
      </w:r>
      <w:r w:rsidRPr="00BA58E6">
        <w:rPr>
          <w:lang w:eastAsia="pl-PL" w:bidi="ar-SA"/>
        </w:rPr>
        <w:t>ZAZ</w:t>
      </w:r>
      <w:bookmarkEnd w:id="10"/>
    </w:p>
    <w:p w:rsidR="004D0317" w:rsidRDefault="004D0317" w:rsidP="004D0317">
      <w:pPr>
        <w:spacing w:before="0" w:after="0" w:line="240" w:lineRule="auto"/>
        <w:rPr>
          <w:rFonts w:asciiTheme="minorHAnsi" w:hAnsiTheme="minorHAnsi"/>
        </w:rPr>
      </w:pPr>
      <w:r w:rsidRPr="001A5064">
        <w:rPr>
          <w:rFonts w:asciiTheme="minorHAnsi" w:hAnsiTheme="minorHAnsi"/>
        </w:rPr>
        <w:t>Wywiady kwestionariuszowe CAWI</w:t>
      </w:r>
      <w:r>
        <w:rPr>
          <w:rFonts w:asciiTheme="minorHAnsi" w:hAnsiTheme="minorHAnsi"/>
        </w:rPr>
        <w:t xml:space="preserve"> zosta</w:t>
      </w:r>
      <w:r w:rsidR="00BA58E6">
        <w:rPr>
          <w:rFonts w:asciiTheme="minorHAnsi" w:hAnsiTheme="minorHAnsi"/>
        </w:rPr>
        <w:t>ły</w:t>
      </w:r>
      <w:r>
        <w:rPr>
          <w:rFonts w:asciiTheme="minorHAnsi" w:hAnsiTheme="minorHAnsi"/>
        </w:rPr>
        <w:t xml:space="preserve"> wysłane do wszystkich ZAZ</w:t>
      </w:r>
      <w:r w:rsidR="00BA58E6">
        <w:rPr>
          <w:rFonts w:asciiTheme="minorHAnsi" w:hAnsiTheme="minorHAnsi"/>
        </w:rPr>
        <w:t xml:space="preserve"> (103)</w:t>
      </w:r>
      <w:r>
        <w:rPr>
          <w:rFonts w:asciiTheme="minorHAnsi" w:hAnsiTheme="minorHAnsi"/>
        </w:rPr>
        <w:t xml:space="preserve">. </w:t>
      </w:r>
      <w:r w:rsidR="00BA58E6">
        <w:rPr>
          <w:rFonts w:asciiTheme="minorHAnsi" w:hAnsiTheme="minorHAnsi"/>
        </w:rPr>
        <w:t xml:space="preserve">W badaniu uzyskano 95 </w:t>
      </w:r>
      <w:r>
        <w:rPr>
          <w:rFonts w:asciiTheme="minorHAnsi" w:hAnsiTheme="minorHAnsi"/>
        </w:rPr>
        <w:t>wywiadów efektywnych.</w:t>
      </w:r>
    </w:p>
    <w:p w:rsidR="004D0317" w:rsidRDefault="004D0317" w:rsidP="004D0317">
      <w:pPr>
        <w:spacing w:before="0" w:after="0" w:line="240" w:lineRule="auto"/>
        <w:rPr>
          <w:rFonts w:asciiTheme="minorHAnsi" w:hAnsiTheme="minorHAnsi"/>
        </w:rPr>
      </w:pPr>
    </w:p>
    <w:p w:rsidR="004D0317" w:rsidRDefault="004D0317" w:rsidP="004D0317">
      <w:pPr>
        <w:spacing w:before="0" w:after="0" w:line="240" w:lineRule="auto"/>
        <w:rPr>
          <w:rFonts w:asciiTheme="minorHAnsi" w:hAnsiTheme="minorHAnsi"/>
        </w:rPr>
      </w:pPr>
      <w:r>
        <w:rPr>
          <w:rFonts w:asciiTheme="minorHAnsi" w:hAnsiTheme="minorHAnsi"/>
        </w:rPr>
        <w:t>W celu maksymalizacji response</w:t>
      </w:r>
      <w:r w:rsidR="00A2178D">
        <w:rPr>
          <w:rFonts w:asciiTheme="minorHAnsi" w:hAnsiTheme="minorHAnsi"/>
        </w:rPr>
        <w:t xml:space="preserve"> </w:t>
      </w:r>
      <w:r>
        <w:rPr>
          <w:rFonts w:asciiTheme="minorHAnsi" w:hAnsiTheme="minorHAnsi"/>
        </w:rPr>
        <w:t>rate po dokonaniu wysyłki listów zapowiednich i linków do kwestionariusza zosta</w:t>
      </w:r>
      <w:r w:rsidR="00BA58E6">
        <w:rPr>
          <w:rFonts w:asciiTheme="minorHAnsi" w:hAnsiTheme="minorHAnsi"/>
        </w:rPr>
        <w:t xml:space="preserve">ły </w:t>
      </w:r>
      <w:r>
        <w:rPr>
          <w:rFonts w:asciiTheme="minorHAnsi" w:hAnsiTheme="minorHAnsi"/>
        </w:rPr>
        <w:t>wykonane następujące czynności:</w:t>
      </w:r>
    </w:p>
    <w:p w:rsidR="004D0317" w:rsidRDefault="004D0317" w:rsidP="004D0317">
      <w:pPr>
        <w:spacing w:before="0" w:after="0" w:line="240" w:lineRule="auto"/>
        <w:rPr>
          <w:rFonts w:asciiTheme="minorHAnsi" w:hAnsiTheme="minorHAnsi"/>
        </w:rPr>
      </w:pPr>
    </w:p>
    <w:p w:rsidR="004D0317" w:rsidRPr="005B6D46" w:rsidRDefault="004D0317" w:rsidP="00753667">
      <w:pPr>
        <w:pStyle w:val="Akapitzlist"/>
        <w:numPr>
          <w:ilvl w:val="0"/>
          <w:numId w:val="23"/>
        </w:numPr>
        <w:spacing w:before="0" w:after="0" w:line="240" w:lineRule="auto"/>
        <w:rPr>
          <w:rFonts w:asciiTheme="minorHAnsi" w:hAnsiTheme="minorHAnsi"/>
        </w:rPr>
      </w:pPr>
      <w:r w:rsidRPr="005B6D46">
        <w:rPr>
          <w:rFonts w:asciiTheme="minorHAnsi" w:hAnsiTheme="minorHAnsi"/>
        </w:rPr>
        <w:t>Kontakt telefoniczny ze wszystkimi adresatami e-maili</w:t>
      </w:r>
      <w:r w:rsidR="00BA58E6">
        <w:rPr>
          <w:rFonts w:asciiTheme="minorHAnsi" w:hAnsiTheme="minorHAnsi"/>
        </w:rPr>
        <w:t>,</w:t>
      </w:r>
      <w:r w:rsidRPr="005B6D46">
        <w:rPr>
          <w:rFonts w:asciiTheme="minorHAnsi" w:hAnsiTheme="minorHAnsi"/>
        </w:rPr>
        <w:t xml:space="preserve"> w trakcie którego ustalon</w:t>
      </w:r>
      <w:r w:rsidR="00BA58E6">
        <w:rPr>
          <w:rFonts w:asciiTheme="minorHAnsi" w:hAnsiTheme="minorHAnsi"/>
        </w:rPr>
        <w:t>o</w:t>
      </w:r>
      <w:r w:rsidRPr="005B6D46">
        <w:rPr>
          <w:rFonts w:asciiTheme="minorHAnsi" w:hAnsiTheme="minorHAnsi"/>
        </w:rPr>
        <w:t xml:space="preserve">, czy e-mail dotarł </w:t>
      </w:r>
      <w:r w:rsidR="00FC03E9">
        <w:rPr>
          <w:rFonts w:asciiTheme="minorHAnsi" w:hAnsiTheme="minorHAnsi"/>
        </w:rPr>
        <w:br/>
      </w:r>
      <w:r w:rsidRPr="005B6D46">
        <w:rPr>
          <w:rFonts w:asciiTheme="minorHAnsi" w:hAnsiTheme="minorHAnsi"/>
        </w:rPr>
        <w:t>i czy dotarł do właściwego adresata. W przypadkach negatywnych ustalony zosta</w:t>
      </w:r>
      <w:r w:rsidR="00BA58E6">
        <w:rPr>
          <w:rFonts w:asciiTheme="minorHAnsi" w:hAnsiTheme="minorHAnsi"/>
        </w:rPr>
        <w:t xml:space="preserve">ł </w:t>
      </w:r>
      <w:r w:rsidRPr="005B6D46">
        <w:rPr>
          <w:rFonts w:asciiTheme="minorHAnsi" w:hAnsiTheme="minorHAnsi"/>
        </w:rPr>
        <w:t xml:space="preserve">właściwy adresat </w:t>
      </w:r>
      <w:r w:rsidR="00FC03E9">
        <w:rPr>
          <w:rFonts w:asciiTheme="minorHAnsi" w:hAnsiTheme="minorHAnsi"/>
        </w:rPr>
        <w:br/>
      </w:r>
      <w:r w:rsidRPr="005B6D46">
        <w:rPr>
          <w:rFonts w:asciiTheme="minorHAnsi" w:hAnsiTheme="minorHAnsi"/>
        </w:rPr>
        <w:t>i jego dane kontaktowe i e-mail zosta</w:t>
      </w:r>
      <w:r w:rsidR="00BA58E6">
        <w:rPr>
          <w:rFonts w:asciiTheme="minorHAnsi" w:hAnsiTheme="minorHAnsi"/>
        </w:rPr>
        <w:t>ł</w:t>
      </w:r>
      <w:r w:rsidRPr="005B6D46">
        <w:rPr>
          <w:rFonts w:asciiTheme="minorHAnsi" w:hAnsiTheme="minorHAnsi"/>
        </w:rPr>
        <w:t xml:space="preserve"> wysłany ponownie;</w:t>
      </w:r>
    </w:p>
    <w:p w:rsidR="004D0317" w:rsidRPr="005B6D46" w:rsidRDefault="004D0317" w:rsidP="00753667">
      <w:pPr>
        <w:pStyle w:val="Akapitzlist"/>
        <w:numPr>
          <w:ilvl w:val="0"/>
          <w:numId w:val="23"/>
        </w:numPr>
        <w:spacing w:before="0" w:after="0" w:line="240" w:lineRule="auto"/>
        <w:rPr>
          <w:rFonts w:asciiTheme="minorHAnsi" w:hAnsiTheme="minorHAnsi"/>
        </w:rPr>
      </w:pPr>
      <w:r w:rsidRPr="005B6D46">
        <w:rPr>
          <w:rFonts w:asciiTheme="minorHAnsi" w:hAnsiTheme="minorHAnsi"/>
        </w:rPr>
        <w:t>W trakcie pierwszego kontaktu przedstawiony zosta</w:t>
      </w:r>
      <w:r w:rsidR="00BA58E6">
        <w:rPr>
          <w:rFonts w:asciiTheme="minorHAnsi" w:hAnsiTheme="minorHAnsi"/>
        </w:rPr>
        <w:t>ł</w:t>
      </w:r>
      <w:r w:rsidRPr="005B6D46">
        <w:rPr>
          <w:rFonts w:asciiTheme="minorHAnsi" w:hAnsiTheme="minorHAnsi"/>
        </w:rPr>
        <w:t xml:space="preserve"> cel badania oraz prośba o wzięcie w nim udziału </w:t>
      </w:r>
      <w:r w:rsidR="00FC03E9">
        <w:rPr>
          <w:rFonts w:asciiTheme="minorHAnsi" w:hAnsiTheme="minorHAnsi"/>
        </w:rPr>
        <w:br/>
      </w:r>
      <w:r w:rsidRPr="005B6D46">
        <w:rPr>
          <w:rFonts w:asciiTheme="minorHAnsi" w:hAnsiTheme="minorHAnsi"/>
        </w:rPr>
        <w:t>i wypełnienie kwestionariusza;</w:t>
      </w:r>
    </w:p>
    <w:p w:rsidR="004D0317" w:rsidRPr="005B6D46" w:rsidRDefault="004D0317" w:rsidP="00753667">
      <w:pPr>
        <w:pStyle w:val="Akapitzlist"/>
        <w:numPr>
          <w:ilvl w:val="0"/>
          <w:numId w:val="23"/>
        </w:numPr>
        <w:spacing w:before="0" w:after="0" w:line="240" w:lineRule="auto"/>
        <w:rPr>
          <w:rFonts w:asciiTheme="minorHAnsi" w:hAnsiTheme="minorHAnsi"/>
        </w:rPr>
      </w:pPr>
      <w:r w:rsidRPr="005B6D46">
        <w:rPr>
          <w:rFonts w:asciiTheme="minorHAnsi" w:hAnsiTheme="minorHAnsi"/>
        </w:rPr>
        <w:t>Postępy realizacji badania b</w:t>
      </w:r>
      <w:r w:rsidR="00BA58E6">
        <w:rPr>
          <w:rFonts w:asciiTheme="minorHAnsi" w:hAnsiTheme="minorHAnsi"/>
        </w:rPr>
        <w:t>yły</w:t>
      </w:r>
      <w:r w:rsidRPr="005B6D46">
        <w:rPr>
          <w:rFonts w:asciiTheme="minorHAnsi" w:hAnsiTheme="minorHAnsi"/>
        </w:rPr>
        <w:t xml:space="preserve"> na bieżąco monitorowane</w:t>
      </w:r>
      <w:r w:rsidR="00BA58E6">
        <w:rPr>
          <w:rFonts w:asciiTheme="minorHAnsi" w:hAnsiTheme="minorHAnsi"/>
        </w:rPr>
        <w:t>;</w:t>
      </w:r>
    </w:p>
    <w:p w:rsidR="004D0317" w:rsidRPr="005B6D46" w:rsidRDefault="004D0317" w:rsidP="00753667">
      <w:pPr>
        <w:pStyle w:val="Akapitzlist"/>
        <w:numPr>
          <w:ilvl w:val="0"/>
          <w:numId w:val="23"/>
        </w:numPr>
        <w:spacing w:before="0" w:after="0" w:line="240" w:lineRule="auto"/>
        <w:rPr>
          <w:rFonts w:asciiTheme="minorHAnsi" w:hAnsiTheme="minorHAnsi"/>
        </w:rPr>
      </w:pPr>
      <w:r w:rsidRPr="005B6D46">
        <w:rPr>
          <w:rFonts w:asciiTheme="minorHAnsi" w:hAnsiTheme="minorHAnsi"/>
        </w:rPr>
        <w:t>Do osób, które jeszcze nie wypełniły kwestionariuszy b</w:t>
      </w:r>
      <w:r w:rsidR="00BA58E6">
        <w:rPr>
          <w:rFonts w:asciiTheme="minorHAnsi" w:hAnsiTheme="minorHAnsi"/>
        </w:rPr>
        <w:t xml:space="preserve">yły </w:t>
      </w:r>
      <w:r w:rsidRPr="005B6D46">
        <w:rPr>
          <w:rFonts w:asciiTheme="minorHAnsi" w:hAnsiTheme="minorHAnsi"/>
        </w:rPr>
        <w:t xml:space="preserve">wysyłane e-maile przypominające </w:t>
      </w:r>
      <w:r w:rsidR="00FC03E9">
        <w:rPr>
          <w:rFonts w:asciiTheme="minorHAnsi" w:hAnsiTheme="minorHAnsi"/>
        </w:rPr>
        <w:br/>
      </w:r>
      <w:r w:rsidRPr="005B6D46">
        <w:rPr>
          <w:rFonts w:asciiTheme="minorHAnsi" w:hAnsiTheme="minorHAnsi"/>
        </w:rPr>
        <w:t>(3 dodatkowe wysyłki)</w:t>
      </w:r>
      <w:r>
        <w:rPr>
          <w:rFonts w:asciiTheme="minorHAnsi" w:hAnsiTheme="minorHAnsi"/>
        </w:rPr>
        <w:t>;</w:t>
      </w:r>
    </w:p>
    <w:p w:rsidR="004D0317" w:rsidRPr="00BA58E6" w:rsidRDefault="004D0317" w:rsidP="004D0317">
      <w:pPr>
        <w:pStyle w:val="Akapitzlist"/>
        <w:numPr>
          <w:ilvl w:val="0"/>
          <w:numId w:val="23"/>
        </w:numPr>
        <w:spacing w:before="0" w:after="0" w:line="240" w:lineRule="auto"/>
        <w:rPr>
          <w:rFonts w:asciiTheme="minorHAnsi" w:hAnsiTheme="minorHAnsi"/>
        </w:rPr>
      </w:pPr>
      <w:r w:rsidRPr="00BA58E6">
        <w:rPr>
          <w:rFonts w:asciiTheme="minorHAnsi" w:hAnsiTheme="minorHAnsi"/>
        </w:rPr>
        <w:t>W ostatnim tygodniu realizacji ponownie wykona</w:t>
      </w:r>
      <w:r w:rsidR="00BA58E6" w:rsidRPr="00BA58E6">
        <w:rPr>
          <w:rFonts w:asciiTheme="minorHAnsi" w:hAnsiTheme="minorHAnsi"/>
        </w:rPr>
        <w:t xml:space="preserve">ne zostały kontakty </w:t>
      </w:r>
      <w:r w:rsidRPr="00BA58E6">
        <w:rPr>
          <w:rFonts w:asciiTheme="minorHAnsi" w:hAnsiTheme="minorHAnsi"/>
        </w:rPr>
        <w:t xml:space="preserve">telefoniczne do osób, które jeszcze nie wypełniły ankiety. </w:t>
      </w:r>
    </w:p>
    <w:p w:rsidR="00BA58E6" w:rsidRDefault="00BA58E6" w:rsidP="004D0317">
      <w:pPr>
        <w:spacing w:before="0" w:after="0" w:line="240" w:lineRule="auto"/>
        <w:rPr>
          <w:rFonts w:asciiTheme="minorHAnsi" w:hAnsiTheme="minorHAnsi"/>
        </w:rPr>
      </w:pPr>
    </w:p>
    <w:p w:rsidR="004D0317" w:rsidRPr="001A5064" w:rsidRDefault="004D0317" w:rsidP="004D0317">
      <w:pPr>
        <w:spacing w:before="0" w:after="0" w:line="240" w:lineRule="auto"/>
        <w:rPr>
          <w:rFonts w:asciiTheme="minorHAnsi" w:hAnsiTheme="minorHAnsi"/>
        </w:rPr>
      </w:pPr>
      <w:r w:rsidRPr="001A5064">
        <w:rPr>
          <w:rFonts w:asciiTheme="minorHAnsi" w:hAnsiTheme="minorHAnsi"/>
        </w:rPr>
        <w:t>Wyniki badań CAWI dostarcz</w:t>
      </w:r>
      <w:r w:rsidR="00BA58E6">
        <w:rPr>
          <w:rFonts w:asciiTheme="minorHAnsi" w:hAnsiTheme="minorHAnsi"/>
        </w:rPr>
        <w:t>yły d</w:t>
      </w:r>
      <w:r w:rsidRPr="001A5064">
        <w:rPr>
          <w:rFonts w:asciiTheme="minorHAnsi" w:hAnsiTheme="minorHAnsi"/>
        </w:rPr>
        <w:t>anych do weryfikacji hipotez badawczych, utworzonych na bazie badania desk</w:t>
      </w:r>
      <w:r w:rsidR="00A2178D">
        <w:rPr>
          <w:rFonts w:asciiTheme="minorHAnsi" w:hAnsiTheme="minorHAnsi"/>
        </w:rPr>
        <w:t xml:space="preserve"> </w:t>
      </w:r>
      <w:r w:rsidRPr="001A5064">
        <w:rPr>
          <w:rFonts w:asciiTheme="minorHAnsi" w:hAnsiTheme="minorHAnsi"/>
        </w:rPr>
        <w:t xml:space="preserve">research, a także na bazie wyników badań jakościowych. </w:t>
      </w:r>
    </w:p>
    <w:p w:rsidR="00A2178D" w:rsidRDefault="00A2178D">
      <w:pPr>
        <w:spacing w:before="0" w:after="0" w:line="240" w:lineRule="auto"/>
        <w:jc w:val="left"/>
        <w:rPr>
          <w:rFonts w:asciiTheme="minorHAnsi" w:hAnsiTheme="minorHAnsi"/>
        </w:rPr>
      </w:pPr>
      <w:r>
        <w:rPr>
          <w:rFonts w:asciiTheme="minorHAnsi" w:hAnsiTheme="minorHAnsi"/>
        </w:rPr>
        <w:br w:type="page"/>
      </w:r>
    </w:p>
    <w:p w:rsidR="004D0317" w:rsidRPr="00BA58E6" w:rsidRDefault="004D0317" w:rsidP="00BA58E6">
      <w:pPr>
        <w:pStyle w:val="Wyrnienie0"/>
        <w:rPr>
          <w:lang w:eastAsia="pl-PL" w:bidi="ar-SA"/>
        </w:rPr>
      </w:pPr>
      <w:bookmarkStart w:id="11" w:name="_Toc484205269"/>
      <w:r w:rsidRPr="00BA58E6">
        <w:rPr>
          <w:lang w:eastAsia="pl-PL" w:bidi="ar-SA"/>
        </w:rPr>
        <w:t>Studium przypadku (CASE STUDY)</w:t>
      </w:r>
      <w:bookmarkEnd w:id="11"/>
    </w:p>
    <w:p w:rsidR="004D0317" w:rsidRDefault="004D0317" w:rsidP="004D0317">
      <w:pPr>
        <w:spacing w:before="0" w:after="0" w:line="240" w:lineRule="auto"/>
        <w:rPr>
          <w:rFonts w:asciiTheme="minorHAnsi" w:hAnsiTheme="minorHAnsi"/>
        </w:rPr>
      </w:pPr>
      <w:r>
        <w:rPr>
          <w:rFonts w:asciiTheme="minorHAnsi" w:hAnsiTheme="minorHAnsi"/>
        </w:rPr>
        <w:t>W ramach badania zosta</w:t>
      </w:r>
      <w:r w:rsidR="00BA58E6">
        <w:rPr>
          <w:rFonts w:asciiTheme="minorHAnsi" w:hAnsiTheme="minorHAnsi"/>
        </w:rPr>
        <w:t>ło</w:t>
      </w:r>
      <w:r>
        <w:rPr>
          <w:rFonts w:asciiTheme="minorHAnsi" w:hAnsiTheme="minorHAnsi"/>
        </w:rPr>
        <w:t xml:space="preserve"> przeprowadzonych 5 studiów przypadku. Każde ze studiów przypadku obejmowa</w:t>
      </w:r>
      <w:r w:rsidR="00BA58E6">
        <w:rPr>
          <w:rFonts w:asciiTheme="minorHAnsi" w:hAnsiTheme="minorHAnsi"/>
        </w:rPr>
        <w:t>ło:</w:t>
      </w:r>
    </w:p>
    <w:p w:rsidR="004D0317" w:rsidRPr="00AC3C4A" w:rsidRDefault="004D0317" w:rsidP="004D0317">
      <w:pPr>
        <w:spacing w:before="0" w:after="0" w:line="240" w:lineRule="auto"/>
        <w:rPr>
          <w:rFonts w:asciiTheme="minorHAnsi" w:hAnsiTheme="minorHAnsi"/>
          <w:b/>
        </w:rPr>
      </w:pPr>
      <w:r w:rsidRPr="00FD6515">
        <w:rPr>
          <w:rFonts w:asciiTheme="minorHAnsi" w:hAnsiTheme="minorHAnsi"/>
          <w:b/>
        </w:rPr>
        <w:t>TRZON PODSTAWOWY</w:t>
      </w:r>
    </w:p>
    <w:p w:rsidR="004D0317" w:rsidRPr="00A96C3A" w:rsidRDefault="004D0317" w:rsidP="00753667">
      <w:pPr>
        <w:pStyle w:val="Akapitzlist"/>
        <w:numPr>
          <w:ilvl w:val="0"/>
          <w:numId w:val="22"/>
        </w:numPr>
        <w:suppressAutoHyphens/>
        <w:spacing w:before="0" w:after="120" w:line="240" w:lineRule="auto"/>
        <w:jc w:val="left"/>
        <w:rPr>
          <w:rFonts w:asciiTheme="minorHAnsi" w:hAnsiTheme="minorHAnsi"/>
          <w:lang w:eastAsia="pl-PL" w:bidi="ar-SA"/>
        </w:rPr>
      </w:pPr>
      <w:r w:rsidRPr="00A96C3A">
        <w:rPr>
          <w:rFonts w:asciiTheme="minorHAnsi" w:hAnsiTheme="minorHAnsi"/>
          <w:lang w:eastAsia="pl-PL" w:bidi="ar-SA"/>
        </w:rPr>
        <w:t>IDI z przedstawicielem organizatora ZAZ;</w:t>
      </w:r>
    </w:p>
    <w:p w:rsidR="004D0317" w:rsidRPr="00A96C3A" w:rsidRDefault="004D0317" w:rsidP="00753667">
      <w:pPr>
        <w:pStyle w:val="Akapitzlist"/>
        <w:numPr>
          <w:ilvl w:val="0"/>
          <w:numId w:val="22"/>
        </w:numPr>
        <w:suppressAutoHyphens/>
        <w:spacing w:before="0" w:after="120" w:line="240" w:lineRule="auto"/>
        <w:jc w:val="left"/>
        <w:rPr>
          <w:rFonts w:asciiTheme="minorHAnsi" w:hAnsiTheme="minorHAnsi"/>
          <w:lang w:eastAsia="pl-PL" w:bidi="ar-SA"/>
        </w:rPr>
      </w:pPr>
      <w:r w:rsidRPr="00A96C3A">
        <w:rPr>
          <w:rFonts w:asciiTheme="minorHAnsi" w:hAnsiTheme="minorHAnsi"/>
          <w:lang w:eastAsia="pl-PL" w:bidi="ar-SA"/>
        </w:rPr>
        <w:t>IDI z kierownikiem ZAZ;</w:t>
      </w:r>
    </w:p>
    <w:p w:rsidR="004D0317" w:rsidRPr="00A96C3A" w:rsidRDefault="004D0317" w:rsidP="00753667">
      <w:pPr>
        <w:pStyle w:val="Akapitzlist"/>
        <w:numPr>
          <w:ilvl w:val="0"/>
          <w:numId w:val="22"/>
        </w:numPr>
        <w:suppressAutoHyphens/>
        <w:spacing w:before="0" w:after="120" w:line="240" w:lineRule="auto"/>
        <w:jc w:val="left"/>
        <w:rPr>
          <w:rFonts w:asciiTheme="minorHAnsi" w:hAnsiTheme="minorHAnsi"/>
          <w:lang w:eastAsia="pl-PL" w:bidi="ar-SA"/>
        </w:rPr>
      </w:pPr>
      <w:r w:rsidRPr="00A96C3A">
        <w:rPr>
          <w:rFonts w:asciiTheme="minorHAnsi" w:hAnsiTheme="minorHAnsi"/>
          <w:lang w:eastAsia="pl-PL" w:bidi="ar-SA"/>
        </w:rPr>
        <w:t>IDI z 2 osobami z personelu obsługowo-rehabilitacyjnego ZAZ;</w:t>
      </w:r>
    </w:p>
    <w:p w:rsidR="004D0317" w:rsidRPr="00A96C3A" w:rsidRDefault="004D0317" w:rsidP="00753667">
      <w:pPr>
        <w:pStyle w:val="Akapitzlist"/>
        <w:numPr>
          <w:ilvl w:val="0"/>
          <w:numId w:val="22"/>
        </w:numPr>
        <w:suppressAutoHyphens/>
        <w:spacing w:before="0" w:after="120" w:line="240" w:lineRule="auto"/>
        <w:jc w:val="left"/>
        <w:rPr>
          <w:rFonts w:asciiTheme="minorHAnsi" w:hAnsiTheme="minorHAnsi"/>
          <w:lang w:eastAsia="pl-PL" w:bidi="ar-SA"/>
        </w:rPr>
      </w:pPr>
      <w:r w:rsidRPr="00A96C3A">
        <w:rPr>
          <w:rFonts w:asciiTheme="minorHAnsi" w:hAnsiTheme="minorHAnsi"/>
          <w:lang w:eastAsia="pl-PL" w:bidi="ar-SA"/>
        </w:rPr>
        <w:t>IDI z przedstawicielem PUP;</w:t>
      </w:r>
    </w:p>
    <w:p w:rsidR="004D0317" w:rsidRPr="00A96C3A" w:rsidRDefault="004D0317" w:rsidP="00753667">
      <w:pPr>
        <w:pStyle w:val="Akapitzlist"/>
        <w:numPr>
          <w:ilvl w:val="0"/>
          <w:numId w:val="22"/>
        </w:numPr>
        <w:suppressAutoHyphens/>
        <w:spacing w:before="0" w:after="120" w:line="240" w:lineRule="auto"/>
        <w:jc w:val="left"/>
        <w:rPr>
          <w:rFonts w:asciiTheme="minorHAnsi" w:hAnsiTheme="minorHAnsi"/>
          <w:lang w:eastAsia="pl-PL" w:bidi="ar-SA"/>
        </w:rPr>
      </w:pPr>
      <w:r w:rsidRPr="00A96C3A">
        <w:rPr>
          <w:rFonts w:asciiTheme="minorHAnsi" w:hAnsiTheme="minorHAnsi"/>
          <w:lang w:eastAsia="pl-PL" w:bidi="ar-SA"/>
        </w:rPr>
        <w:t>obserwacja uczestnicząca w ZAZ (2 dni);</w:t>
      </w:r>
    </w:p>
    <w:p w:rsidR="00BA58E6" w:rsidRDefault="004D0317" w:rsidP="00753667">
      <w:pPr>
        <w:pStyle w:val="Akapitzlist"/>
        <w:numPr>
          <w:ilvl w:val="0"/>
          <w:numId w:val="22"/>
        </w:numPr>
        <w:suppressAutoHyphens/>
        <w:spacing w:before="0" w:after="120" w:line="240" w:lineRule="auto"/>
        <w:jc w:val="left"/>
        <w:rPr>
          <w:rFonts w:asciiTheme="minorHAnsi" w:hAnsiTheme="minorHAnsi"/>
          <w:lang w:eastAsia="pl-PL" w:bidi="ar-SA"/>
        </w:rPr>
      </w:pPr>
      <w:r w:rsidRPr="00BA58E6">
        <w:rPr>
          <w:rFonts w:asciiTheme="minorHAnsi" w:hAnsiTheme="minorHAnsi"/>
          <w:lang w:eastAsia="pl-PL" w:bidi="ar-SA"/>
        </w:rPr>
        <w:t>desk</w:t>
      </w:r>
      <w:r w:rsidR="00A2178D">
        <w:rPr>
          <w:rFonts w:asciiTheme="minorHAnsi" w:hAnsiTheme="minorHAnsi"/>
          <w:lang w:eastAsia="pl-PL" w:bidi="ar-SA"/>
        </w:rPr>
        <w:t xml:space="preserve"> </w:t>
      </w:r>
      <w:r w:rsidRPr="00BA58E6">
        <w:rPr>
          <w:rFonts w:asciiTheme="minorHAnsi" w:hAnsiTheme="minorHAnsi"/>
          <w:lang w:eastAsia="pl-PL" w:bidi="ar-SA"/>
        </w:rPr>
        <w:t>research</w:t>
      </w:r>
      <w:r w:rsidR="00BA58E6" w:rsidRPr="00BA58E6">
        <w:rPr>
          <w:rFonts w:asciiTheme="minorHAnsi" w:hAnsiTheme="minorHAnsi"/>
          <w:lang w:eastAsia="pl-PL" w:bidi="ar-SA"/>
        </w:rPr>
        <w:t xml:space="preserve">- </w:t>
      </w:r>
      <w:r w:rsidRPr="00BA58E6">
        <w:rPr>
          <w:rFonts w:asciiTheme="minorHAnsi" w:hAnsiTheme="minorHAnsi"/>
          <w:lang w:eastAsia="pl-PL" w:bidi="ar-SA"/>
        </w:rPr>
        <w:t>analiza co najmniej 10 indywidualnych programów rehabilitacji zawodowej i społecznej (IPR) oraz dokumentacji dotyczącej pracy Zespołu Programowego;</w:t>
      </w:r>
    </w:p>
    <w:p w:rsidR="004D0317" w:rsidRPr="00BA58E6" w:rsidRDefault="004D0317" w:rsidP="00753667">
      <w:pPr>
        <w:pStyle w:val="Akapitzlist"/>
        <w:numPr>
          <w:ilvl w:val="0"/>
          <w:numId w:val="22"/>
        </w:numPr>
        <w:suppressAutoHyphens/>
        <w:spacing w:before="0" w:after="120" w:line="240" w:lineRule="auto"/>
        <w:jc w:val="left"/>
        <w:rPr>
          <w:rFonts w:asciiTheme="minorHAnsi" w:hAnsiTheme="minorHAnsi"/>
          <w:lang w:eastAsia="pl-PL" w:bidi="ar-SA"/>
        </w:rPr>
      </w:pPr>
      <w:r w:rsidRPr="00BA58E6">
        <w:rPr>
          <w:rFonts w:asciiTheme="minorHAnsi" w:hAnsiTheme="minorHAnsi"/>
          <w:lang w:eastAsia="pl-PL" w:bidi="ar-SA"/>
        </w:rPr>
        <w:t xml:space="preserve">wywiad kwestionariuszowy (PAPI/CAPI) z niepełnosprawnymi pracownikami ZAZ – 75 wywiadów (po </w:t>
      </w:r>
      <w:r w:rsidR="00BA58E6" w:rsidRPr="00BA58E6">
        <w:rPr>
          <w:rFonts w:asciiTheme="minorHAnsi" w:hAnsiTheme="minorHAnsi"/>
          <w:lang w:eastAsia="pl-PL" w:bidi="ar-SA"/>
        </w:rPr>
        <w:t xml:space="preserve">około </w:t>
      </w:r>
      <w:r w:rsidRPr="00BA58E6">
        <w:rPr>
          <w:rFonts w:asciiTheme="minorHAnsi" w:hAnsiTheme="minorHAnsi"/>
          <w:lang w:eastAsia="pl-PL" w:bidi="ar-SA"/>
        </w:rPr>
        <w:t>15 wywiadów w ZAZ, w których realizowane b</w:t>
      </w:r>
      <w:r w:rsidR="0000338A">
        <w:rPr>
          <w:rFonts w:asciiTheme="minorHAnsi" w:hAnsiTheme="minorHAnsi"/>
          <w:lang w:eastAsia="pl-PL" w:bidi="ar-SA"/>
        </w:rPr>
        <w:t>yły</w:t>
      </w:r>
      <w:r w:rsidRPr="00BA58E6">
        <w:rPr>
          <w:rFonts w:asciiTheme="minorHAnsi" w:hAnsiTheme="minorHAnsi"/>
          <w:lang w:eastAsia="pl-PL" w:bidi="ar-SA"/>
        </w:rPr>
        <w:t xml:space="preserve"> CASE STUDY).</w:t>
      </w:r>
    </w:p>
    <w:p w:rsidR="004D0317" w:rsidRPr="00FD6515" w:rsidRDefault="004D0317" w:rsidP="004D0317">
      <w:pPr>
        <w:suppressAutoHyphens/>
        <w:spacing w:before="0" w:after="120" w:line="240" w:lineRule="auto"/>
        <w:jc w:val="left"/>
        <w:rPr>
          <w:rFonts w:asciiTheme="minorHAnsi" w:hAnsiTheme="minorHAnsi"/>
          <w:b/>
          <w:lang w:eastAsia="pl-PL" w:bidi="ar-SA"/>
        </w:rPr>
      </w:pPr>
      <w:r w:rsidRPr="00FD6515">
        <w:rPr>
          <w:rFonts w:asciiTheme="minorHAnsi" w:hAnsiTheme="minorHAnsi"/>
          <w:b/>
          <w:lang w:eastAsia="pl-PL" w:bidi="ar-SA"/>
        </w:rPr>
        <w:t xml:space="preserve">DODATKOWE ELEMENTY </w:t>
      </w:r>
      <w:r w:rsidR="0000338A">
        <w:rPr>
          <w:rFonts w:asciiTheme="minorHAnsi" w:hAnsiTheme="minorHAnsi"/>
          <w:b/>
          <w:lang w:eastAsia="pl-PL" w:bidi="ar-SA"/>
        </w:rPr>
        <w:t>CASE STUDY</w:t>
      </w:r>
      <w:r w:rsidRPr="00FD6515">
        <w:rPr>
          <w:rFonts w:asciiTheme="minorHAnsi" w:hAnsiTheme="minorHAnsi"/>
          <w:b/>
          <w:lang w:eastAsia="pl-PL" w:bidi="ar-SA"/>
        </w:rPr>
        <w:t>:</w:t>
      </w:r>
    </w:p>
    <w:p w:rsidR="004D0317" w:rsidRPr="00A96C3A" w:rsidRDefault="0000338A" w:rsidP="00753667">
      <w:pPr>
        <w:pStyle w:val="Akapitzlist"/>
        <w:numPr>
          <w:ilvl w:val="0"/>
          <w:numId w:val="22"/>
        </w:numPr>
        <w:suppressAutoHyphens/>
        <w:spacing w:before="0" w:after="120" w:line="240" w:lineRule="auto"/>
        <w:jc w:val="left"/>
        <w:rPr>
          <w:rFonts w:asciiTheme="minorHAnsi" w:hAnsiTheme="minorHAnsi"/>
          <w:lang w:eastAsia="pl-PL" w:bidi="ar-SA"/>
        </w:rPr>
      </w:pPr>
      <w:r>
        <w:rPr>
          <w:rFonts w:asciiTheme="minorHAnsi" w:hAnsiTheme="minorHAnsi"/>
          <w:lang w:eastAsia="pl-PL" w:bidi="ar-SA"/>
        </w:rPr>
        <w:t>Wywiad IDI z u</w:t>
      </w:r>
      <w:r w:rsidR="004D0317" w:rsidRPr="00A96C3A">
        <w:rPr>
          <w:rFonts w:asciiTheme="minorHAnsi" w:hAnsiTheme="minorHAnsi"/>
          <w:lang w:eastAsia="pl-PL" w:bidi="ar-SA"/>
        </w:rPr>
        <w:t>czestnik</w:t>
      </w:r>
      <w:r>
        <w:rPr>
          <w:rFonts w:asciiTheme="minorHAnsi" w:hAnsiTheme="minorHAnsi"/>
          <w:lang w:eastAsia="pl-PL" w:bidi="ar-SA"/>
        </w:rPr>
        <w:t>iem</w:t>
      </w:r>
      <w:r w:rsidR="004D0317" w:rsidRPr="00A96C3A">
        <w:rPr>
          <w:rFonts w:asciiTheme="minorHAnsi" w:hAnsiTheme="minorHAnsi"/>
          <w:lang w:eastAsia="pl-PL" w:bidi="ar-SA"/>
        </w:rPr>
        <w:t xml:space="preserve"> ZAZ, który został z sukcesem wprowadzony na otwarty rynek pracy lub taki, który ma zdaniem pracowników ZAZ szczególnie duże szanse na wejście na otwarty rynek pracy</w:t>
      </w:r>
      <w:r w:rsidR="004D0317">
        <w:rPr>
          <w:rFonts w:asciiTheme="minorHAnsi" w:hAnsiTheme="minorHAnsi"/>
          <w:lang w:eastAsia="pl-PL" w:bidi="ar-SA"/>
        </w:rPr>
        <w:t xml:space="preserve"> – w zależności od ustaleń z kierownikiem ZAZ</w:t>
      </w:r>
    </w:p>
    <w:p w:rsidR="004D0317" w:rsidRPr="00FD6515" w:rsidRDefault="0000338A" w:rsidP="00753667">
      <w:pPr>
        <w:pStyle w:val="Akapitzlist"/>
        <w:numPr>
          <w:ilvl w:val="0"/>
          <w:numId w:val="22"/>
        </w:numPr>
        <w:suppressAutoHyphens/>
        <w:spacing w:before="0" w:after="120" w:line="240" w:lineRule="auto"/>
        <w:jc w:val="left"/>
        <w:rPr>
          <w:rFonts w:asciiTheme="minorHAnsi" w:hAnsiTheme="minorHAnsi"/>
          <w:lang w:eastAsia="pl-PL" w:bidi="ar-SA"/>
        </w:rPr>
      </w:pPr>
      <w:r>
        <w:rPr>
          <w:rFonts w:asciiTheme="minorHAnsi" w:hAnsiTheme="minorHAnsi"/>
          <w:lang w:eastAsia="pl-PL" w:bidi="ar-SA"/>
        </w:rPr>
        <w:t>Wywiad IDI z p</w:t>
      </w:r>
      <w:r w:rsidR="004D0317" w:rsidRPr="00FD6515">
        <w:rPr>
          <w:rFonts w:asciiTheme="minorHAnsi" w:hAnsiTheme="minorHAnsi"/>
          <w:lang w:eastAsia="pl-PL" w:bidi="ar-SA"/>
        </w:rPr>
        <w:t>racodawc</w:t>
      </w:r>
      <w:r>
        <w:rPr>
          <w:rFonts w:asciiTheme="minorHAnsi" w:hAnsiTheme="minorHAnsi"/>
          <w:lang w:eastAsia="pl-PL" w:bidi="ar-SA"/>
        </w:rPr>
        <w:t>ą</w:t>
      </w:r>
      <w:r w:rsidR="004D0317" w:rsidRPr="00FD6515">
        <w:rPr>
          <w:rFonts w:asciiTheme="minorHAnsi" w:hAnsiTheme="minorHAnsi"/>
          <w:lang w:eastAsia="pl-PL" w:bidi="ar-SA"/>
        </w:rPr>
        <w:t xml:space="preserve"> z otwartego rynku pracy współpracujący</w:t>
      </w:r>
      <w:r>
        <w:rPr>
          <w:rFonts w:asciiTheme="minorHAnsi" w:hAnsiTheme="minorHAnsi"/>
          <w:lang w:eastAsia="pl-PL" w:bidi="ar-SA"/>
        </w:rPr>
        <w:t>m</w:t>
      </w:r>
      <w:r w:rsidR="00A2178D">
        <w:rPr>
          <w:rFonts w:asciiTheme="minorHAnsi" w:hAnsiTheme="minorHAnsi"/>
          <w:lang w:eastAsia="pl-PL" w:bidi="ar-SA"/>
        </w:rPr>
        <w:t xml:space="preserve"> </w:t>
      </w:r>
      <w:r>
        <w:rPr>
          <w:rFonts w:asciiTheme="minorHAnsi" w:hAnsiTheme="minorHAnsi"/>
          <w:lang w:eastAsia="pl-PL" w:bidi="ar-SA"/>
        </w:rPr>
        <w:t>z</w:t>
      </w:r>
      <w:r w:rsidR="004D0317" w:rsidRPr="00FD6515">
        <w:rPr>
          <w:rFonts w:asciiTheme="minorHAnsi" w:hAnsiTheme="minorHAnsi"/>
          <w:lang w:eastAsia="pl-PL" w:bidi="ar-SA"/>
        </w:rPr>
        <w:t xml:space="preserve"> ZAZ, w przypadku którego współpraca jest oceniana jako szczególnie korzystna z punktu widzenia ZAZ, lub taki, którego współpraca byłaby z punktu widzenia ZAZ szczególnie pożądana - w zależności od ustaleń z kierownikiem ZAZ</w:t>
      </w:r>
    </w:p>
    <w:p w:rsidR="004D0317" w:rsidRPr="00A96C3A" w:rsidRDefault="004D0317" w:rsidP="00753667">
      <w:pPr>
        <w:pStyle w:val="Akapitzlist"/>
        <w:numPr>
          <w:ilvl w:val="0"/>
          <w:numId w:val="22"/>
        </w:numPr>
        <w:suppressAutoHyphens/>
        <w:spacing w:before="0" w:after="120" w:line="240" w:lineRule="auto"/>
        <w:jc w:val="left"/>
        <w:rPr>
          <w:rFonts w:asciiTheme="minorHAnsi" w:hAnsiTheme="minorHAnsi"/>
          <w:lang w:eastAsia="pl-PL" w:bidi="ar-SA"/>
        </w:rPr>
      </w:pPr>
      <w:r w:rsidRPr="00A96C3A">
        <w:rPr>
          <w:rFonts w:asciiTheme="minorHAnsi" w:hAnsiTheme="minorHAnsi"/>
          <w:lang w:eastAsia="pl-PL" w:bidi="ar-SA"/>
        </w:rPr>
        <w:t xml:space="preserve">Diada//triada z osobami niepełnosprawnymi zatrudnionymi w ZAZ </w:t>
      </w:r>
    </w:p>
    <w:p w:rsidR="004D0317" w:rsidRPr="00FD6515" w:rsidRDefault="004D0317" w:rsidP="004D0317">
      <w:pPr>
        <w:autoSpaceDE w:val="0"/>
        <w:autoSpaceDN w:val="0"/>
        <w:adjustRightInd w:val="0"/>
        <w:spacing w:before="120" w:after="120" w:line="240" w:lineRule="auto"/>
        <w:rPr>
          <w:rFonts w:asciiTheme="minorHAnsi" w:eastAsia="Calibri" w:hAnsiTheme="minorHAnsi"/>
          <w:lang w:bidi="ar-SA"/>
        </w:rPr>
      </w:pPr>
      <w:r w:rsidRPr="00FD6515">
        <w:rPr>
          <w:rFonts w:asciiTheme="minorHAnsi" w:eastAsia="Calibri" w:hAnsiTheme="minorHAnsi"/>
          <w:lang w:bidi="ar-SA"/>
        </w:rPr>
        <w:t>Studia przypadku zosta</w:t>
      </w:r>
      <w:r w:rsidR="0000338A">
        <w:rPr>
          <w:rFonts w:asciiTheme="minorHAnsi" w:eastAsia="Calibri" w:hAnsiTheme="minorHAnsi"/>
          <w:lang w:bidi="ar-SA"/>
        </w:rPr>
        <w:t>ły</w:t>
      </w:r>
      <w:r w:rsidRPr="00FD6515">
        <w:rPr>
          <w:rFonts w:asciiTheme="minorHAnsi" w:eastAsia="Calibri" w:hAnsiTheme="minorHAnsi"/>
          <w:lang w:bidi="ar-SA"/>
        </w:rPr>
        <w:t xml:space="preserve"> wykonane według jednolitej procedury oraz opracowane w formie raportów umożliwiających agregowanie i porównywanie danych.</w:t>
      </w:r>
    </w:p>
    <w:p w:rsidR="004D0317" w:rsidRDefault="004D0317" w:rsidP="004D0317">
      <w:pPr>
        <w:spacing w:before="0" w:after="0" w:line="240" w:lineRule="auto"/>
        <w:jc w:val="left"/>
        <w:rPr>
          <w:rFonts w:asciiTheme="minorHAnsi" w:hAnsiTheme="minorHAnsi"/>
        </w:rPr>
      </w:pPr>
    </w:p>
    <w:p w:rsidR="004D0317" w:rsidRPr="0000338A" w:rsidRDefault="004D0317" w:rsidP="0000338A">
      <w:pPr>
        <w:autoSpaceDE w:val="0"/>
        <w:autoSpaceDN w:val="0"/>
        <w:adjustRightInd w:val="0"/>
        <w:spacing w:before="120" w:after="120" w:line="240" w:lineRule="auto"/>
        <w:rPr>
          <w:rFonts w:asciiTheme="minorHAnsi" w:eastAsia="Calibri" w:hAnsiTheme="minorHAnsi"/>
          <w:lang w:bidi="ar-SA"/>
        </w:rPr>
      </w:pPr>
      <w:r w:rsidRPr="0000338A">
        <w:rPr>
          <w:rFonts w:asciiTheme="minorHAnsi" w:eastAsia="Calibri" w:hAnsiTheme="minorHAnsi"/>
          <w:lang w:bidi="ar-SA"/>
        </w:rPr>
        <w:t>Aby w wyniku realizacji tego komponentu uzyskać jak najszersze spektrum wyników maksymalnie zróżnicowa</w:t>
      </w:r>
      <w:r w:rsidR="0000338A" w:rsidRPr="0000338A">
        <w:rPr>
          <w:rFonts w:asciiTheme="minorHAnsi" w:eastAsia="Calibri" w:hAnsiTheme="minorHAnsi"/>
          <w:lang w:bidi="ar-SA"/>
        </w:rPr>
        <w:t>no</w:t>
      </w:r>
      <w:r w:rsidRPr="0000338A">
        <w:rPr>
          <w:rFonts w:asciiTheme="minorHAnsi" w:eastAsia="Calibri" w:hAnsiTheme="minorHAnsi"/>
          <w:lang w:bidi="ar-SA"/>
        </w:rPr>
        <w:t xml:space="preserve"> ZAZ wybrane do badania. Przy doborze uwzględni</w:t>
      </w:r>
      <w:r w:rsidR="0000338A" w:rsidRPr="0000338A">
        <w:rPr>
          <w:rFonts w:asciiTheme="minorHAnsi" w:eastAsia="Calibri" w:hAnsiTheme="minorHAnsi"/>
          <w:lang w:bidi="ar-SA"/>
        </w:rPr>
        <w:t>ono</w:t>
      </w:r>
      <w:r w:rsidRPr="0000338A">
        <w:rPr>
          <w:rFonts w:asciiTheme="minorHAnsi" w:eastAsia="Calibri" w:hAnsiTheme="minorHAnsi"/>
          <w:lang w:bidi="ar-SA"/>
        </w:rPr>
        <w:t xml:space="preserve"> następujące kryteria:</w:t>
      </w:r>
    </w:p>
    <w:p w:rsidR="004D0317" w:rsidRDefault="004D0317" w:rsidP="004D0317">
      <w:pPr>
        <w:spacing w:before="0" w:after="0" w:line="240" w:lineRule="auto"/>
        <w:jc w:val="left"/>
        <w:rPr>
          <w:rFonts w:asciiTheme="minorHAnsi" w:hAnsiTheme="minorHAnsi"/>
        </w:rPr>
      </w:pPr>
    </w:p>
    <w:p w:rsidR="004D0317" w:rsidRDefault="004D0317" w:rsidP="00753667">
      <w:pPr>
        <w:pStyle w:val="Akapitzlist"/>
        <w:numPr>
          <w:ilvl w:val="0"/>
          <w:numId w:val="24"/>
        </w:numPr>
        <w:spacing w:before="0" w:after="0" w:line="240" w:lineRule="auto"/>
        <w:jc w:val="left"/>
        <w:rPr>
          <w:rFonts w:asciiTheme="minorHAnsi" w:hAnsiTheme="minorHAnsi"/>
        </w:rPr>
      </w:pPr>
      <w:r>
        <w:rPr>
          <w:rFonts w:asciiTheme="minorHAnsi" w:hAnsiTheme="minorHAnsi"/>
        </w:rPr>
        <w:t>Rozmieszczenie geograficzne;</w:t>
      </w:r>
    </w:p>
    <w:p w:rsidR="004D0317" w:rsidRPr="00855454" w:rsidRDefault="004D0317" w:rsidP="00753667">
      <w:pPr>
        <w:pStyle w:val="Akapitzlist"/>
        <w:numPr>
          <w:ilvl w:val="0"/>
          <w:numId w:val="24"/>
        </w:numPr>
        <w:spacing w:before="0" w:after="0" w:line="240" w:lineRule="auto"/>
        <w:jc w:val="left"/>
        <w:rPr>
          <w:rFonts w:asciiTheme="minorHAnsi" w:hAnsiTheme="minorHAnsi"/>
        </w:rPr>
      </w:pPr>
      <w:r w:rsidRPr="00855454">
        <w:rPr>
          <w:rFonts w:asciiTheme="minorHAnsi" w:hAnsiTheme="minorHAnsi"/>
        </w:rPr>
        <w:t>Lokalizacja  – aglomeracja vs, peryferia;</w:t>
      </w:r>
    </w:p>
    <w:p w:rsidR="004D0317" w:rsidRPr="00811549" w:rsidRDefault="004D0317" w:rsidP="00753667">
      <w:pPr>
        <w:pStyle w:val="Akapitzlist"/>
        <w:numPr>
          <w:ilvl w:val="0"/>
          <w:numId w:val="24"/>
        </w:numPr>
        <w:spacing w:before="0" w:after="0" w:line="240" w:lineRule="auto"/>
        <w:jc w:val="left"/>
        <w:rPr>
          <w:rFonts w:asciiTheme="minorHAnsi" w:hAnsiTheme="minorHAnsi"/>
        </w:rPr>
      </w:pPr>
      <w:r w:rsidRPr="00811549">
        <w:rPr>
          <w:rFonts w:asciiTheme="minorHAnsi" w:hAnsiTheme="minorHAnsi"/>
        </w:rPr>
        <w:t>Wielkość ZAZ, w tym odsetek zatrudniania osób niepełnosprawnych</w:t>
      </w:r>
      <w:r>
        <w:rPr>
          <w:rFonts w:asciiTheme="minorHAnsi" w:hAnsiTheme="minorHAnsi"/>
        </w:rPr>
        <w:t>;</w:t>
      </w:r>
    </w:p>
    <w:p w:rsidR="004D0317" w:rsidRDefault="004D0317" w:rsidP="00753667">
      <w:pPr>
        <w:pStyle w:val="Akapitzlist"/>
        <w:numPr>
          <w:ilvl w:val="0"/>
          <w:numId w:val="24"/>
        </w:numPr>
        <w:spacing w:before="0" w:after="0" w:line="240" w:lineRule="auto"/>
        <w:jc w:val="left"/>
        <w:rPr>
          <w:rFonts w:asciiTheme="minorHAnsi" w:hAnsiTheme="minorHAnsi"/>
        </w:rPr>
      </w:pPr>
      <w:r w:rsidRPr="00855454">
        <w:rPr>
          <w:rFonts w:asciiTheme="minorHAnsi" w:hAnsiTheme="minorHAnsi"/>
        </w:rPr>
        <w:t>Profil działalności ZAZ</w:t>
      </w:r>
      <w:r>
        <w:rPr>
          <w:rFonts w:asciiTheme="minorHAnsi" w:hAnsiTheme="minorHAnsi"/>
        </w:rPr>
        <w:t>;</w:t>
      </w:r>
    </w:p>
    <w:p w:rsidR="004D0317" w:rsidRDefault="004D0317" w:rsidP="00753667">
      <w:pPr>
        <w:pStyle w:val="Akapitzlist"/>
        <w:numPr>
          <w:ilvl w:val="0"/>
          <w:numId w:val="24"/>
        </w:numPr>
        <w:spacing w:before="0" w:after="0" w:line="240" w:lineRule="auto"/>
        <w:jc w:val="left"/>
        <w:rPr>
          <w:rFonts w:asciiTheme="minorHAnsi" w:hAnsiTheme="minorHAnsi"/>
        </w:rPr>
      </w:pPr>
      <w:r>
        <w:rPr>
          <w:rFonts w:asciiTheme="minorHAnsi" w:hAnsiTheme="minorHAnsi"/>
        </w:rPr>
        <w:t>Rodzaj jednostki tworzącej ZAZ;</w:t>
      </w:r>
    </w:p>
    <w:p w:rsidR="004D0317" w:rsidRPr="00855454" w:rsidRDefault="004D0317" w:rsidP="00753667">
      <w:pPr>
        <w:pStyle w:val="Akapitzlist"/>
        <w:numPr>
          <w:ilvl w:val="0"/>
          <w:numId w:val="24"/>
        </w:numPr>
        <w:spacing w:before="0" w:after="0" w:line="240" w:lineRule="auto"/>
        <w:jc w:val="left"/>
        <w:rPr>
          <w:rFonts w:asciiTheme="minorHAnsi" w:hAnsiTheme="minorHAnsi"/>
        </w:rPr>
      </w:pPr>
      <w:r>
        <w:rPr>
          <w:rFonts w:asciiTheme="minorHAnsi" w:hAnsiTheme="minorHAnsi"/>
        </w:rPr>
        <w:t>Okres działalności.</w:t>
      </w:r>
    </w:p>
    <w:p w:rsidR="004D0317" w:rsidRDefault="004D0317" w:rsidP="004D0317">
      <w:pPr>
        <w:spacing w:before="0" w:after="0" w:line="240" w:lineRule="auto"/>
        <w:jc w:val="left"/>
        <w:rPr>
          <w:rFonts w:asciiTheme="minorHAnsi" w:hAnsiTheme="minorHAnsi"/>
        </w:rPr>
      </w:pPr>
    </w:p>
    <w:p w:rsidR="004D0317" w:rsidRDefault="00590549" w:rsidP="004D0317">
      <w:pPr>
        <w:spacing w:before="0" w:after="0" w:line="240" w:lineRule="auto"/>
        <w:jc w:val="left"/>
        <w:rPr>
          <w:rFonts w:asciiTheme="minorHAnsi" w:hAnsiTheme="minorHAnsi"/>
        </w:rPr>
      </w:pPr>
      <w:r>
        <w:rPr>
          <w:rFonts w:asciiTheme="minorHAnsi" w:hAnsiTheme="minorHAnsi"/>
        </w:rPr>
        <w:fldChar w:fldCharType="begin"/>
      </w:r>
      <w:r w:rsidR="00444E06">
        <w:rPr>
          <w:rFonts w:asciiTheme="minorHAnsi" w:hAnsiTheme="minorHAnsi"/>
        </w:rPr>
        <w:instrText xml:space="preserve"> REF _Ref491095478 \h </w:instrText>
      </w:r>
      <w:r>
        <w:rPr>
          <w:rFonts w:asciiTheme="minorHAnsi" w:hAnsiTheme="minorHAnsi"/>
        </w:rPr>
      </w:r>
      <w:r>
        <w:rPr>
          <w:rFonts w:asciiTheme="minorHAnsi" w:hAnsiTheme="minorHAnsi"/>
        </w:rPr>
        <w:fldChar w:fldCharType="separate"/>
      </w:r>
      <w:r w:rsidR="00112E3B">
        <w:t xml:space="preserve">Tabela </w:t>
      </w:r>
      <w:r w:rsidR="00112E3B">
        <w:rPr>
          <w:noProof/>
        </w:rPr>
        <w:t>1</w:t>
      </w:r>
      <w:r>
        <w:rPr>
          <w:rFonts w:asciiTheme="minorHAnsi" w:hAnsiTheme="minorHAnsi"/>
        </w:rPr>
        <w:fldChar w:fldCharType="end"/>
      </w:r>
      <w:r w:rsidR="004D0317">
        <w:rPr>
          <w:rFonts w:asciiTheme="minorHAnsi" w:hAnsiTheme="minorHAnsi"/>
        </w:rPr>
        <w:t xml:space="preserve"> prezentuje ZAZ</w:t>
      </w:r>
      <w:r w:rsidR="003D5997">
        <w:rPr>
          <w:rFonts w:asciiTheme="minorHAnsi" w:hAnsiTheme="minorHAnsi"/>
        </w:rPr>
        <w:t xml:space="preserve">, które zostały objęte komponentem </w:t>
      </w:r>
      <w:r w:rsidR="00FC03E9">
        <w:rPr>
          <w:rFonts w:asciiTheme="minorHAnsi" w:hAnsiTheme="minorHAnsi"/>
        </w:rPr>
        <w:t xml:space="preserve">CASE STUDY </w:t>
      </w:r>
      <w:r w:rsidR="004D0317">
        <w:rPr>
          <w:rFonts w:asciiTheme="minorHAnsi" w:hAnsiTheme="minorHAnsi"/>
        </w:rPr>
        <w:t>wraz z ich krótką charakterystyką.</w:t>
      </w:r>
    </w:p>
    <w:p w:rsidR="00444E06" w:rsidRDefault="00444E06" w:rsidP="004D0317">
      <w:pPr>
        <w:spacing w:before="0" w:after="0" w:line="240" w:lineRule="auto"/>
        <w:jc w:val="left"/>
        <w:rPr>
          <w:rFonts w:asciiTheme="minorHAnsi" w:hAnsiTheme="minorHAnsi"/>
        </w:rPr>
      </w:pPr>
    </w:p>
    <w:p w:rsidR="00444E06" w:rsidRPr="0000338A" w:rsidRDefault="00444E06" w:rsidP="00444E06">
      <w:pPr>
        <w:pStyle w:val="Wyrnienie0"/>
        <w:rPr>
          <w:lang w:eastAsia="pl-PL" w:bidi="ar-SA"/>
        </w:rPr>
      </w:pPr>
      <w:bookmarkStart w:id="12" w:name="_Toc484205270"/>
      <w:r w:rsidRPr="0000338A">
        <w:rPr>
          <w:lang w:eastAsia="pl-PL" w:bidi="ar-SA"/>
        </w:rPr>
        <w:t>Zogniskowane wywiady grupowe (FGI) z osobami z otoczenia ZAZ</w:t>
      </w:r>
      <w:bookmarkEnd w:id="12"/>
    </w:p>
    <w:p w:rsidR="00444E06" w:rsidRDefault="00444E06" w:rsidP="00444E06">
      <w:pPr>
        <w:spacing w:before="0" w:after="0" w:line="240" w:lineRule="auto"/>
        <w:jc w:val="left"/>
        <w:rPr>
          <w:rFonts w:asciiTheme="minorHAnsi" w:hAnsiTheme="minorHAnsi"/>
        </w:rPr>
      </w:pPr>
      <w:r>
        <w:rPr>
          <w:rFonts w:asciiTheme="minorHAnsi" w:hAnsiTheme="minorHAnsi"/>
        </w:rPr>
        <w:t>Zrealizowane zostało 5 FGI z osobami z otoczenia ZAZ z obszaru rehabilitacji zawodowej, w następujących lokalizacjach: Siedlce, Kielce, Bielsko-Biała, Poznań i Łódź.</w:t>
      </w:r>
    </w:p>
    <w:p w:rsidR="00444E06" w:rsidRDefault="00444E06" w:rsidP="00444E06">
      <w:pPr>
        <w:spacing w:before="0" w:after="0" w:line="240" w:lineRule="auto"/>
        <w:rPr>
          <w:rFonts w:asciiTheme="minorHAnsi" w:hAnsiTheme="minorHAnsi"/>
        </w:rPr>
      </w:pPr>
      <w:r>
        <w:rPr>
          <w:rFonts w:asciiTheme="minorHAnsi" w:hAnsiTheme="minorHAnsi"/>
        </w:rPr>
        <w:t xml:space="preserve"> W każdym z FGI uczestniczyło 7-9 osób,  przedstawiciele następujących instytucji:</w:t>
      </w:r>
    </w:p>
    <w:p w:rsidR="00444E06" w:rsidRDefault="00444E06" w:rsidP="00444E06">
      <w:pPr>
        <w:spacing w:before="0" w:after="0" w:line="240" w:lineRule="auto"/>
        <w:rPr>
          <w:rFonts w:asciiTheme="minorHAnsi" w:hAnsiTheme="minorHAnsi"/>
        </w:rPr>
      </w:pPr>
    </w:p>
    <w:p w:rsidR="00444E06" w:rsidRDefault="00444E06" w:rsidP="00882CC2">
      <w:pPr>
        <w:pStyle w:val="Akapitzlist"/>
        <w:numPr>
          <w:ilvl w:val="0"/>
          <w:numId w:val="25"/>
        </w:numPr>
        <w:spacing w:before="0" w:after="0" w:line="240" w:lineRule="auto"/>
        <w:rPr>
          <w:rFonts w:asciiTheme="minorHAnsi" w:hAnsiTheme="minorHAnsi"/>
        </w:rPr>
      </w:pPr>
      <w:r w:rsidRPr="00AE6B69">
        <w:rPr>
          <w:rFonts w:asciiTheme="minorHAnsi" w:hAnsiTheme="minorHAnsi"/>
        </w:rPr>
        <w:t xml:space="preserve">ZAZ - </w:t>
      </w:r>
      <w:r>
        <w:rPr>
          <w:rFonts w:asciiTheme="minorHAnsi" w:hAnsiTheme="minorHAnsi"/>
        </w:rPr>
        <w:t xml:space="preserve">1 </w:t>
      </w:r>
      <w:r w:rsidRPr="00AE6B69">
        <w:rPr>
          <w:rFonts w:asciiTheme="minorHAnsi" w:hAnsiTheme="minorHAnsi"/>
        </w:rPr>
        <w:t xml:space="preserve">- </w:t>
      </w:r>
      <w:r>
        <w:rPr>
          <w:rFonts w:asciiTheme="minorHAnsi" w:hAnsiTheme="minorHAnsi"/>
        </w:rPr>
        <w:t>2</w:t>
      </w:r>
      <w:r w:rsidRPr="00AE6B69">
        <w:rPr>
          <w:rFonts w:asciiTheme="minorHAnsi" w:hAnsiTheme="minorHAnsi"/>
        </w:rPr>
        <w:t xml:space="preserve"> os</w:t>
      </w:r>
      <w:r>
        <w:rPr>
          <w:rFonts w:asciiTheme="minorHAnsi" w:hAnsiTheme="minorHAnsi"/>
        </w:rPr>
        <w:t>oby</w:t>
      </w:r>
      <w:r w:rsidRPr="00AE6B69">
        <w:rPr>
          <w:rFonts w:asciiTheme="minorHAnsi" w:hAnsiTheme="minorHAnsi"/>
        </w:rPr>
        <w:t xml:space="preserve"> (przedstawiciele innych ZAZ niż te objęte </w:t>
      </w:r>
      <w:r w:rsidR="00FC03E9">
        <w:rPr>
          <w:rFonts w:asciiTheme="minorHAnsi" w:hAnsiTheme="minorHAnsi"/>
        </w:rPr>
        <w:t>C</w:t>
      </w:r>
      <w:r w:rsidR="00FC03E9" w:rsidRPr="00AE6B69">
        <w:rPr>
          <w:rFonts w:asciiTheme="minorHAnsi" w:hAnsiTheme="minorHAnsi"/>
        </w:rPr>
        <w:t>ASE</w:t>
      </w:r>
      <w:r w:rsidR="00FC03E9">
        <w:rPr>
          <w:rFonts w:asciiTheme="minorHAnsi" w:hAnsiTheme="minorHAnsi"/>
        </w:rPr>
        <w:t xml:space="preserve"> S</w:t>
      </w:r>
      <w:r w:rsidR="00FC03E9" w:rsidRPr="00AE6B69">
        <w:rPr>
          <w:rFonts w:asciiTheme="minorHAnsi" w:hAnsiTheme="minorHAnsi"/>
        </w:rPr>
        <w:t xml:space="preserve">TUDY </w:t>
      </w:r>
      <w:r w:rsidRPr="00AE6B69">
        <w:rPr>
          <w:rFonts w:asciiTheme="minorHAnsi" w:hAnsiTheme="minorHAnsi"/>
        </w:rPr>
        <w:t xml:space="preserve">– przedstawiciele </w:t>
      </w:r>
      <w:r>
        <w:rPr>
          <w:rFonts w:asciiTheme="minorHAnsi" w:hAnsiTheme="minorHAnsi"/>
        </w:rPr>
        <w:t xml:space="preserve">kierownictwa ZAZ lub jednostek prowadzących) </w:t>
      </w:r>
    </w:p>
    <w:p w:rsidR="00444E06" w:rsidRPr="00AE6B69" w:rsidRDefault="00444E06" w:rsidP="00882CC2">
      <w:pPr>
        <w:pStyle w:val="Akapitzlist"/>
        <w:numPr>
          <w:ilvl w:val="0"/>
          <w:numId w:val="25"/>
        </w:numPr>
        <w:spacing w:before="0" w:after="0" w:line="240" w:lineRule="auto"/>
        <w:rPr>
          <w:rFonts w:asciiTheme="minorHAnsi" w:hAnsiTheme="minorHAnsi"/>
        </w:rPr>
      </w:pPr>
      <w:r w:rsidRPr="00AE6B69">
        <w:rPr>
          <w:rFonts w:asciiTheme="minorHAnsi" w:hAnsiTheme="minorHAnsi"/>
        </w:rPr>
        <w:t xml:space="preserve">ZPCH </w:t>
      </w:r>
      <w:r>
        <w:rPr>
          <w:rFonts w:asciiTheme="minorHAnsi" w:hAnsiTheme="minorHAnsi"/>
        </w:rPr>
        <w:t xml:space="preserve">(o ile działa na danym terenie) </w:t>
      </w:r>
      <w:r w:rsidRPr="00AE6B69">
        <w:rPr>
          <w:rFonts w:asciiTheme="minorHAnsi" w:hAnsiTheme="minorHAnsi"/>
        </w:rPr>
        <w:t>– 1 osoba</w:t>
      </w:r>
      <w:r>
        <w:rPr>
          <w:rFonts w:asciiTheme="minorHAnsi" w:hAnsiTheme="minorHAnsi"/>
        </w:rPr>
        <w:t>,</w:t>
      </w:r>
    </w:p>
    <w:p w:rsidR="00444E06" w:rsidRPr="00FB6E96" w:rsidRDefault="00444E06" w:rsidP="00882CC2">
      <w:pPr>
        <w:pStyle w:val="Akapitzlist"/>
        <w:numPr>
          <w:ilvl w:val="0"/>
          <w:numId w:val="25"/>
        </w:numPr>
        <w:spacing w:before="0" w:after="0" w:line="240" w:lineRule="auto"/>
        <w:rPr>
          <w:rFonts w:asciiTheme="minorHAnsi" w:hAnsiTheme="minorHAnsi"/>
        </w:rPr>
      </w:pPr>
      <w:r w:rsidRPr="00FB6E96">
        <w:rPr>
          <w:rFonts w:asciiTheme="minorHAnsi" w:hAnsiTheme="minorHAnsi"/>
        </w:rPr>
        <w:t>WTZ – 1</w:t>
      </w:r>
      <w:r w:rsidRPr="00630C41">
        <w:rPr>
          <w:rFonts w:asciiTheme="minorHAnsi" w:hAnsiTheme="minorHAnsi"/>
        </w:rPr>
        <w:t xml:space="preserve">-2 </w:t>
      </w:r>
      <w:r w:rsidRPr="00FB6E96">
        <w:rPr>
          <w:rFonts w:asciiTheme="minorHAnsi" w:hAnsiTheme="minorHAnsi"/>
        </w:rPr>
        <w:t xml:space="preserve"> osob</w:t>
      </w:r>
      <w:r w:rsidRPr="00630C41">
        <w:rPr>
          <w:rFonts w:asciiTheme="minorHAnsi" w:hAnsiTheme="minorHAnsi"/>
        </w:rPr>
        <w:t>y</w:t>
      </w:r>
      <w:r>
        <w:rPr>
          <w:rFonts w:asciiTheme="minorHAnsi" w:hAnsiTheme="minorHAnsi"/>
        </w:rPr>
        <w:t>,</w:t>
      </w:r>
    </w:p>
    <w:p w:rsidR="00444E06" w:rsidRPr="003A3045" w:rsidRDefault="00444E06" w:rsidP="00882CC2">
      <w:pPr>
        <w:pStyle w:val="Akapitzlist"/>
        <w:numPr>
          <w:ilvl w:val="0"/>
          <w:numId w:val="25"/>
        </w:numPr>
        <w:spacing w:before="0" w:after="0" w:line="240" w:lineRule="auto"/>
        <w:rPr>
          <w:rFonts w:asciiTheme="minorHAnsi" w:hAnsiTheme="minorHAnsi"/>
        </w:rPr>
      </w:pPr>
      <w:r w:rsidRPr="003A3045">
        <w:rPr>
          <w:rFonts w:asciiTheme="minorHAnsi" w:hAnsiTheme="minorHAnsi"/>
        </w:rPr>
        <w:t xml:space="preserve">Instytucji rynku pracy – </w:t>
      </w:r>
      <w:r>
        <w:rPr>
          <w:rFonts w:asciiTheme="minorHAnsi" w:hAnsiTheme="minorHAnsi"/>
        </w:rPr>
        <w:t xml:space="preserve">np. </w:t>
      </w:r>
      <w:r w:rsidRPr="003A3045">
        <w:rPr>
          <w:rFonts w:asciiTheme="minorHAnsi" w:hAnsiTheme="minorHAnsi"/>
        </w:rPr>
        <w:t>PUP – 1</w:t>
      </w:r>
      <w:r>
        <w:rPr>
          <w:rFonts w:asciiTheme="minorHAnsi" w:hAnsiTheme="minorHAnsi"/>
        </w:rPr>
        <w:t>-2</w:t>
      </w:r>
      <w:r w:rsidRPr="003A3045">
        <w:rPr>
          <w:rFonts w:asciiTheme="minorHAnsi" w:hAnsiTheme="minorHAnsi"/>
        </w:rPr>
        <w:t xml:space="preserve"> osob</w:t>
      </w:r>
      <w:r>
        <w:rPr>
          <w:rFonts w:asciiTheme="minorHAnsi" w:hAnsiTheme="minorHAnsi"/>
        </w:rPr>
        <w:t>y,</w:t>
      </w:r>
    </w:p>
    <w:p w:rsidR="00444E06" w:rsidRPr="003A3045" w:rsidRDefault="00444E06" w:rsidP="00882CC2">
      <w:pPr>
        <w:pStyle w:val="Akapitzlist"/>
        <w:numPr>
          <w:ilvl w:val="0"/>
          <w:numId w:val="25"/>
        </w:numPr>
        <w:spacing w:before="0" w:after="0" w:line="240" w:lineRule="auto"/>
        <w:rPr>
          <w:rFonts w:asciiTheme="minorHAnsi" w:hAnsiTheme="minorHAnsi"/>
        </w:rPr>
      </w:pPr>
      <w:r w:rsidRPr="003A3045">
        <w:rPr>
          <w:rFonts w:asciiTheme="minorHAnsi" w:hAnsiTheme="minorHAnsi"/>
        </w:rPr>
        <w:t>Instytucji samorządowych – 1</w:t>
      </w:r>
      <w:r>
        <w:rPr>
          <w:rFonts w:asciiTheme="minorHAnsi" w:hAnsiTheme="minorHAnsi"/>
        </w:rPr>
        <w:t>-2</w:t>
      </w:r>
      <w:r w:rsidRPr="003A3045">
        <w:rPr>
          <w:rFonts w:asciiTheme="minorHAnsi" w:hAnsiTheme="minorHAnsi"/>
        </w:rPr>
        <w:t xml:space="preserve"> osob</w:t>
      </w:r>
      <w:r>
        <w:rPr>
          <w:rFonts w:asciiTheme="minorHAnsi" w:hAnsiTheme="minorHAnsi"/>
        </w:rPr>
        <w:t>y,</w:t>
      </w:r>
    </w:p>
    <w:p w:rsidR="00444E06" w:rsidRPr="003A3045" w:rsidRDefault="00444E06" w:rsidP="00882CC2">
      <w:pPr>
        <w:pStyle w:val="Akapitzlist"/>
        <w:numPr>
          <w:ilvl w:val="0"/>
          <w:numId w:val="25"/>
        </w:numPr>
        <w:spacing w:before="0" w:after="0" w:line="240" w:lineRule="auto"/>
        <w:rPr>
          <w:rFonts w:asciiTheme="minorHAnsi" w:hAnsiTheme="minorHAnsi"/>
        </w:rPr>
      </w:pPr>
      <w:r w:rsidRPr="003A3045">
        <w:rPr>
          <w:rFonts w:asciiTheme="minorHAnsi" w:hAnsiTheme="minorHAnsi"/>
        </w:rPr>
        <w:t>Organizacji pozarządowych działających na rzecz ON – 1-2 osoby</w:t>
      </w:r>
      <w:r>
        <w:rPr>
          <w:rFonts w:asciiTheme="minorHAnsi" w:hAnsiTheme="minorHAnsi"/>
        </w:rPr>
        <w:t>.</w:t>
      </w:r>
    </w:p>
    <w:p w:rsidR="00444E06" w:rsidRDefault="00444E06" w:rsidP="00444E06">
      <w:pPr>
        <w:spacing w:before="0" w:after="0" w:line="240" w:lineRule="auto"/>
        <w:rPr>
          <w:rFonts w:asciiTheme="minorHAnsi" w:hAnsiTheme="minorHAnsi"/>
        </w:rPr>
      </w:pPr>
      <w:r>
        <w:rPr>
          <w:rFonts w:asciiTheme="minorHAnsi" w:hAnsiTheme="minorHAnsi"/>
        </w:rPr>
        <w:t xml:space="preserve">Dyskusje grupowe trwały około 1, 5 – 2 godz. </w:t>
      </w:r>
    </w:p>
    <w:p w:rsidR="00444E06" w:rsidRPr="00A3524E" w:rsidRDefault="00444E06" w:rsidP="00444E06">
      <w:pPr>
        <w:pStyle w:val="Wyrnienie0"/>
        <w:rPr>
          <w:lang w:eastAsia="pl-PL" w:bidi="ar-SA"/>
        </w:rPr>
      </w:pPr>
      <w:bookmarkStart w:id="13" w:name="_Toc484205271"/>
      <w:r w:rsidRPr="00A3524E">
        <w:rPr>
          <w:lang w:eastAsia="pl-PL" w:bidi="ar-SA"/>
        </w:rPr>
        <w:t>Mini</w:t>
      </w:r>
      <w:r w:rsidR="00FC03E9">
        <w:rPr>
          <w:lang w:eastAsia="pl-PL" w:bidi="ar-SA"/>
        </w:rPr>
        <w:t xml:space="preserve"> </w:t>
      </w:r>
      <w:r w:rsidRPr="00A3524E">
        <w:rPr>
          <w:lang w:eastAsia="pl-PL" w:bidi="ar-SA"/>
        </w:rPr>
        <w:t>grupa dyskusyjna z elementami warsztatów z udziałem pracodawców z otwartego rynku pracy</w:t>
      </w:r>
      <w:bookmarkEnd w:id="13"/>
    </w:p>
    <w:p w:rsidR="00444E06" w:rsidRDefault="00444E06" w:rsidP="00444E06">
      <w:pPr>
        <w:rPr>
          <w:lang w:eastAsia="pl-PL" w:bidi="ar-SA"/>
        </w:rPr>
      </w:pPr>
      <w:r>
        <w:rPr>
          <w:lang w:eastAsia="pl-PL" w:bidi="ar-SA"/>
        </w:rPr>
        <w:t>W grupie uczestniczyło 6 pracodawców, którzy zatrudniają osoby niepełnosprawne. Grupa została zrealizowana w Leonowie. W grupie uczestniczyli pracodawcy, którzy mieli/mają kontakt z ZAZ – współpracują z ZAZ, zatrudniają osoby pracujące wcześniej w ZAZ.</w:t>
      </w:r>
    </w:p>
    <w:p w:rsidR="00444E06" w:rsidRDefault="00444E06" w:rsidP="00444E06">
      <w:pPr>
        <w:spacing w:before="0" w:after="0" w:line="240" w:lineRule="auto"/>
        <w:jc w:val="left"/>
        <w:rPr>
          <w:lang w:eastAsia="pl-PL" w:bidi="ar-SA"/>
        </w:rPr>
      </w:pPr>
    </w:p>
    <w:p w:rsidR="00444E06" w:rsidRPr="001D6C90" w:rsidRDefault="00444E06" w:rsidP="00444E06">
      <w:pPr>
        <w:pStyle w:val="Wyrnienie0"/>
        <w:rPr>
          <w:lang w:eastAsia="pl-PL" w:bidi="ar-SA"/>
        </w:rPr>
      </w:pPr>
      <w:bookmarkStart w:id="14" w:name="_Toc484205273"/>
      <w:r w:rsidRPr="001D6C90">
        <w:rPr>
          <w:lang w:eastAsia="pl-PL" w:bidi="ar-SA"/>
        </w:rPr>
        <w:t>Mini</w:t>
      </w:r>
      <w:r w:rsidR="00FC03E9">
        <w:rPr>
          <w:lang w:eastAsia="pl-PL" w:bidi="ar-SA"/>
        </w:rPr>
        <w:t xml:space="preserve"> </w:t>
      </w:r>
      <w:r w:rsidRPr="001D6C90">
        <w:rPr>
          <w:lang w:eastAsia="pl-PL" w:bidi="ar-SA"/>
        </w:rPr>
        <w:t>grupa dyskusyjna z opiekunami osób zatrudnionych w ZAZ</w:t>
      </w:r>
      <w:bookmarkEnd w:id="14"/>
    </w:p>
    <w:p w:rsidR="00444E06" w:rsidRPr="004E4907" w:rsidRDefault="00444E06" w:rsidP="00444E06">
      <w:pPr>
        <w:rPr>
          <w:rFonts w:asciiTheme="minorHAnsi" w:hAnsiTheme="minorHAnsi"/>
        </w:rPr>
      </w:pPr>
      <w:r>
        <w:rPr>
          <w:rFonts w:asciiTheme="minorHAnsi" w:hAnsiTheme="minorHAnsi"/>
        </w:rPr>
        <w:t xml:space="preserve">Grupa została zrealizowana w ramach </w:t>
      </w:r>
      <w:r w:rsidR="00FC03E9">
        <w:rPr>
          <w:rFonts w:asciiTheme="minorHAnsi" w:hAnsiTheme="minorHAnsi"/>
        </w:rPr>
        <w:t>CASE STUDY</w:t>
      </w:r>
      <w:r>
        <w:rPr>
          <w:rFonts w:asciiTheme="minorHAnsi" w:hAnsiTheme="minorHAnsi"/>
        </w:rPr>
        <w:t xml:space="preserve"> w Bielsku-Białej.</w:t>
      </w:r>
      <w:r w:rsidRPr="004E4907">
        <w:rPr>
          <w:rFonts w:asciiTheme="minorHAnsi" w:hAnsiTheme="minorHAnsi"/>
        </w:rPr>
        <w:t xml:space="preserve"> W grupie uczestniczy</w:t>
      </w:r>
      <w:r>
        <w:rPr>
          <w:rFonts w:asciiTheme="minorHAnsi" w:hAnsiTheme="minorHAnsi"/>
        </w:rPr>
        <w:t>ły 4 osoby.</w:t>
      </w:r>
    </w:p>
    <w:p w:rsidR="00444E06" w:rsidRPr="004E4907" w:rsidRDefault="00444E06" w:rsidP="00444E06">
      <w:pPr>
        <w:contextualSpacing/>
        <w:rPr>
          <w:rFonts w:asciiTheme="minorHAnsi" w:hAnsiTheme="minorHAnsi"/>
        </w:rPr>
      </w:pPr>
      <w:r w:rsidRPr="004E4907">
        <w:rPr>
          <w:rFonts w:asciiTheme="minorHAnsi" w:hAnsiTheme="minorHAnsi"/>
        </w:rPr>
        <w:t>Pula respondentów do rekrutacji zosta</w:t>
      </w:r>
      <w:r>
        <w:rPr>
          <w:rFonts w:asciiTheme="minorHAnsi" w:hAnsiTheme="minorHAnsi"/>
        </w:rPr>
        <w:t>ła</w:t>
      </w:r>
      <w:r w:rsidRPr="004E4907">
        <w:rPr>
          <w:rFonts w:asciiTheme="minorHAnsi" w:hAnsiTheme="minorHAnsi"/>
        </w:rPr>
        <w:t xml:space="preserve"> wyselekcjonowana na podstawie kontaktów z ZAZ</w:t>
      </w:r>
      <w:r>
        <w:rPr>
          <w:rFonts w:asciiTheme="minorHAnsi" w:hAnsiTheme="minorHAnsi"/>
        </w:rPr>
        <w:t>.</w:t>
      </w:r>
    </w:p>
    <w:p w:rsidR="00444E06" w:rsidRDefault="00444E06">
      <w:pPr>
        <w:spacing w:before="0" w:after="0" w:line="240" w:lineRule="auto"/>
        <w:jc w:val="left"/>
        <w:rPr>
          <w:lang w:eastAsia="pl-PL" w:bidi="ar-SA"/>
        </w:rPr>
      </w:pPr>
    </w:p>
    <w:p w:rsidR="00444E06" w:rsidRPr="001D6C90" w:rsidRDefault="00444E06" w:rsidP="00444E06">
      <w:pPr>
        <w:pStyle w:val="Wyrnienie0"/>
        <w:rPr>
          <w:lang w:eastAsia="pl-PL" w:bidi="ar-SA"/>
        </w:rPr>
      </w:pPr>
      <w:bookmarkStart w:id="15" w:name="_Toc484205272"/>
      <w:r w:rsidRPr="001D6C90">
        <w:rPr>
          <w:lang w:eastAsia="pl-PL" w:bidi="ar-SA"/>
        </w:rPr>
        <w:t>Wywiady metodą CATI z przedstawicielami NGO.</w:t>
      </w:r>
      <w:bookmarkEnd w:id="15"/>
    </w:p>
    <w:p w:rsidR="00444E06" w:rsidRDefault="00444E06" w:rsidP="00444E06">
      <w:pPr>
        <w:rPr>
          <w:lang w:eastAsia="pl-PL" w:bidi="ar-SA"/>
        </w:rPr>
      </w:pPr>
      <w:r>
        <w:rPr>
          <w:lang w:eastAsia="pl-PL" w:bidi="ar-SA"/>
        </w:rPr>
        <w:t>Zrealizowano 105 wywiadów CATI z przedstawicielami organizacji pozarządowych działających na rzecz osób niepełnosprawnych w obszarze aktywizacji społecznej i zawodowej, które nie są organizatorami ZAZ. Badanie miało charakter ogólnopolski.</w:t>
      </w:r>
    </w:p>
    <w:p w:rsidR="00444E06" w:rsidRDefault="00444E06" w:rsidP="00444E06">
      <w:pPr>
        <w:rPr>
          <w:lang w:eastAsia="pl-PL" w:bidi="ar-SA"/>
        </w:rPr>
      </w:pPr>
      <w:r>
        <w:rPr>
          <w:lang w:eastAsia="pl-PL" w:bidi="ar-SA"/>
        </w:rPr>
        <w:t>Na podstawie dostępnych baz danych został zbudowany operat losowania obejmujący NGO zajmujące się aktywizacją społeczną i zawodową ON.</w:t>
      </w:r>
    </w:p>
    <w:p w:rsidR="00444E06" w:rsidRDefault="00444E06" w:rsidP="00444E06">
      <w:pPr>
        <w:rPr>
          <w:lang w:eastAsia="pl-PL" w:bidi="ar-SA"/>
        </w:rPr>
      </w:pPr>
      <w:r>
        <w:rPr>
          <w:lang w:eastAsia="pl-PL" w:bidi="ar-SA"/>
        </w:rPr>
        <w:t>Próba do badania została pobrana metodą losową z warstw wyróżnionych ze względu na województwo tak aby zapewnić odpowiednie rozłożenie przestrzenne.</w:t>
      </w:r>
    </w:p>
    <w:p w:rsidR="00444E06" w:rsidRDefault="00444E06" w:rsidP="00444E06">
      <w:pPr>
        <w:rPr>
          <w:lang w:eastAsia="pl-PL" w:bidi="ar-SA"/>
        </w:rPr>
      </w:pPr>
      <w:r>
        <w:rPr>
          <w:lang w:eastAsia="pl-PL" w:bidi="ar-SA"/>
        </w:rPr>
        <w:t>Aby uzyskać dane reprezentatywne dla ogółu NGO ze względu na województwo, struktura próby została przy użyciu procedury ważenia doprowadzona do struktury populacji (dane uzyskane z utworzonego operatu losowania).</w:t>
      </w:r>
    </w:p>
    <w:p w:rsidR="00444E06" w:rsidRDefault="00444E06" w:rsidP="00444E06">
      <w:pPr>
        <w:rPr>
          <w:lang w:eastAsia="pl-PL" w:bidi="ar-SA"/>
        </w:rPr>
      </w:pPr>
    </w:p>
    <w:p w:rsidR="00444E06" w:rsidRPr="001D6C90" w:rsidRDefault="00444E06" w:rsidP="00444E06">
      <w:pPr>
        <w:pStyle w:val="Wyrnienie0"/>
        <w:rPr>
          <w:lang w:eastAsia="pl-PL" w:bidi="ar-SA"/>
        </w:rPr>
      </w:pPr>
      <w:bookmarkStart w:id="16" w:name="_Toc484205274"/>
      <w:r w:rsidRPr="001D6C90">
        <w:rPr>
          <w:lang w:eastAsia="pl-PL" w:bidi="ar-SA"/>
        </w:rPr>
        <w:t>Panel ekspercki</w:t>
      </w:r>
      <w:bookmarkEnd w:id="16"/>
    </w:p>
    <w:p w:rsidR="001D329D" w:rsidRPr="001D329D" w:rsidRDefault="00444E06" w:rsidP="00450D3C">
      <w:pPr>
        <w:spacing w:line="276" w:lineRule="auto"/>
        <w:rPr>
          <w:rFonts w:asciiTheme="minorHAnsi" w:eastAsiaTheme="minorHAnsi" w:hAnsiTheme="minorHAnsi" w:cs="Arial"/>
          <w:lang w:bidi="ar-SA"/>
        </w:rPr>
      </w:pPr>
      <w:r>
        <w:rPr>
          <w:rFonts w:asciiTheme="minorHAnsi" w:hAnsiTheme="minorHAnsi"/>
        </w:rPr>
        <w:t xml:space="preserve">Po przedstawieniu Zamawiającemu wstępnej wersji raportu końcowego z badania został zorganizowany </w:t>
      </w:r>
      <w:r w:rsidRPr="00E15B15">
        <w:rPr>
          <w:rFonts w:asciiTheme="minorHAnsi" w:hAnsiTheme="minorHAnsi"/>
        </w:rPr>
        <w:t>panel ekspercki</w:t>
      </w:r>
      <w:r w:rsidR="001D329D">
        <w:rPr>
          <w:rFonts w:asciiTheme="minorHAnsi" w:hAnsiTheme="minorHAnsi"/>
        </w:rPr>
        <w:t>. W panelu uczestniczyło 15 osób: przedstawiciele Zamawiającego, wykonawcy oraz p</w:t>
      </w:r>
      <w:r w:rsidR="001D329D" w:rsidRPr="001D329D">
        <w:rPr>
          <w:rFonts w:asciiTheme="minorHAnsi" w:eastAsiaTheme="minorHAnsi" w:hAnsiTheme="minorHAnsi" w:cs="Arial"/>
          <w:lang w:bidi="ar-SA"/>
        </w:rPr>
        <w:t>rzedstawiciele Związku Pracodawców Zakładów Aktywności Zawodowej</w:t>
      </w:r>
      <w:r w:rsidR="001D329D">
        <w:rPr>
          <w:rFonts w:asciiTheme="minorHAnsi" w:eastAsiaTheme="minorHAnsi" w:hAnsiTheme="minorHAnsi" w:cs="Arial"/>
          <w:lang w:bidi="ar-SA"/>
        </w:rPr>
        <w:t xml:space="preserve">, </w:t>
      </w:r>
      <w:r w:rsidR="001D329D" w:rsidRPr="001D329D">
        <w:rPr>
          <w:rFonts w:asciiTheme="minorHAnsi" w:eastAsiaTheme="minorHAnsi" w:hAnsiTheme="minorHAnsi" w:cs="Arial"/>
          <w:bCs/>
          <w:lang w:bidi="ar-SA"/>
        </w:rPr>
        <w:t>Polskie</w:t>
      </w:r>
      <w:r w:rsidR="001D329D">
        <w:rPr>
          <w:rFonts w:asciiTheme="minorHAnsi" w:eastAsiaTheme="minorHAnsi" w:hAnsiTheme="minorHAnsi" w:cs="Arial"/>
          <w:bCs/>
          <w:lang w:bidi="ar-SA"/>
        </w:rPr>
        <w:t>go</w:t>
      </w:r>
      <w:r w:rsidR="001D329D" w:rsidRPr="001D329D">
        <w:rPr>
          <w:rFonts w:asciiTheme="minorHAnsi" w:eastAsiaTheme="minorHAnsi" w:hAnsiTheme="minorHAnsi" w:cs="Arial"/>
          <w:bCs/>
          <w:lang w:bidi="ar-SA"/>
        </w:rPr>
        <w:t xml:space="preserve"> Stowarzyszeni</w:t>
      </w:r>
      <w:r w:rsidR="001D329D">
        <w:rPr>
          <w:rFonts w:asciiTheme="minorHAnsi" w:eastAsiaTheme="minorHAnsi" w:hAnsiTheme="minorHAnsi" w:cs="Arial"/>
          <w:bCs/>
          <w:lang w:bidi="ar-SA"/>
        </w:rPr>
        <w:t>a</w:t>
      </w:r>
      <w:r w:rsidR="001D329D" w:rsidRPr="001D329D">
        <w:rPr>
          <w:rFonts w:asciiTheme="minorHAnsi" w:eastAsiaTheme="minorHAnsi" w:hAnsiTheme="minorHAnsi" w:cs="Arial"/>
          <w:bCs/>
          <w:lang w:bidi="ar-SA"/>
        </w:rPr>
        <w:t xml:space="preserve"> na Rzecz Osób </w:t>
      </w:r>
      <w:r w:rsidR="00FC03E9">
        <w:rPr>
          <w:rFonts w:asciiTheme="minorHAnsi" w:eastAsiaTheme="minorHAnsi" w:hAnsiTheme="minorHAnsi" w:cs="Arial"/>
          <w:bCs/>
          <w:lang w:bidi="ar-SA"/>
        </w:rPr>
        <w:br/>
      </w:r>
      <w:r w:rsidR="001D329D" w:rsidRPr="001D329D">
        <w:rPr>
          <w:rFonts w:asciiTheme="minorHAnsi" w:eastAsiaTheme="minorHAnsi" w:hAnsiTheme="minorHAnsi" w:cs="Arial"/>
          <w:bCs/>
          <w:lang w:bidi="ar-SA"/>
        </w:rPr>
        <w:t>z Upośledzeniem Umysłowym</w:t>
      </w:r>
      <w:r w:rsidR="001D329D">
        <w:rPr>
          <w:rFonts w:asciiTheme="minorHAnsi" w:eastAsiaTheme="minorHAnsi" w:hAnsiTheme="minorHAnsi" w:cs="Arial"/>
          <w:bCs/>
          <w:lang w:bidi="ar-SA"/>
        </w:rPr>
        <w:t xml:space="preserve">, </w:t>
      </w:r>
      <w:r w:rsidR="001D329D" w:rsidRPr="001D329D">
        <w:rPr>
          <w:rFonts w:asciiTheme="minorHAnsi" w:eastAsiaTheme="minorHAnsi" w:hAnsiTheme="minorHAnsi" w:cs="Arial"/>
          <w:lang w:bidi="ar-SA"/>
        </w:rPr>
        <w:t>Mazowieckie</w:t>
      </w:r>
      <w:r w:rsidR="001D329D">
        <w:rPr>
          <w:rFonts w:asciiTheme="minorHAnsi" w:eastAsiaTheme="minorHAnsi" w:hAnsiTheme="minorHAnsi" w:cs="Arial"/>
          <w:lang w:bidi="ar-SA"/>
        </w:rPr>
        <w:t>go</w:t>
      </w:r>
      <w:r w:rsidR="001D329D" w:rsidRPr="001D329D">
        <w:rPr>
          <w:rFonts w:asciiTheme="minorHAnsi" w:eastAsiaTheme="minorHAnsi" w:hAnsiTheme="minorHAnsi" w:cs="Arial"/>
          <w:lang w:bidi="ar-SA"/>
        </w:rPr>
        <w:t xml:space="preserve"> Centrum Polityki Społecznej</w:t>
      </w:r>
      <w:r w:rsidR="001D329D">
        <w:rPr>
          <w:rFonts w:asciiTheme="minorHAnsi" w:eastAsiaTheme="minorHAnsi" w:hAnsiTheme="minorHAnsi" w:cs="Arial"/>
          <w:lang w:bidi="ar-SA"/>
        </w:rPr>
        <w:t>, U</w:t>
      </w:r>
      <w:r w:rsidR="001D329D" w:rsidRPr="001D329D">
        <w:rPr>
          <w:rFonts w:asciiTheme="minorHAnsi" w:eastAsiaTheme="minorHAnsi" w:hAnsiTheme="minorHAnsi" w:cs="Arial"/>
          <w:lang w:bidi="ar-SA"/>
        </w:rPr>
        <w:t>rz</w:t>
      </w:r>
      <w:r w:rsidR="001D329D">
        <w:rPr>
          <w:rFonts w:asciiTheme="minorHAnsi" w:eastAsiaTheme="minorHAnsi" w:hAnsiTheme="minorHAnsi" w:cs="Arial"/>
          <w:lang w:bidi="ar-SA"/>
        </w:rPr>
        <w:t>ędu</w:t>
      </w:r>
      <w:r w:rsidR="001D329D" w:rsidRPr="001D329D">
        <w:rPr>
          <w:rFonts w:asciiTheme="minorHAnsi" w:eastAsiaTheme="minorHAnsi" w:hAnsiTheme="minorHAnsi" w:cs="Arial"/>
          <w:lang w:bidi="ar-SA"/>
        </w:rPr>
        <w:t xml:space="preserve"> Marszałkowski</w:t>
      </w:r>
      <w:r w:rsidR="001D329D">
        <w:rPr>
          <w:rFonts w:asciiTheme="minorHAnsi" w:eastAsiaTheme="minorHAnsi" w:hAnsiTheme="minorHAnsi" w:cs="Arial"/>
          <w:lang w:bidi="ar-SA"/>
        </w:rPr>
        <w:t>ego</w:t>
      </w:r>
      <w:r w:rsidR="001D329D" w:rsidRPr="001D329D">
        <w:rPr>
          <w:rFonts w:asciiTheme="minorHAnsi" w:eastAsiaTheme="minorHAnsi" w:hAnsiTheme="minorHAnsi" w:cs="Arial"/>
          <w:lang w:bidi="ar-SA"/>
        </w:rPr>
        <w:t xml:space="preserve"> Województwa </w:t>
      </w:r>
      <w:r w:rsidR="001D329D">
        <w:rPr>
          <w:rFonts w:asciiTheme="minorHAnsi" w:eastAsiaTheme="minorHAnsi" w:hAnsiTheme="minorHAnsi" w:cs="Arial"/>
          <w:lang w:bidi="ar-SA"/>
        </w:rPr>
        <w:t>Ś</w:t>
      </w:r>
      <w:r w:rsidR="001D329D" w:rsidRPr="001D329D">
        <w:rPr>
          <w:rFonts w:asciiTheme="minorHAnsi" w:eastAsiaTheme="minorHAnsi" w:hAnsiTheme="minorHAnsi" w:cs="Arial"/>
          <w:lang w:bidi="ar-SA"/>
        </w:rPr>
        <w:t>ląskiego</w:t>
      </w:r>
      <w:r w:rsidR="001D329D">
        <w:rPr>
          <w:rFonts w:asciiTheme="minorHAnsi" w:eastAsiaTheme="minorHAnsi" w:hAnsiTheme="minorHAnsi" w:cs="Arial"/>
          <w:lang w:bidi="ar-SA"/>
        </w:rPr>
        <w:t xml:space="preserve">, </w:t>
      </w:r>
      <w:r w:rsidR="001D329D" w:rsidRPr="001D329D">
        <w:rPr>
          <w:rFonts w:asciiTheme="minorHAnsi" w:eastAsiaTheme="minorHAnsi" w:hAnsiTheme="minorHAnsi" w:cs="Arial"/>
          <w:lang w:bidi="ar-SA"/>
        </w:rPr>
        <w:t>Wojewódzki</w:t>
      </w:r>
      <w:r w:rsidR="001D329D">
        <w:rPr>
          <w:rFonts w:asciiTheme="minorHAnsi" w:eastAsiaTheme="minorHAnsi" w:hAnsiTheme="minorHAnsi" w:cs="Arial"/>
          <w:lang w:bidi="ar-SA"/>
        </w:rPr>
        <w:t>ego</w:t>
      </w:r>
      <w:r w:rsidR="001D329D" w:rsidRPr="001D329D">
        <w:rPr>
          <w:rFonts w:asciiTheme="minorHAnsi" w:eastAsiaTheme="minorHAnsi" w:hAnsiTheme="minorHAnsi" w:cs="Arial"/>
          <w:lang w:bidi="ar-SA"/>
        </w:rPr>
        <w:t xml:space="preserve"> Urz</w:t>
      </w:r>
      <w:r w:rsidR="001D329D">
        <w:rPr>
          <w:rFonts w:asciiTheme="minorHAnsi" w:eastAsiaTheme="minorHAnsi" w:hAnsiTheme="minorHAnsi" w:cs="Arial"/>
          <w:lang w:bidi="ar-SA"/>
        </w:rPr>
        <w:t>ędu</w:t>
      </w:r>
      <w:r w:rsidR="001D329D" w:rsidRPr="001D329D">
        <w:rPr>
          <w:rFonts w:asciiTheme="minorHAnsi" w:eastAsiaTheme="minorHAnsi" w:hAnsiTheme="minorHAnsi" w:cs="Arial"/>
          <w:lang w:bidi="ar-SA"/>
        </w:rPr>
        <w:t xml:space="preserve"> Pracy w Warszawie</w:t>
      </w:r>
      <w:r w:rsidR="001D329D">
        <w:rPr>
          <w:rFonts w:asciiTheme="minorHAnsi" w:eastAsiaTheme="minorHAnsi" w:hAnsiTheme="minorHAnsi" w:cs="Arial"/>
          <w:lang w:bidi="ar-SA"/>
        </w:rPr>
        <w:t xml:space="preserve"> oraz </w:t>
      </w:r>
      <w:r w:rsidR="001D329D" w:rsidRPr="001D329D">
        <w:rPr>
          <w:rFonts w:asciiTheme="minorHAnsi" w:eastAsiaTheme="minorHAnsi" w:hAnsiTheme="minorHAnsi" w:cs="Arial"/>
          <w:lang w:bidi="ar-SA"/>
        </w:rPr>
        <w:t>Ministerstw</w:t>
      </w:r>
      <w:r w:rsidR="001D329D">
        <w:rPr>
          <w:rFonts w:asciiTheme="minorHAnsi" w:eastAsiaTheme="minorHAnsi" w:hAnsiTheme="minorHAnsi" w:cs="Arial"/>
          <w:lang w:bidi="ar-SA"/>
        </w:rPr>
        <w:t>a</w:t>
      </w:r>
      <w:r w:rsidR="001D329D" w:rsidRPr="001D329D">
        <w:rPr>
          <w:rFonts w:asciiTheme="minorHAnsi" w:eastAsiaTheme="minorHAnsi" w:hAnsiTheme="minorHAnsi" w:cs="Arial"/>
          <w:lang w:bidi="ar-SA"/>
        </w:rPr>
        <w:t xml:space="preserve"> Rodziny Pracy i Polityki Społecznej BON</w:t>
      </w:r>
      <w:r w:rsidR="001D329D">
        <w:rPr>
          <w:rFonts w:asciiTheme="minorHAnsi" w:eastAsiaTheme="minorHAnsi" w:hAnsiTheme="minorHAnsi" w:cs="Arial"/>
          <w:lang w:bidi="ar-SA"/>
        </w:rPr>
        <w:t>.</w:t>
      </w:r>
    </w:p>
    <w:p w:rsidR="00444E06" w:rsidRDefault="00444E06" w:rsidP="00444E06">
      <w:pPr>
        <w:spacing w:line="276" w:lineRule="auto"/>
        <w:rPr>
          <w:rFonts w:asciiTheme="minorHAnsi" w:hAnsiTheme="minorHAnsi" w:cstheme="minorHAnsi"/>
        </w:rPr>
      </w:pPr>
      <w:r>
        <w:rPr>
          <w:rFonts w:asciiTheme="minorHAnsi" w:hAnsiTheme="minorHAnsi"/>
          <w:lang w:eastAsia="pl-PL" w:bidi="ar-SA"/>
        </w:rPr>
        <w:t>Panel odbył się w Warszawie.</w:t>
      </w:r>
    </w:p>
    <w:p w:rsidR="00444E06" w:rsidRDefault="00444E06" w:rsidP="00444E06">
      <w:pPr>
        <w:spacing w:line="276" w:lineRule="auto"/>
        <w:rPr>
          <w:rFonts w:asciiTheme="minorHAnsi" w:hAnsiTheme="minorHAnsi" w:cstheme="minorHAnsi"/>
        </w:rPr>
      </w:pPr>
    </w:p>
    <w:p w:rsidR="00444E06" w:rsidRDefault="00444E06" w:rsidP="00444E06">
      <w:pPr>
        <w:spacing w:line="276" w:lineRule="auto"/>
        <w:rPr>
          <w:rFonts w:asciiTheme="minorHAnsi" w:hAnsiTheme="minorHAnsi" w:cstheme="minorHAnsi"/>
        </w:rPr>
      </w:pPr>
      <w:r>
        <w:rPr>
          <w:rFonts w:asciiTheme="minorHAnsi" w:hAnsiTheme="minorHAnsi" w:cstheme="minorHAnsi"/>
        </w:rPr>
        <w:t xml:space="preserve">W trakcie panelu </w:t>
      </w:r>
      <w:r w:rsidRPr="00E15B15">
        <w:rPr>
          <w:rFonts w:asciiTheme="minorHAnsi" w:hAnsiTheme="minorHAnsi" w:cstheme="minorHAnsi"/>
        </w:rPr>
        <w:t>dyskusji poddan</w:t>
      </w:r>
      <w:r>
        <w:rPr>
          <w:rFonts w:asciiTheme="minorHAnsi" w:hAnsiTheme="minorHAnsi" w:cstheme="minorHAnsi"/>
        </w:rPr>
        <w:t xml:space="preserve">e zostały </w:t>
      </w:r>
      <w:r w:rsidRPr="00E15B15">
        <w:rPr>
          <w:rFonts w:asciiTheme="minorHAnsi" w:hAnsiTheme="minorHAnsi" w:cstheme="minorHAnsi"/>
        </w:rPr>
        <w:t>wstępne wyniki badań</w:t>
      </w:r>
      <w:r>
        <w:rPr>
          <w:rFonts w:asciiTheme="minorHAnsi" w:hAnsiTheme="minorHAnsi" w:cstheme="minorHAnsi"/>
        </w:rPr>
        <w:t xml:space="preserve"> oraz wynikające z nich wnioski </w:t>
      </w:r>
      <w:r>
        <w:rPr>
          <w:rFonts w:asciiTheme="minorHAnsi" w:hAnsiTheme="minorHAnsi" w:cstheme="minorHAnsi"/>
        </w:rPr>
        <w:br/>
        <w:t>i rekomendacje. W pierwszej części panelu uczestnikom zaprezentowano uzyskane wyniki, które stały się podstawą dyskusji w drugiej części panelu.</w:t>
      </w:r>
    </w:p>
    <w:p w:rsidR="001A29C6" w:rsidRDefault="001A29C6" w:rsidP="004D0317">
      <w:pPr>
        <w:spacing w:before="0" w:after="0" w:line="240" w:lineRule="auto"/>
        <w:jc w:val="left"/>
        <w:rPr>
          <w:rFonts w:asciiTheme="minorHAnsi" w:hAnsiTheme="minorHAnsi"/>
        </w:rPr>
      </w:pPr>
    </w:p>
    <w:p w:rsidR="004D0317" w:rsidRDefault="004262C6" w:rsidP="00FC03E9">
      <w:pPr>
        <w:spacing w:line="276" w:lineRule="auto"/>
        <w:rPr>
          <w:rFonts w:asciiTheme="minorHAnsi" w:hAnsiTheme="minorHAnsi"/>
        </w:rPr>
      </w:pPr>
      <w:r w:rsidRPr="00450D3C">
        <w:rPr>
          <w:rFonts w:asciiTheme="minorHAnsi" w:hAnsiTheme="minorHAnsi" w:cstheme="minorHAnsi"/>
        </w:rPr>
        <w:t>W</w:t>
      </w:r>
      <w:r w:rsidR="001A29C6" w:rsidRPr="00450D3C">
        <w:rPr>
          <w:rFonts w:asciiTheme="minorHAnsi" w:hAnsiTheme="minorHAnsi" w:cstheme="minorHAnsi"/>
        </w:rPr>
        <w:t xml:space="preserve"> celu uzyskania perspektywy </w:t>
      </w:r>
      <w:r w:rsidRPr="00450D3C">
        <w:rPr>
          <w:rFonts w:asciiTheme="minorHAnsi" w:hAnsiTheme="minorHAnsi" w:cstheme="minorHAnsi"/>
        </w:rPr>
        <w:t>czasowej</w:t>
      </w:r>
      <w:r w:rsidR="001A29C6" w:rsidRPr="00450D3C">
        <w:rPr>
          <w:rFonts w:asciiTheme="minorHAnsi" w:hAnsiTheme="minorHAnsi" w:cstheme="minorHAnsi"/>
        </w:rPr>
        <w:t xml:space="preserve">, wyniki uzyskane w obecnym badaniu odniesiono do wyników uzyskanych </w:t>
      </w:r>
      <w:r w:rsidRPr="00450D3C">
        <w:rPr>
          <w:rFonts w:asciiTheme="minorHAnsi" w:hAnsiTheme="minorHAnsi" w:cstheme="minorHAnsi"/>
        </w:rPr>
        <w:t>w badaniu ZAZ realizowan</w:t>
      </w:r>
      <w:r w:rsidR="00EF4623">
        <w:rPr>
          <w:rFonts w:asciiTheme="minorHAnsi" w:hAnsiTheme="minorHAnsi" w:cstheme="minorHAnsi"/>
        </w:rPr>
        <w:t>ym</w:t>
      </w:r>
      <w:r w:rsidRPr="00450D3C">
        <w:rPr>
          <w:rFonts w:asciiTheme="minorHAnsi" w:hAnsiTheme="minorHAnsi" w:cstheme="minorHAnsi"/>
        </w:rPr>
        <w:t xml:space="preserve"> przez TNS OBOP </w:t>
      </w:r>
      <w:r w:rsidR="001A29C6" w:rsidRPr="00450D3C">
        <w:rPr>
          <w:rFonts w:asciiTheme="minorHAnsi" w:hAnsiTheme="minorHAnsi" w:cstheme="minorHAnsi"/>
        </w:rPr>
        <w:t>w roku 2009</w:t>
      </w:r>
      <w:r w:rsidR="00EF4623">
        <w:rPr>
          <w:rStyle w:val="Odwoanieprzypisudolnego"/>
          <w:rFonts w:asciiTheme="minorHAnsi" w:hAnsiTheme="minorHAnsi" w:cstheme="minorHAnsi"/>
        </w:rPr>
        <w:footnoteReference w:id="6"/>
      </w:r>
      <w:r w:rsidRPr="00450D3C">
        <w:rPr>
          <w:rFonts w:asciiTheme="minorHAnsi" w:hAnsiTheme="minorHAnsi" w:cstheme="minorHAnsi"/>
        </w:rPr>
        <w:t>. Obecne badanie przynosi ogląd sytuacji ZAZ na koniec roku 2016, badanie przeprowadz</w:t>
      </w:r>
      <w:r w:rsidR="00EF4623">
        <w:rPr>
          <w:rFonts w:asciiTheme="minorHAnsi" w:hAnsiTheme="minorHAnsi" w:cstheme="minorHAnsi"/>
        </w:rPr>
        <w:t>o</w:t>
      </w:r>
      <w:r w:rsidRPr="00450D3C">
        <w:rPr>
          <w:rFonts w:asciiTheme="minorHAnsi" w:hAnsiTheme="minorHAnsi" w:cstheme="minorHAnsi"/>
        </w:rPr>
        <w:t xml:space="preserve">ne w 2009 roku – na koniec roku 2008. W obecnym pomiarze w komponencie ilościowym wzięło udział 95 ZAZ-ów z całej populacji 103 instytucji, w roku 2009 </w:t>
      </w:r>
      <w:r w:rsidR="00FC03E9">
        <w:rPr>
          <w:rFonts w:asciiTheme="minorHAnsi" w:hAnsiTheme="minorHAnsi" w:cstheme="minorHAnsi"/>
        </w:rPr>
        <w:br/>
      </w:r>
      <w:r w:rsidRPr="00450D3C">
        <w:rPr>
          <w:rFonts w:asciiTheme="minorHAnsi" w:hAnsiTheme="minorHAnsi" w:cstheme="minorHAnsi"/>
        </w:rPr>
        <w:t xml:space="preserve">w badaniu uczestniczyły </w:t>
      </w:r>
      <w:r w:rsidR="00EF4623">
        <w:rPr>
          <w:rFonts w:asciiTheme="minorHAnsi" w:hAnsiTheme="minorHAnsi" w:cstheme="minorHAnsi"/>
        </w:rPr>
        <w:t>wszystkie 53 działające wówczas ZAZy.</w:t>
      </w:r>
    </w:p>
    <w:p w:rsidR="004D0317" w:rsidRDefault="004D0317" w:rsidP="004D0317">
      <w:pPr>
        <w:spacing w:before="0" w:after="0" w:line="240" w:lineRule="auto"/>
        <w:jc w:val="left"/>
        <w:rPr>
          <w:rFonts w:asciiTheme="minorHAnsi" w:hAnsiTheme="minorHAnsi"/>
        </w:rPr>
        <w:sectPr w:rsidR="004D0317" w:rsidSect="00B37F3F">
          <w:headerReference w:type="default" r:id="rId11"/>
          <w:footerReference w:type="default" r:id="rId12"/>
          <w:pgSz w:w="11906" w:h="16838"/>
          <w:pgMar w:top="1418" w:right="1418" w:bottom="1418" w:left="1418" w:header="709" w:footer="64" w:gutter="0"/>
          <w:cols w:space="708"/>
          <w:titlePg/>
          <w:docGrid w:linePitch="360"/>
        </w:sectPr>
      </w:pPr>
    </w:p>
    <w:p w:rsidR="004D0317" w:rsidRDefault="004D0317" w:rsidP="004D0317">
      <w:pPr>
        <w:pStyle w:val="Legenda"/>
        <w:rPr>
          <w:rFonts w:asciiTheme="minorHAnsi" w:hAnsiTheme="minorHAnsi"/>
        </w:rPr>
      </w:pPr>
      <w:bookmarkStart w:id="17" w:name="_Ref491095478"/>
      <w:bookmarkStart w:id="18" w:name="_Toc494097717"/>
      <w:r>
        <w:t xml:space="preserve">Tabela </w:t>
      </w:r>
      <w:r w:rsidR="00590549">
        <w:fldChar w:fldCharType="begin"/>
      </w:r>
      <w:r w:rsidR="00B37F3F">
        <w:instrText xml:space="preserve"> SEQ Tabela \* ARABIC </w:instrText>
      </w:r>
      <w:r w:rsidR="00590549">
        <w:fldChar w:fldCharType="separate"/>
      </w:r>
      <w:r w:rsidR="00112E3B">
        <w:rPr>
          <w:noProof/>
        </w:rPr>
        <w:t>1</w:t>
      </w:r>
      <w:r w:rsidR="00590549">
        <w:rPr>
          <w:noProof/>
        </w:rPr>
        <w:fldChar w:fldCharType="end"/>
      </w:r>
      <w:bookmarkEnd w:id="17"/>
      <w:r w:rsidR="00FC03E9">
        <w:rPr>
          <w:noProof/>
        </w:rPr>
        <w:t>.</w:t>
      </w:r>
      <w:r>
        <w:t xml:space="preserve"> ZAZ </w:t>
      </w:r>
      <w:r w:rsidR="00444E06">
        <w:t xml:space="preserve">objęte </w:t>
      </w:r>
      <w:r>
        <w:t>komponent</w:t>
      </w:r>
      <w:r w:rsidR="00444E06">
        <w:t>em</w:t>
      </w:r>
      <w:r>
        <w:t xml:space="preserve"> CASE STUDY</w:t>
      </w:r>
      <w:bookmarkEnd w:id="18"/>
    </w:p>
    <w:tbl>
      <w:tblPr>
        <w:tblStyle w:val="TABELARAPORT3"/>
        <w:tblW w:w="0" w:type="auto"/>
        <w:tblLayout w:type="fixed"/>
        <w:tblLook w:val="04A0" w:firstRow="1" w:lastRow="0" w:firstColumn="1" w:lastColumn="0" w:noHBand="0" w:noVBand="1"/>
      </w:tblPr>
      <w:tblGrid>
        <w:gridCol w:w="560"/>
        <w:gridCol w:w="1533"/>
        <w:gridCol w:w="2126"/>
        <w:gridCol w:w="1418"/>
        <w:gridCol w:w="1559"/>
        <w:gridCol w:w="1417"/>
        <w:gridCol w:w="1134"/>
        <w:gridCol w:w="993"/>
        <w:gridCol w:w="850"/>
        <w:gridCol w:w="2628"/>
      </w:tblGrid>
      <w:tr w:rsidR="004D0317" w:rsidRPr="0000338A" w:rsidTr="004D0317">
        <w:trPr>
          <w:cnfStyle w:val="100000000000" w:firstRow="1" w:lastRow="0" w:firstColumn="0" w:lastColumn="0" w:oddVBand="0" w:evenVBand="0" w:oddHBand="0" w:evenHBand="0" w:firstRowFirstColumn="0" w:firstRowLastColumn="0" w:lastRowFirstColumn="0" w:lastRowLastColumn="0"/>
        </w:trPr>
        <w:tc>
          <w:tcPr>
            <w:tcW w:w="560" w:type="dxa"/>
            <w:vAlign w:val="bottom"/>
          </w:tcPr>
          <w:p w:rsidR="004D0317" w:rsidRPr="0000338A" w:rsidRDefault="004D0317" w:rsidP="004D0317">
            <w:pPr>
              <w:jc w:val="left"/>
              <w:rPr>
                <w:rFonts w:asciiTheme="minorHAnsi" w:hAnsiTheme="minorHAnsi" w:cs="Arial"/>
                <w:b/>
                <w:color w:val="FFFFFF" w:themeColor="background1"/>
                <w:sz w:val="20"/>
              </w:rPr>
            </w:pPr>
            <w:r w:rsidRPr="0000338A">
              <w:rPr>
                <w:rFonts w:asciiTheme="minorHAnsi" w:hAnsiTheme="minorHAnsi" w:cs="Arial"/>
                <w:b/>
                <w:color w:val="FFFFFF" w:themeColor="background1"/>
                <w:sz w:val="20"/>
              </w:rPr>
              <w:t>ZAZ ID</w:t>
            </w:r>
          </w:p>
        </w:tc>
        <w:tc>
          <w:tcPr>
            <w:tcW w:w="1533" w:type="dxa"/>
            <w:vAlign w:val="bottom"/>
          </w:tcPr>
          <w:p w:rsidR="004D0317" w:rsidRPr="0000338A" w:rsidRDefault="00A2178D" w:rsidP="00A2178D">
            <w:pPr>
              <w:jc w:val="left"/>
              <w:rPr>
                <w:rFonts w:asciiTheme="minorHAnsi" w:hAnsiTheme="minorHAnsi" w:cs="Arial"/>
                <w:b/>
                <w:color w:val="FFFFFF" w:themeColor="background1"/>
                <w:sz w:val="20"/>
              </w:rPr>
            </w:pPr>
            <w:r>
              <w:rPr>
                <w:rFonts w:asciiTheme="minorHAnsi" w:hAnsiTheme="minorHAnsi" w:cs="Arial"/>
                <w:b/>
                <w:color w:val="FFFFFF" w:themeColor="background1"/>
                <w:sz w:val="20"/>
              </w:rPr>
              <w:t>W</w:t>
            </w:r>
            <w:r w:rsidR="004D0317" w:rsidRPr="0000338A">
              <w:rPr>
                <w:rFonts w:asciiTheme="minorHAnsi" w:hAnsiTheme="minorHAnsi" w:cs="Arial"/>
                <w:b/>
                <w:color w:val="FFFFFF" w:themeColor="background1"/>
                <w:sz w:val="20"/>
              </w:rPr>
              <w:t>ojewództwo</w:t>
            </w:r>
          </w:p>
        </w:tc>
        <w:tc>
          <w:tcPr>
            <w:tcW w:w="2126" w:type="dxa"/>
            <w:vAlign w:val="bottom"/>
          </w:tcPr>
          <w:p w:rsidR="004D0317" w:rsidRPr="0000338A" w:rsidRDefault="004D0317" w:rsidP="004D0317">
            <w:pPr>
              <w:jc w:val="left"/>
              <w:rPr>
                <w:rFonts w:asciiTheme="minorHAnsi" w:hAnsiTheme="minorHAnsi" w:cs="Arial"/>
                <w:b/>
                <w:color w:val="FFFFFF" w:themeColor="background1"/>
                <w:sz w:val="20"/>
              </w:rPr>
            </w:pPr>
            <w:r w:rsidRPr="0000338A">
              <w:rPr>
                <w:rFonts w:asciiTheme="minorHAnsi" w:hAnsiTheme="minorHAnsi" w:cs="Arial"/>
                <w:b/>
                <w:color w:val="FFFFFF" w:themeColor="background1"/>
                <w:sz w:val="20"/>
              </w:rPr>
              <w:t>Organizator</w:t>
            </w:r>
          </w:p>
        </w:tc>
        <w:tc>
          <w:tcPr>
            <w:tcW w:w="1418" w:type="dxa"/>
            <w:vAlign w:val="bottom"/>
          </w:tcPr>
          <w:p w:rsidR="004D0317" w:rsidRPr="0000338A" w:rsidRDefault="004D0317" w:rsidP="00A2178D">
            <w:pPr>
              <w:jc w:val="left"/>
              <w:rPr>
                <w:rFonts w:asciiTheme="minorHAnsi" w:hAnsiTheme="minorHAnsi" w:cs="Arial"/>
                <w:b/>
                <w:color w:val="FFFFFF" w:themeColor="background1"/>
                <w:sz w:val="20"/>
              </w:rPr>
            </w:pPr>
            <w:r w:rsidRPr="0000338A">
              <w:rPr>
                <w:rFonts w:asciiTheme="minorHAnsi" w:hAnsiTheme="minorHAnsi" w:cs="Arial"/>
                <w:b/>
                <w:color w:val="FFFFFF" w:themeColor="background1"/>
                <w:sz w:val="20"/>
              </w:rPr>
              <w:t>Nazwa</w:t>
            </w:r>
            <w:r w:rsidR="00A2178D">
              <w:rPr>
                <w:rFonts w:asciiTheme="minorHAnsi" w:hAnsiTheme="minorHAnsi" w:cs="Arial"/>
                <w:b/>
                <w:color w:val="FFFFFF" w:themeColor="background1"/>
                <w:sz w:val="20"/>
              </w:rPr>
              <w:t xml:space="preserve"> ZAZ</w:t>
            </w:r>
          </w:p>
        </w:tc>
        <w:tc>
          <w:tcPr>
            <w:tcW w:w="1559" w:type="dxa"/>
            <w:vAlign w:val="bottom"/>
          </w:tcPr>
          <w:p w:rsidR="004D0317" w:rsidRPr="0000338A" w:rsidRDefault="00A2178D" w:rsidP="00A2178D">
            <w:pPr>
              <w:jc w:val="left"/>
              <w:rPr>
                <w:rFonts w:asciiTheme="minorHAnsi" w:hAnsiTheme="minorHAnsi" w:cs="Arial"/>
                <w:b/>
                <w:color w:val="FFFFFF" w:themeColor="background1"/>
                <w:sz w:val="20"/>
              </w:rPr>
            </w:pPr>
            <w:r>
              <w:rPr>
                <w:rFonts w:asciiTheme="minorHAnsi" w:hAnsiTheme="minorHAnsi" w:cs="Arial"/>
                <w:b/>
                <w:color w:val="FFFFFF" w:themeColor="background1"/>
                <w:sz w:val="20"/>
              </w:rPr>
              <w:t>O</w:t>
            </w:r>
            <w:r w:rsidR="004D0317" w:rsidRPr="0000338A">
              <w:rPr>
                <w:rFonts w:asciiTheme="minorHAnsi" w:hAnsiTheme="minorHAnsi" w:cs="Arial"/>
                <w:b/>
                <w:color w:val="FFFFFF" w:themeColor="background1"/>
                <w:sz w:val="20"/>
              </w:rPr>
              <w:t>kres działania do 2016 (w latach)</w:t>
            </w:r>
          </w:p>
        </w:tc>
        <w:tc>
          <w:tcPr>
            <w:tcW w:w="1417" w:type="dxa"/>
            <w:vAlign w:val="bottom"/>
          </w:tcPr>
          <w:p w:rsidR="004D0317" w:rsidRPr="0000338A" w:rsidRDefault="004D0317" w:rsidP="004D0317">
            <w:pPr>
              <w:jc w:val="left"/>
              <w:rPr>
                <w:rFonts w:asciiTheme="minorHAnsi" w:hAnsiTheme="minorHAnsi" w:cs="Arial"/>
                <w:b/>
                <w:color w:val="FFFFFF" w:themeColor="background1"/>
                <w:sz w:val="20"/>
              </w:rPr>
            </w:pPr>
            <w:r w:rsidRPr="0000338A">
              <w:rPr>
                <w:rFonts w:asciiTheme="minorHAnsi" w:hAnsiTheme="minorHAnsi" w:cs="Arial"/>
                <w:b/>
                <w:color w:val="FFFFFF" w:themeColor="background1"/>
                <w:sz w:val="20"/>
              </w:rPr>
              <w:t>Rodzaj działalności</w:t>
            </w:r>
          </w:p>
        </w:tc>
        <w:tc>
          <w:tcPr>
            <w:tcW w:w="1134" w:type="dxa"/>
            <w:vAlign w:val="bottom"/>
          </w:tcPr>
          <w:p w:rsidR="00A2178D" w:rsidRDefault="004D0317" w:rsidP="00A2178D">
            <w:pPr>
              <w:jc w:val="left"/>
              <w:rPr>
                <w:rFonts w:asciiTheme="minorHAnsi" w:hAnsiTheme="minorHAnsi" w:cs="Arial"/>
                <w:b/>
                <w:color w:val="FFFFFF" w:themeColor="background1"/>
                <w:sz w:val="20"/>
              </w:rPr>
            </w:pPr>
            <w:r w:rsidRPr="0000338A">
              <w:rPr>
                <w:rFonts w:asciiTheme="minorHAnsi" w:hAnsiTheme="minorHAnsi" w:cs="Arial"/>
                <w:b/>
                <w:color w:val="FFFFFF" w:themeColor="background1"/>
                <w:sz w:val="20"/>
              </w:rPr>
              <w:t>Zatrud</w:t>
            </w:r>
            <w:r w:rsidR="00A2178D">
              <w:rPr>
                <w:rFonts w:asciiTheme="minorHAnsi" w:hAnsiTheme="minorHAnsi" w:cs="Arial"/>
                <w:b/>
                <w:color w:val="FFFFFF" w:themeColor="background1"/>
                <w:sz w:val="20"/>
              </w:rPr>
              <w:t>.</w:t>
            </w:r>
          </w:p>
          <w:p w:rsidR="004D0317" w:rsidRPr="0000338A" w:rsidRDefault="00A2178D" w:rsidP="00A2178D">
            <w:pPr>
              <w:jc w:val="left"/>
              <w:rPr>
                <w:rFonts w:asciiTheme="minorHAnsi" w:hAnsiTheme="minorHAnsi" w:cs="Arial"/>
                <w:b/>
                <w:color w:val="FFFFFF" w:themeColor="background1"/>
                <w:sz w:val="20"/>
              </w:rPr>
            </w:pPr>
            <w:r>
              <w:rPr>
                <w:rFonts w:asciiTheme="minorHAnsi" w:hAnsiTheme="minorHAnsi" w:cs="Arial"/>
                <w:b/>
                <w:color w:val="FFFFFF" w:themeColor="background1"/>
                <w:sz w:val="20"/>
              </w:rPr>
              <w:t>łączne</w:t>
            </w:r>
          </w:p>
        </w:tc>
        <w:tc>
          <w:tcPr>
            <w:tcW w:w="993" w:type="dxa"/>
            <w:vAlign w:val="bottom"/>
          </w:tcPr>
          <w:p w:rsidR="004D0317" w:rsidRPr="0000338A" w:rsidRDefault="004D0317" w:rsidP="004D0317">
            <w:pPr>
              <w:jc w:val="left"/>
              <w:rPr>
                <w:rFonts w:asciiTheme="minorHAnsi" w:hAnsiTheme="minorHAnsi" w:cs="Arial"/>
                <w:b/>
                <w:color w:val="FFFFFF" w:themeColor="background1"/>
                <w:sz w:val="20"/>
              </w:rPr>
            </w:pPr>
            <w:r w:rsidRPr="0000338A">
              <w:rPr>
                <w:rFonts w:asciiTheme="minorHAnsi" w:hAnsiTheme="minorHAnsi" w:cs="Arial"/>
                <w:b/>
                <w:color w:val="FFFFFF" w:themeColor="background1"/>
                <w:sz w:val="20"/>
              </w:rPr>
              <w:t>Zatrud</w:t>
            </w:r>
            <w:r w:rsidR="00A2178D">
              <w:rPr>
                <w:rFonts w:asciiTheme="minorHAnsi" w:hAnsiTheme="minorHAnsi" w:cs="Arial"/>
                <w:b/>
                <w:color w:val="FFFFFF" w:themeColor="background1"/>
                <w:sz w:val="20"/>
              </w:rPr>
              <w:t>.</w:t>
            </w:r>
          </w:p>
          <w:p w:rsidR="004D0317" w:rsidRPr="0000338A" w:rsidRDefault="004D0317" w:rsidP="004D0317">
            <w:pPr>
              <w:jc w:val="left"/>
              <w:rPr>
                <w:rFonts w:asciiTheme="minorHAnsi" w:hAnsiTheme="minorHAnsi" w:cs="Arial"/>
                <w:b/>
                <w:color w:val="FFFFFF" w:themeColor="background1"/>
                <w:sz w:val="20"/>
              </w:rPr>
            </w:pPr>
            <w:r w:rsidRPr="0000338A">
              <w:rPr>
                <w:rFonts w:asciiTheme="minorHAnsi" w:hAnsiTheme="minorHAnsi" w:cs="Arial"/>
                <w:b/>
                <w:color w:val="FFFFFF" w:themeColor="background1"/>
                <w:sz w:val="20"/>
              </w:rPr>
              <w:t>ON</w:t>
            </w:r>
          </w:p>
        </w:tc>
        <w:tc>
          <w:tcPr>
            <w:tcW w:w="850" w:type="dxa"/>
            <w:vAlign w:val="bottom"/>
          </w:tcPr>
          <w:p w:rsidR="004D0317" w:rsidRPr="0000338A" w:rsidRDefault="004D0317" w:rsidP="004D0317">
            <w:pPr>
              <w:jc w:val="left"/>
              <w:rPr>
                <w:rFonts w:asciiTheme="minorHAnsi" w:hAnsiTheme="minorHAnsi" w:cs="Arial"/>
                <w:b/>
                <w:color w:val="FFFFFF" w:themeColor="background1"/>
                <w:sz w:val="20"/>
              </w:rPr>
            </w:pPr>
            <w:r w:rsidRPr="0000338A">
              <w:rPr>
                <w:rFonts w:asciiTheme="minorHAnsi" w:hAnsiTheme="minorHAnsi" w:cs="Arial"/>
                <w:b/>
                <w:color w:val="FFFFFF" w:themeColor="background1"/>
                <w:sz w:val="20"/>
              </w:rPr>
              <w:t>Liczba profili</w:t>
            </w:r>
          </w:p>
        </w:tc>
        <w:tc>
          <w:tcPr>
            <w:tcW w:w="2628" w:type="dxa"/>
            <w:vAlign w:val="bottom"/>
          </w:tcPr>
          <w:p w:rsidR="004D0317" w:rsidRPr="0000338A" w:rsidRDefault="004D0317" w:rsidP="004D0317">
            <w:pPr>
              <w:jc w:val="left"/>
              <w:rPr>
                <w:rFonts w:asciiTheme="minorHAnsi" w:hAnsiTheme="minorHAnsi" w:cs="Arial"/>
                <w:b/>
                <w:color w:val="FFFFFF" w:themeColor="background1"/>
                <w:sz w:val="20"/>
              </w:rPr>
            </w:pPr>
            <w:r w:rsidRPr="0000338A">
              <w:rPr>
                <w:rFonts w:asciiTheme="minorHAnsi" w:hAnsiTheme="minorHAnsi" w:cs="Arial"/>
                <w:b/>
                <w:color w:val="FFFFFF" w:themeColor="background1"/>
                <w:sz w:val="20"/>
              </w:rPr>
              <w:t>Opis profili</w:t>
            </w:r>
          </w:p>
        </w:tc>
      </w:tr>
      <w:tr w:rsidR="004D0317" w:rsidRPr="0000338A" w:rsidTr="004D0317">
        <w:trPr>
          <w:trHeight w:val="600"/>
        </w:trPr>
        <w:tc>
          <w:tcPr>
            <w:tcW w:w="560" w:type="dxa"/>
            <w:noWrap/>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66</w:t>
            </w:r>
          </w:p>
        </w:tc>
        <w:tc>
          <w:tcPr>
            <w:tcW w:w="1533" w:type="dxa"/>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pomorskie</w:t>
            </w:r>
          </w:p>
        </w:tc>
        <w:tc>
          <w:tcPr>
            <w:tcW w:w="2126" w:type="dxa"/>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Starostwo Powiatowe w Sztumie</w:t>
            </w:r>
          </w:p>
        </w:tc>
        <w:tc>
          <w:tcPr>
            <w:tcW w:w="1418" w:type="dxa"/>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Zakład Aktywności Zawodowej w Sztumie</w:t>
            </w:r>
          </w:p>
        </w:tc>
        <w:tc>
          <w:tcPr>
            <w:tcW w:w="1559" w:type="dxa"/>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11</w:t>
            </w:r>
          </w:p>
        </w:tc>
        <w:tc>
          <w:tcPr>
            <w:tcW w:w="1417" w:type="dxa"/>
            <w:noWrap/>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wytwórczo-usługowa</w:t>
            </w:r>
          </w:p>
        </w:tc>
        <w:tc>
          <w:tcPr>
            <w:tcW w:w="1134" w:type="dxa"/>
            <w:noWrap/>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95</w:t>
            </w:r>
          </w:p>
        </w:tc>
        <w:tc>
          <w:tcPr>
            <w:tcW w:w="993" w:type="dxa"/>
            <w:noWrap/>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70</w:t>
            </w:r>
          </w:p>
        </w:tc>
        <w:tc>
          <w:tcPr>
            <w:tcW w:w="850" w:type="dxa"/>
            <w:noWrap/>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4</w:t>
            </w:r>
          </w:p>
        </w:tc>
        <w:tc>
          <w:tcPr>
            <w:tcW w:w="2628" w:type="dxa"/>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Gastronomia, stolarstwo, usługi krawieckie, opakowania foliowe i kartonowe</w:t>
            </w:r>
          </w:p>
        </w:tc>
      </w:tr>
      <w:tr w:rsidR="004D0317" w:rsidRPr="0000338A" w:rsidTr="004D0317">
        <w:trPr>
          <w:trHeight w:val="600"/>
        </w:trPr>
        <w:tc>
          <w:tcPr>
            <w:tcW w:w="560" w:type="dxa"/>
            <w:noWrap/>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95</w:t>
            </w:r>
          </w:p>
        </w:tc>
        <w:tc>
          <w:tcPr>
            <w:tcW w:w="1533" w:type="dxa"/>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wielkopolskie</w:t>
            </w:r>
          </w:p>
        </w:tc>
        <w:tc>
          <w:tcPr>
            <w:tcW w:w="2126" w:type="dxa"/>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Gmina Borek Wielkopolski</w:t>
            </w:r>
          </w:p>
        </w:tc>
        <w:tc>
          <w:tcPr>
            <w:tcW w:w="1418" w:type="dxa"/>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Zakład Aktywności Zawodowej</w:t>
            </w:r>
          </w:p>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w Leonowie</w:t>
            </w:r>
          </w:p>
        </w:tc>
        <w:tc>
          <w:tcPr>
            <w:tcW w:w="1559" w:type="dxa"/>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6</w:t>
            </w:r>
          </w:p>
        </w:tc>
        <w:tc>
          <w:tcPr>
            <w:tcW w:w="1417" w:type="dxa"/>
            <w:noWrap/>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wytwórczo-usługowa</w:t>
            </w:r>
          </w:p>
        </w:tc>
        <w:tc>
          <w:tcPr>
            <w:tcW w:w="1134" w:type="dxa"/>
            <w:noWrap/>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55</w:t>
            </w:r>
          </w:p>
        </w:tc>
        <w:tc>
          <w:tcPr>
            <w:tcW w:w="993" w:type="dxa"/>
            <w:noWrap/>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40</w:t>
            </w:r>
          </w:p>
        </w:tc>
        <w:tc>
          <w:tcPr>
            <w:tcW w:w="850" w:type="dxa"/>
            <w:noWrap/>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5</w:t>
            </w:r>
          </w:p>
        </w:tc>
        <w:tc>
          <w:tcPr>
            <w:tcW w:w="2628" w:type="dxa"/>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 xml:space="preserve">Rękodzieło artystyczne, </w:t>
            </w:r>
            <w:r w:rsidRPr="0000338A">
              <w:rPr>
                <w:rFonts w:asciiTheme="minorHAnsi" w:hAnsiTheme="minorHAnsi" w:cs="Arial"/>
                <w:color w:val="000000"/>
                <w:sz w:val="20"/>
              </w:rPr>
              <w:t>poligrafia, usługi pralnicze, usługi sprzątania, usługi montażowe</w:t>
            </w:r>
          </w:p>
        </w:tc>
      </w:tr>
      <w:tr w:rsidR="004D0317" w:rsidRPr="0000338A" w:rsidTr="004D0317">
        <w:trPr>
          <w:trHeight w:val="600"/>
        </w:trPr>
        <w:tc>
          <w:tcPr>
            <w:tcW w:w="560" w:type="dxa"/>
            <w:noWrap/>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42</w:t>
            </w:r>
          </w:p>
        </w:tc>
        <w:tc>
          <w:tcPr>
            <w:tcW w:w="1533" w:type="dxa"/>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mazowieckie</w:t>
            </w:r>
          </w:p>
        </w:tc>
        <w:tc>
          <w:tcPr>
            <w:tcW w:w="2126" w:type="dxa"/>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Caritas/ organizacja kościelna Diecezji Siedleckiej</w:t>
            </w:r>
          </w:p>
        </w:tc>
        <w:tc>
          <w:tcPr>
            <w:tcW w:w="1418" w:type="dxa"/>
            <w:hideMark/>
          </w:tcPr>
          <w:p w:rsidR="004D0317" w:rsidRPr="0000338A" w:rsidRDefault="004D0317" w:rsidP="004D0317">
            <w:pPr>
              <w:jc w:val="left"/>
              <w:rPr>
                <w:rFonts w:asciiTheme="minorHAnsi" w:hAnsiTheme="minorHAnsi" w:cs="Arial"/>
                <w:color w:val="000000"/>
                <w:sz w:val="20"/>
              </w:rPr>
            </w:pPr>
            <w:r w:rsidRPr="0000338A">
              <w:rPr>
                <w:rFonts w:asciiTheme="minorHAnsi" w:hAnsiTheme="minorHAnsi" w:cs="Arial"/>
                <w:color w:val="000000"/>
                <w:sz w:val="20"/>
              </w:rPr>
              <w:t>ZAZ</w:t>
            </w:r>
          </w:p>
          <w:p w:rsidR="004D0317" w:rsidRPr="0000338A" w:rsidRDefault="004D0317" w:rsidP="004D0317">
            <w:pPr>
              <w:jc w:val="left"/>
              <w:rPr>
                <w:rFonts w:asciiTheme="minorHAnsi" w:hAnsiTheme="minorHAnsi" w:cs="Arial"/>
                <w:color w:val="000000"/>
                <w:sz w:val="20"/>
              </w:rPr>
            </w:pPr>
            <w:r w:rsidRPr="0000338A">
              <w:rPr>
                <w:rFonts w:asciiTheme="minorHAnsi" w:hAnsiTheme="minorHAnsi" w:cs="Arial"/>
                <w:color w:val="000000"/>
                <w:sz w:val="20"/>
              </w:rPr>
              <w:t>w Siedlcach</w:t>
            </w:r>
          </w:p>
          <w:p w:rsidR="004D0317" w:rsidRPr="0000338A" w:rsidRDefault="004D0317" w:rsidP="004D0317">
            <w:pPr>
              <w:spacing w:before="0" w:after="0" w:line="240" w:lineRule="auto"/>
              <w:jc w:val="left"/>
              <w:rPr>
                <w:rFonts w:asciiTheme="minorHAnsi" w:hAnsiTheme="minorHAnsi" w:cs="Calibri"/>
                <w:color w:val="000000"/>
                <w:sz w:val="20"/>
                <w:lang w:eastAsia="pl-PL" w:bidi="ar-SA"/>
              </w:rPr>
            </w:pPr>
          </w:p>
        </w:tc>
        <w:tc>
          <w:tcPr>
            <w:tcW w:w="1559" w:type="dxa"/>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8</w:t>
            </w:r>
          </w:p>
        </w:tc>
        <w:tc>
          <w:tcPr>
            <w:tcW w:w="1417" w:type="dxa"/>
            <w:noWrap/>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wytwórczo-usługowa</w:t>
            </w:r>
          </w:p>
        </w:tc>
        <w:tc>
          <w:tcPr>
            <w:tcW w:w="1134" w:type="dxa"/>
            <w:noWrap/>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60</w:t>
            </w:r>
          </w:p>
        </w:tc>
        <w:tc>
          <w:tcPr>
            <w:tcW w:w="993" w:type="dxa"/>
            <w:noWrap/>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44</w:t>
            </w:r>
          </w:p>
        </w:tc>
        <w:tc>
          <w:tcPr>
            <w:tcW w:w="850" w:type="dxa"/>
            <w:noWrap/>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2</w:t>
            </w:r>
          </w:p>
        </w:tc>
        <w:tc>
          <w:tcPr>
            <w:tcW w:w="2628" w:type="dxa"/>
            <w:hideMark/>
          </w:tcPr>
          <w:p w:rsidR="004D0317" w:rsidRPr="0000338A" w:rsidRDefault="004D0317" w:rsidP="004D0317">
            <w:pPr>
              <w:jc w:val="left"/>
              <w:rPr>
                <w:rFonts w:asciiTheme="minorHAnsi" w:hAnsiTheme="minorHAnsi" w:cs="Calibri"/>
                <w:color w:val="000000"/>
                <w:sz w:val="20"/>
                <w:lang w:eastAsia="pl-PL" w:bidi="ar-SA"/>
              </w:rPr>
            </w:pPr>
            <w:r w:rsidRPr="0000338A">
              <w:rPr>
                <w:rFonts w:asciiTheme="minorHAnsi" w:hAnsiTheme="minorHAnsi" w:cs="Arial"/>
                <w:color w:val="000000"/>
                <w:sz w:val="20"/>
              </w:rPr>
              <w:t>Gastronomia, w tym catering, usługi rehabilitacyjne</w:t>
            </w:r>
          </w:p>
        </w:tc>
      </w:tr>
      <w:tr w:rsidR="004D0317" w:rsidRPr="0000338A" w:rsidTr="004D0317">
        <w:trPr>
          <w:trHeight w:val="600"/>
        </w:trPr>
        <w:tc>
          <w:tcPr>
            <w:tcW w:w="560" w:type="dxa"/>
            <w:noWrap/>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70</w:t>
            </w:r>
          </w:p>
        </w:tc>
        <w:tc>
          <w:tcPr>
            <w:tcW w:w="1533" w:type="dxa"/>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śląskie</w:t>
            </w:r>
          </w:p>
        </w:tc>
        <w:tc>
          <w:tcPr>
            <w:tcW w:w="2126" w:type="dxa"/>
            <w:hideMark/>
          </w:tcPr>
          <w:p w:rsidR="004D0317" w:rsidRPr="0000338A" w:rsidRDefault="004D0317" w:rsidP="004D0317">
            <w:pPr>
              <w:jc w:val="left"/>
              <w:rPr>
                <w:rFonts w:asciiTheme="minorHAnsi" w:hAnsiTheme="minorHAnsi" w:cs="Calibri"/>
                <w:color w:val="000000"/>
                <w:sz w:val="20"/>
                <w:lang w:eastAsia="pl-PL" w:bidi="ar-SA"/>
              </w:rPr>
            </w:pPr>
            <w:r w:rsidRPr="0000338A">
              <w:rPr>
                <w:rFonts w:asciiTheme="minorHAnsi" w:hAnsiTheme="minorHAnsi" w:cs="Arial"/>
                <w:color w:val="000000"/>
                <w:sz w:val="20"/>
              </w:rPr>
              <w:t>Bielskie Stow. Artystyczne Teatr Grodzki</w:t>
            </w:r>
          </w:p>
        </w:tc>
        <w:tc>
          <w:tcPr>
            <w:tcW w:w="1418" w:type="dxa"/>
            <w:hideMark/>
          </w:tcPr>
          <w:p w:rsidR="004D0317" w:rsidRPr="0000338A" w:rsidRDefault="004D0317" w:rsidP="004D0317">
            <w:pPr>
              <w:jc w:val="left"/>
              <w:rPr>
                <w:rFonts w:asciiTheme="minorHAnsi" w:hAnsiTheme="minorHAnsi" w:cs="Arial"/>
                <w:color w:val="000000"/>
                <w:sz w:val="20"/>
              </w:rPr>
            </w:pPr>
            <w:r w:rsidRPr="0000338A">
              <w:rPr>
                <w:rFonts w:asciiTheme="minorHAnsi" w:hAnsiTheme="minorHAnsi" w:cs="Arial"/>
                <w:color w:val="000000"/>
                <w:sz w:val="20"/>
              </w:rPr>
              <w:t>ZAZ Introligatorsko-Drukarski</w:t>
            </w:r>
          </w:p>
          <w:p w:rsidR="004D0317" w:rsidRPr="0000338A" w:rsidRDefault="004D0317" w:rsidP="004D0317">
            <w:pPr>
              <w:jc w:val="left"/>
              <w:rPr>
                <w:rFonts w:asciiTheme="minorHAnsi" w:hAnsiTheme="minorHAnsi" w:cs="Calibri"/>
                <w:color w:val="000000"/>
                <w:sz w:val="20"/>
                <w:lang w:eastAsia="pl-PL" w:bidi="ar-SA"/>
              </w:rPr>
            </w:pPr>
            <w:r w:rsidRPr="0000338A">
              <w:rPr>
                <w:rFonts w:asciiTheme="minorHAnsi" w:hAnsiTheme="minorHAnsi" w:cs="Arial"/>
                <w:color w:val="000000"/>
                <w:sz w:val="20"/>
              </w:rPr>
              <w:t>w Bielsku Białej</w:t>
            </w:r>
          </w:p>
        </w:tc>
        <w:tc>
          <w:tcPr>
            <w:tcW w:w="1559" w:type="dxa"/>
            <w:hideMark/>
          </w:tcPr>
          <w:p w:rsidR="004D0317" w:rsidRPr="0000338A" w:rsidRDefault="004D0317" w:rsidP="004D0317">
            <w:pPr>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12</w:t>
            </w:r>
          </w:p>
        </w:tc>
        <w:tc>
          <w:tcPr>
            <w:tcW w:w="1417" w:type="dxa"/>
            <w:noWrap/>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wytwórczo-usługowa</w:t>
            </w:r>
          </w:p>
        </w:tc>
        <w:tc>
          <w:tcPr>
            <w:tcW w:w="1134" w:type="dxa"/>
            <w:noWrap/>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50</w:t>
            </w:r>
          </w:p>
        </w:tc>
        <w:tc>
          <w:tcPr>
            <w:tcW w:w="993" w:type="dxa"/>
            <w:noWrap/>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40</w:t>
            </w:r>
          </w:p>
        </w:tc>
        <w:tc>
          <w:tcPr>
            <w:tcW w:w="850" w:type="dxa"/>
            <w:noWrap/>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2</w:t>
            </w:r>
          </w:p>
        </w:tc>
        <w:tc>
          <w:tcPr>
            <w:tcW w:w="2628" w:type="dxa"/>
            <w:hideMark/>
          </w:tcPr>
          <w:p w:rsidR="004D0317" w:rsidRPr="0000338A" w:rsidRDefault="004D0317" w:rsidP="004D0317">
            <w:pPr>
              <w:jc w:val="left"/>
              <w:rPr>
                <w:rFonts w:asciiTheme="minorHAnsi" w:hAnsiTheme="minorHAnsi" w:cs="Calibri"/>
                <w:color w:val="000000"/>
                <w:sz w:val="20"/>
                <w:lang w:eastAsia="pl-PL" w:bidi="ar-SA"/>
              </w:rPr>
            </w:pPr>
            <w:r w:rsidRPr="0000338A">
              <w:rPr>
                <w:rFonts w:asciiTheme="minorHAnsi" w:hAnsiTheme="minorHAnsi" w:cs="Arial"/>
                <w:color w:val="000000"/>
                <w:sz w:val="20"/>
              </w:rPr>
              <w:t>Rękodzieło artystyczne, poligrafia</w:t>
            </w:r>
          </w:p>
        </w:tc>
      </w:tr>
      <w:tr w:rsidR="004D0317" w:rsidRPr="0000338A" w:rsidTr="004D0317">
        <w:trPr>
          <w:trHeight w:val="600"/>
        </w:trPr>
        <w:tc>
          <w:tcPr>
            <w:tcW w:w="560" w:type="dxa"/>
            <w:noWrap/>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85</w:t>
            </w:r>
          </w:p>
        </w:tc>
        <w:tc>
          <w:tcPr>
            <w:tcW w:w="1533" w:type="dxa"/>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warmińsko-mazurskie</w:t>
            </w:r>
          </w:p>
        </w:tc>
        <w:tc>
          <w:tcPr>
            <w:tcW w:w="2126" w:type="dxa"/>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Polskie Stowarzyszenie na Rzecz Osób z Niepełnosprawnością Intelektualną</w:t>
            </w:r>
          </w:p>
        </w:tc>
        <w:tc>
          <w:tcPr>
            <w:tcW w:w="1418" w:type="dxa"/>
            <w:hideMark/>
          </w:tcPr>
          <w:p w:rsidR="004D0317" w:rsidRPr="0000338A" w:rsidRDefault="004D0317" w:rsidP="004D0317">
            <w:pPr>
              <w:jc w:val="left"/>
              <w:rPr>
                <w:rFonts w:asciiTheme="minorHAnsi" w:hAnsiTheme="minorHAnsi" w:cs="Arial"/>
                <w:color w:val="000000"/>
                <w:sz w:val="20"/>
              </w:rPr>
            </w:pPr>
            <w:r w:rsidRPr="0000338A">
              <w:rPr>
                <w:rFonts w:asciiTheme="minorHAnsi" w:hAnsiTheme="minorHAnsi" w:cs="Arial"/>
                <w:color w:val="000000"/>
                <w:sz w:val="20"/>
              </w:rPr>
              <w:t>ZAZ</w:t>
            </w:r>
          </w:p>
          <w:p w:rsidR="004D0317" w:rsidRPr="0000338A" w:rsidRDefault="004D0317" w:rsidP="004D0317">
            <w:pPr>
              <w:jc w:val="left"/>
              <w:rPr>
                <w:rFonts w:asciiTheme="minorHAnsi" w:hAnsiTheme="minorHAnsi" w:cs="Calibri"/>
                <w:color w:val="000000"/>
                <w:sz w:val="20"/>
                <w:lang w:eastAsia="pl-PL" w:bidi="ar-SA"/>
              </w:rPr>
            </w:pPr>
            <w:r w:rsidRPr="0000338A">
              <w:rPr>
                <w:rFonts w:asciiTheme="minorHAnsi" w:hAnsiTheme="minorHAnsi" w:cs="Arial"/>
                <w:color w:val="000000"/>
                <w:sz w:val="20"/>
              </w:rPr>
              <w:t>w Biskupcu</w:t>
            </w:r>
          </w:p>
        </w:tc>
        <w:tc>
          <w:tcPr>
            <w:tcW w:w="1559" w:type="dxa"/>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5</w:t>
            </w:r>
          </w:p>
        </w:tc>
        <w:tc>
          <w:tcPr>
            <w:tcW w:w="1417" w:type="dxa"/>
            <w:noWrap/>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wytwórczo-usługowa</w:t>
            </w:r>
          </w:p>
        </w:tc>
        <w:tc>
          <w:tcPr>
            <w:tcW w:w="1134" w:type="dxa"/>
            <w:noWrap/>
            <w:hideMark/>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54</w:t>
            </w:r>
          </w:p>
        </w:tc>
        <w:tc>
          <w:tcPr>
            <w:tcW w:w="993" w:type="dxa"/>
            <w:noWrap/>
          </w:tcPr>
          <w:p w:rsidR="004D0317" w:rsidRPr="0000338A" w:rsidRDefault="004D0317" w:rsidP="004D0317">
            <w:pPr>
              <w:spacing w:before="0" w:after="0" w:line="240" w:lineRule="auto"/>
              <w:jc w:val="left"/>
              <w:rPr>
                <w:rFonts w:asciiTheme="minorHAnsi" w:hAnsiTheme="minorHAnsi" w:cs="Calibri"/>
                <w:color w:val="000000"/>
                <w:sz w:val="20"/>
                <w:lang w:eastAsia="pl-PL" w:bidi="ar-SA"/>
              </w:rPr>
            </w:pPr>
            <w:r w:rsidRPr="0000338A">
              <w:rPr>
                <w:rFonts w:asciiTheme="minorHAnsi" w:hAnsiTheme="minorHAnsi" w:cs="Calibri"/>
                <w:color w:val="000000"/>
                <w:sz w:val="20"/>
                <w:lang w:eastAsia="pl-PL" w:bidi="ar-SA"/>
              </w:rPr>
              <w:t>38</w:t>
            </w:r>
          </w:p>
        </w:tc>
        <w:tc>
          <w:tcPr>
            <w:tcW w:w="850" w:type="dxa"/>
            <w:noWrap/>
          </w:tcPr>
          <w:p w:rsidR="004D0317" w:rsidRPr="0000338A" w:rsidRDefault="00B46B38" w:rsidP="004D0317">
            <w:pPr>
              <w:spacing w:before="0" w:after="0" w:line="240" w:lineRule="auto"/>
              <w:jc w:val="left"/>
              <w:rPr>
                <w:rFonts w:asciiTheme="minorHAnsi" w:hAnsiTheme="minorHAnsi" w:cs="Calibri"/>
                <w:color w:val="000000"/>
                <w:sz w:val="20"/>
                <w:lang w:eastAsia="pl-PL" w:bidi="ar-SA"/>
              </w:rPr>
            </w:pPr>
            <w:r>
              <w:rPr>
                <w:rFonts w:asciiTheme="minorHAnsi" w:hAnsiTheme="minorHAnsi" w:cs="Calibri"/>
                <w:color w:val="000000"/>
                <w:sz w:val="20"/>
                <w:lang w:eastAsia="pl-PL" w:bidi="ar-SA"/>
              </w:rPr>
              <w:t>4</w:t>
            </w:r>
          </w:p>
        </w:tc>
        <w:tc>
          <w:tcPr>
            <w:tcW w:w="2628" w:type="dxa"/>
            <w:hideMark/>
          </w:tcPr>
          <w:p w:rsidR="004D0317" w:rsidRPr="0000338A" w:rsidRDefault="00B46B38" w:rsidP="00B46B38">
            <w:pPr>
              <w:jc w:val="left"/>
              <w:rPr>
                <w:rFonts w:asciiTheme="minorHAnsi" w:hAnsiTheme="minorHAnsi" w:cs="Calibri"/>
                <w:color w:val="000000"/>
                <w:sz w:val="20"/>
                <w:lang w:eastAsia="pl-PL" w:bidi="ar-SA"/>
              </w:rPr>
            </w:pPr>
            <w:r>
              <w:rPr>
                <w:rFonts w:asciiTheme="minorHAnsi" w:hAnsiTheme="minorHAnsi" w:cs="Calibri"/>
                <w:color w:val="000000"/>
                <w:sz w:val="20"/>
                <w:lang w:eastAsia="pl-PL" w:bidi="ar-SA"/>
              </w:rPr>
              <w:t>W</w:t>
            </w:r>
            <w:r w:rsidRPr="00B46B38">
              <w:rPr>
                <w:rFonts w:asciiTheme="minorHAnsi" w:hAnsiTheme="minorHAnsi" w:cs="Calibri"/>
                <w:color w:val="000000"/>
                <w:sz w:val="20"/>
                <w:lang w:eastAsia="pl-PL" w:bidi="ar-SA"/>
              </w:rPr>
              <w:t>yrób podpałki ekologicznej i brykietów, catering i prowadzenie mobilnej kawiarni, usługi sprzątania oraz usługi stolarskie</w:t>
            </w:r>
          </w:p>
        </w:tc>
      </w:tr>
    </w:tbl>
    <w:p w:rsidR="004D0317" w:rsidRDefault="004D0317" w:rsidP="004D0317">
      <w:pPr>
        <w:spacing w:before="0" w:after="0" w:line="240" w:lineRule="auto"/>
        <w:jc w:val="left"/>
        <w:rPr>
          <w:rFonts w:asciiTheme="minorHAnsi" w:hAnsiTheme="minorHAnsi"/>
        </w:rPr>
      </w:pPr>
      <w:r w:rsidRPr="00866F85">
        <w:rPr>
          <w:i/>
        </w:rPr>
        <w:t>Źródło: PFRON – baza danych ZAZ, dane na koniec 2016 r.</w:t>
      </w:r>
    </w:p>
    <w:p w:rsidR="004D0317" w:rsidRDefault="004D0317" w:rsidP="004D0317">
      <w:pPr>
        <w:spacing w:before="0" w:after="0" w:line="240" w:lineRule="auto"/>
        <w:jc w:val="left"/>
        <w:rPr>
          <w:rFonts w:asciiTheme="minorHAnsi" w:hAnsiTheme="minorHAnsi"/>
        </w:rPr>
        <w:sectPr w:rsidR="004D0317" w:rsidSect="00F40239">
          <w:pgSz w:w="16838" w:h="11906" w:orient="landscape"/>
          <w:pgMar w:top="1418" w:right="1418" w:bottom="1418" w:left="1418" w:header="709" w:footer="64" w:gutter="0"/>
          <w:cols w:space="708"/>
          <w:docGrid w:linePitch="360"/>
        </w:sectPr>
      </w:pPr>
    </w:p>
    <w:p w:rsidR="004D0317" w:rsidRPr="004D0317" w:rsidRDefault="004D0317" w:rsidP="004D0317">
      <w:pPr>
        <w:pStyle w:val="Nagwek1"/>
        <w:rPr>
          <w:rFonts w:eastAsia="Calibri"/>
        </w:rPr>
      </w:pPr>
      <w:bookmarkStart w:id="19" w:name="_Toc494098519"/>
      <w:bookmarkStart w:id="20" w:name="_Toc484205251"/>
      <w:r w:rsidRPr="004D0317">
        <w:rPr>
          <w:rFonts w:eastAsiaTheme="minorHAnsi"/>
          <w:lang w:bidi="ar-SA"/>
        </w:rPr>
        <w:t>Wprowadzenie, kontekst badania</w:t>
      </w:r>
      <w:bookmarkEnd w:id="19"/>
    </w:p>
    <w:p w:rsidR="00866F85" w:rsidRDefault="00D46F0A" w:rsidP="00D46F0A">
      <w:pPr>
        <w:pStyle w:val="Nagwek2"/>
      </w:pPr>
      <w:bookmarkStart w:id="21" w:name="_Toc484205252"/>
      <w:bookmarkStart w:id="22" w:name="_Toc494098520"/>
      <w:bookmarkEnd w:id="20"/>
      <w:r>
        <w:t>ZAZ w systemie rehabilitacji społeczno-zawodowej osób niepełnosprawnych</w:t>
      </w:r>
      <w:bookmarkEnd w:id="21"/>
      <w:bookmarkEnd w:id="22"/>
    </w:p>
    <w:p w:rsidR="00BD63F7" w:rsidRPr="00BD63F7" w:rsidRDefault="00842A91" w:rsidP="00BD63F7">
      <w:r>
        <w:t>„</w:t>
      </w:r>
      <w:r w:rsidR="00BD63F7" w:rsidRPr="00BD63F7">
        <w:t xml:space="preserve">Zakład Aktywności Zawodowej </w:t>
      </w:r>
      <w:r w:rsidR="00B46B38" w:rsidRPr="00450D3C">
        <w:t>jest wyodr</w:t>
      </w:r>
      <w:r w:rsidR="00B46B38" w:rsidRPr="00450D3C">
        <w:rPr>
          <w:rFonts w:hint="eastAsia"/>
        </w:rPr>
        <w:t>ę</w:t>
      </w:r>
      <w:r w:rsidR="00B46B38" w:rsidRPr="00450D3C">
        <w:t>bnion</w:t>
      </w:r>
      <w:r w:rsidR="00B46B38" w:rsidRPr="00450D3C">
        <w:rPr>
          <w:rFonts w:hint="eastAsia"/>
        </w:rPr>
        <w:t>ą</w:t>
      </w:r>
      <w:r w:rsidR="00B46B38" w:rsidRPr="00450D3C">
        <w:t xml:space="preserve"> organizacyjnie i finansowo jednostk</w:t>
      </w:r>
      <w:r w:rsidR="00B46B38" w:rsidRPr="00450D3C">
        <w:rPr>
          <w:rFonts w:hint="eastAsia"/>
        </w:rPr>
        <w:t>ą</w:t>
      </w:r>
      <w:r w:rsidR="00B46B38" w:rsidRPr="00450D3C">
        <w:t xml:space="preserve"> tworzon</w:t>
      </w:r>
      <w:r w:rsidR="00B46B38" w:rsidRPr="00450D3C">
        <w:rPr>
          <w:rFonts w:hint="eastAsia"/>
        </w:rPr>
        <w:t>ą</w:t>
      </w:r>
      <w:r w:rsidR="00B46B38" w:rsidRPr="00450D3C">
        <w:t xml:space="preserve"> w celu zatrudnienia os</w:t>
      </w:r>
      <w:r w:rsidR="00B46B38" w:rsidRPr="00450D3C">
        <w:rPr>
          <w:rFonts w:hint="eastAsia"/>
        </w:rPr>
        <w:t>ó</w:t>
      </w:r>
      <w:r w:rsidR="00B46B38" w:rsidRPr="00450D3C">
        <w:t>b niepe</w:t>
      </w:r>
      <w:r w:rsidR="00B46B38" w:rsidRPr="00450D3C">
        <w:rPr>
          <w:rFonts w:hint="eastAsia"/>
        </w:rPr>
        <w:t>ł</w:t>
      </w:r>
      <w:r w:rsidR="00B46B38" w:rsidRPr="00450D3C">
        <w:t>nosprawnych zaliczonych do znacznego stopnia niepe</w:t>
      </w:r>
      <w:r w:rsidR="00B46B38" w:rsidRPr="00450D3C">
        <w:rPr>
          <w:rFonts w:hint="eastAsia"/>
        </w:rPr>
        <w:t>ł</w:t>
      </w:r>
      <w:r w:rsidR="00B46B38" w:rsidRPr="00450D3C">
        <w:t>nosprawno</w:t>
      </w:r>
      <w:r w:rsidR="00B46B38" w:rsidRPr="00450D3C">
        <w:rPr>
          <w:rFonts w:hint="eastAsia"/>
        </w:rPr>
        <w:t>ś</w:t>
      </w:r>
      <w:r w:rsidR="00B46B38" w:rsidRPr="00450D3C">
        <w:t>ci i os</w:t>
      </w:r>
      <w:r w:rsidR="00B46B38" w:rsidRPr="00450D3C">
        <w:rPr>
          <w:rFonts w:hint="eastAsia"/>
        </w:rPr>
        <w:t>ó</w:t>
      </w:r>
      <w:r w:rsidR="00B46B38" w:rsidRPr="00450D3C">
        <w:t>b zaliczonych do umiarkowanego stopnia niepe</w:t>
      </w:r>
      <w:r w:rsidR="00B46B38" w:rsidRPr="00450D3C">
        <w:rPr>
          <w:rFonts w:hint="eastAsia"/>
        </w:rPr>
        <w:t>ł</w:t>
      </w:r>
      <w:r w:rsidR="00B46B38" w:rsidRPr="00450D3C">
        <w:t>nosprawno</w:t>
      </w:r>
      <w:r w:rsidR="00B46B38" w:rsidRPr="00450D3C">
        <w:rPr>
          <w:rFonts w:hint="eastAsia"/>
        </w:rPr>
        <w:t>ś</w:t>
      </w:r>
      <w:r w:rsidR="00B46B38" w:rsidRPr="00450D3C">
        <w:t>ci, u kt</w:t>
      </w:r>
      <w:r w:rsidR="00B46B38" w:rsidRPr="00450D3C">
        <w:rPr>
          <w:rFonts w:hint="eastAsia"/>
        </w:rPr>
        <w:t>ó</w:t>
      </w:r>
      <w:r w:rsidR="00B46B38" w:rsidRPr="00450D3C">
        <w:t>rych stwierdzono autyzm, upo</w:t>
      </w:r>
      <w:r w:rsidR="00B46B38" w:rsidRPr="00450D3C">
        <w:rPr>
          <w:rFonts w:hint="eastAsia"/>
        </w:rPr>
        <w:t>ś</w:t>
      </w:r>
      <w:r w:rsidR="00B46B38" w:rsidRPr="00450D3C">
        <w:t>ledzenie umys</w:t>
      </w:r>
      <w:r w:rsidR="00B46B38" w:rsidRPr="00450D3C">
        <w:rPr>
          <w:rFonts w:hint="eastAsia"/>
        </w:rPr>
        <w:t>ł</w:t>
      </w:r>
      <w:r w:rsidR="00B46B38" w:rsidRPr="00450D3C">
        <w:t>owe lub chorob</w:t>
      </w:r>
      <w:r w:rsidR="00B46B38" w:rsidRPr="00450D3C">
        <w:rPr>
          <w:rFonts w:hint="eastAsia"/>
        </w:rPr>
        <w:t>ę</w:t>
      </w:r>
      <w:r w:rsidR="00B46B38" w:rsidRPr="00450D3C">
        <w:t xml:space="preserve"> psychiczn</w:t>
      </w:r>
      <w:r w:rsidR="00B46B38" w:rsidRPr="00450D3C">
        <w:rPr>
          <w:rFonts w:hint="eastAsia"/>
        </w:rPr>
        <w:t>ą”</w:t>
      </w:r>
      <w:r w:rsidR="00BD63F7" w:rsidRPr="00BD63F7">
        <w:t>.</w:t>
      </w:r>
      <w:r w:rsidR="00BD63F7" w:rsidRPr="00BD63F7">
        <w:rPr>
          <w:vertAlign w:val="superscript"/>
        </w:rPr>
        <w:footnoteReference w:id="7"/>
      </w:r>
      <w:r w:rsidR="00BD63F7" w:rsidRPr="00BD63F7">
        <w:t xml:space="preserve"> Ta definicja od razu wskazuje niewtajemniczonemu czytelnikowi obszary, w jakim ZAZ-y funkcjonują. Jest to obszar niepełnosprawności z jednej strony oraz obszar zatrudnienia z drugiej. W sytuacji, </w:t>
      </w:r>
      <w:r w:rsidR="00FC03E9">
        <w:br/>
      </w:r>
      <w:r w:rsidR="00BD63F7" w:rsidRPr="00BD63F7">
        <w:t>w której w Polsce zatrudnienie osób niepełnosprawnych stanowi jeden z najbardziej newralgicznych problemów gospodarczych i społecznych, połączenie tych dwóch obszarów wymaga skrupulatnej analizy diagnozującej istniejący stan rzeczy.</w:t>
      </w:r>
    </w:p>
    <w:p w:rsidR="00BD63F7" w:rsidRPr="00BD63F7" w:rsidRDefault="00BD63F7" w:rsidP="00BD63F7">
      <w:r w:rsidRPr="00BD63F7">
        <w:t xml:space="preserve"> Specyfika polskiego systemu rehabilitacji zawodowej i społecznej osób niepełnosprawnych wynika z jednej strony z tradycji spółdzielni inwalidzkich funkcjonujących przez długie lata w PRL, a z drugiej strony ze specyfiki przemian ustrojowych i gospodarczych lat osiemdziesiątych  i dziewięćdziesiątych XX wieku, zwanych transformacją. System ten „powstał na początku lat 90., aby umożliwić sektorowi spółdzielczości inwalidzkiej przetrwanie reform gospodarczych realizowanych według Planu Balcerowicza. […] Istniało zagrożenie, że wprowadzenie mechanizmów rynkowych do gospodarki doprowadzi do szybkiego upadku całego sektora spółdzielczości inwalidzkiej.”</w:t>
      </w:r>
      <w:r w:rsidRPr="00BD63F7">
        <w:rPr>
          <w:vertAlign w:val="superscript"/>
        </w:rPr>
        <w:footnoteReference w:id="8"/>
      </w:r>
      <w:r w:rsidRPr="00BD63F7">
        <w:t xml:space="preserve"> Jedną z pierwszych decyzji, jaką wówczas podjęto na mocy </w:t>
      </w:r>
      <w:r w:rsidRPr="00BD63F7">
        <w:rPr>
          <w:i/>
        </w:rPr>
        <w:t>Ustawy o zatrudnieniu i rehabilitacji zawodowej osób niepełnosprawnych</w:t>
      </w:r>
      <w:r w:rsidRPr="00BD63F7">
        <w:rPr>
          <w:i/>
          <w:vertAlign w:val="superscript"/>
        </w:rPr>
        <w:footnoteReference w:id="9"/>
      </w:r>
      <w:r w:rsidRPr="00BD63F7">
        <w:rPr>
          <w:i/>
        </w:rPr>
        <w:t xml:space="preserve">, </w:t>
      </w:r>
      <w:r w:rsidRPr="00BD63F7">
        <w:t xml:space="preserve">było powołanie do życia w 1991 r. Państwowego Funduszu Rehabilitacji Osób Niepełnosprawnych. Wywodzące się z PRL spółdzielnie inwalidzkie uzyskały status Zakładów Pracy Chronionej i stały się w ten sposób zalążkiem nowego systemu aktywizacji zawodowej osób niepełnosprawnych. Choć, jak twierdzi </w:t>
      </w:r>
      <w:smartTag w:uri="urn:schemas-microsoft-com:office:smarttags" w:element="PersonName">
        <w:smartTagPr>
          <w:attr w:name="ProductID" w:val="Marek Rymsza"/>
        </w:smartTagPr>
        <w:r w:rsidRPr="00BD63F7">
          <w:t>Marek Rymsza</w:t>
        </w:r>
      </w:smartTag>
      <w:r w:rsidRPr="00BD63F7">
        <w:t>, politykę tę można nazwać raczej polityką produktywizacji niż aktywizacji.</w:t>
      </w:r>
      <w:r w:rsidRPr="00BD63F7">
        <w:rPr>
          <w:vertAlign w:val="superscript"/>
        </w:rPr>
        <w:footnoteReference w:id="10"/>
      </w:r>
      <w:r w:rsidRPr="00BD63F7">
        <w:t xml:space="preserve"> W późniejszych latach system aktywizacji zawodowej został wzbogacony </w:t>
      </w:r>
      <w:r w:rsidR="00FC03E9">
        <w:br/>
      </w:r>
      <w:r w:rsidRPr="00BD63F7">
        <w:t xml:space="preserve">o WTZ mające charakter „przedzatrudnieniowy” oraz o podmioty mające za zadanie aktywizację zawodową – ZAZ. </w:t>
      </w:r>
    </w:p>
    <w:p w:rsidR="00BD63F7" w:rsidRPr="00BD63F7" w:rsidRDefault="00BD63F7" w:rsidP="00BD63F7">
      <w:r w:rsidRPr="00BD63F7">
        <w:t>W roku wstąpienia Polski do Unii Europejskiej wskaźniki aktywności zawodowej osób niepełnosprawnych odbiegały zdecydowanie in minus od wskaźników osiąganych w innych krajach Unii. Wynosiły w Polsce 17,3%, podczas gdy w krajach UE  - średnio 40-50%.</w:t>
      </w:r>
      <w:r w:rsidRPr="00BD63F7">
        <w:rPr>
          <w:vertAlign w:val="superscript"/>
        </w:rPr>
        <w:footnoteReference w:id="11"/>
      </w:r>
      <w:r w:rsidRPr="00BD63F7">
        <w:t xml:space="preserve">  W 2008 roku spośród wszystkich krajów Unii Europejskiej tylko w Rumunii wskaźnik aktywności zawodowej osób niepełnosprawnych był niższy niż w Polsce.</w:t>
      </w:r>
      <w:r w:rsidRPr="00BD63F7">
        <w:rPr>
          <w:vertAlign w:val="superscript"/>
        </w:rPr>
        <w:footnoteReference w:id="12"/>
      </w:r>
      <w:r w:rsidRPr="00BD63F7">
        <w:t xml:space="preserve"> Sytuacja ta zmieniła się na przestrzeni 13 lat i, jak donosi Biuro Pełnomocnika Rządu ds. Osób Niepełnosprawnych </w:t>
      </w:r>
      <w:r w:rsidR="00FC03E9">
        <w:br/>
      </w:r>
      <w:r w:rsidRPr="00BD63F7">
        <w:t xml:space="preserve">w komunikacie „Rynek pracy”, współczynnik aktywności zawodowej osób niepełnosprawnych osiągnął w roku 2016 poziom 26,8%, co jest skutkiem stopniowego wzrostu tego współczynnika od roku 2007, z niewielkimi wahnięciami w dół w roku 2015. Natomiast wskaźnik zatrudnienia osób niepełnosprawnych w 2016 r. wyniósł 23,7%, co również stanowi wzrost w stosunku do lat 2013-2014, kiedy to oscylował on w granicach 22-23%. </w:t>
      </w:r>
      <w:r w:rsidRPr="00BD63F7">
        <w:rPr>
          <w:vertAlign w:val="superscript"/>
        </w:rPr>
        <w:footnoteReference w:id="13"/>
      </w:r>
      <w:r w:rsidRPr="00BD63F7">
        <w:t xml:space="preserve"> Dysproporcja między wskaźnikiem aktywności zawodowej osób niepełnosprawnych w Polsce i pozostałych krajach Unii Europejskiej nieco się zmniejszyła, lecz ciągle jeszcze Polska znajduje się pod tym względem </w:t>
      </w:r>
      <w:r w:rsidR="00FC03E9">
        <w:br/>
      </w:r>
      <w:r w:rsidRPr="00BD63F7">
        <w:t xml:space="preserve">w niekorzystnej sytuacji. W 2008 roku średnia wartość wskaźnika aktywności zawodowej osób niepełnosprawnych w wieku 20-64 lata dla krajów Unii Europejskiej wynosiła 54,8%, a w roku 2009 – 55,5%, przy czym w niektórych krajach osiągnął on wartość ponad 60% (Niemcy, Dania Finlandia, Luksemburg, Łotwa, Słowenia) . W Polsce wskaźnik ten wynosił 38,7%, a wartości niższe niż w naszym kraju występowały jedynie </w:t>
      </w:r>
      <w:r w:rsidR="00FC03E9">
        <w:br/>
      </w:r>
      <w:r w:rsidRPr="00BD63F7">
        <w:t>w Grecji i Rumunii.</w:t>
      </w:r>
      <w:r w:rsidRPr="00BD63F7">
        <w:rPr>
          <w:vertAlign w:val="superscript"/>
        </w:rPr>
        <w:footnoteReference w:id="14"/>
      </w:r>
      <w:r w:rsidRPr="00BD63F7">
        <w:t xml:space="preserve"> Można więc powiedzieć, że przepaść dzieląca poziom wskaźników aktywności zawodowej osób niepełnosprawnych w Polsce i w bardziej rozwiniętych krajach Unii Europejskiej nieco się zmniejsza, natomiast  w dającej się przewidzieć przyszłości nie należy oczekiwać zniwelowania tych zasadniczych różnic. Wzmocnienie roli i funkcjonalności Zakładów Aktywności Zawodowej może przyczynić się do promowania polityki „małych kroków” przybliżającej Polskę do poziomu wskaźników aktywizacyjnych w innych krajach Europy.</w:t>
      </w:r>
    </w:p>
    <w:p w:rsidR="00BD63F7" w:rsidRPr="00BD63F7" w:rsidRDefault="00BD63F7" w:rsidP="00BD63F7"/>
    <w:p w:rsidR="00BD63F7" w:rsidRPr="00D46F0A" w:rsidRDefault="00BD63F7" w:rsidP="00D46F0A">
      <w:pPr>
        <w:numPr>
          <w:ilvl w:val="2"/>
          <w:numId w:val="13"/>
        </w:numPr>
        <w:pBdr>
          <w:left w:val="dotted" w:sz="4" w:space="4" w:color="auto"/>
          <w:bottom w:val="dotted" w:sz="4" w:space="1" w:color="auto"/>
        </w:pBdr>
        <w:spacing w:before="0" w:after="480"/>
        <w:ind w:left="1571"/>
        <w:outlineLvl w:val="2"/>
        <w:rPr>
          <w:b/>
          <w:color w:val="7F7F7F"/>
          <w:spacing w:val="15"/>
          <w:sz w:val="22"/>
          <w:szCs w:val="22"/>
        </w:rPr>
      </w:pPr>
      <w:bookmarkStart w:id="23" w:name="_Toc484205253"/>
      <w:bookmarkStart w:id="24" w:name="_Toc494098521"/>
      <w:r w:rsidRPr="00D46F0A">
        <w:rPr>
          <w:b/>
          <w:color w:val="7F7F7F"/>
          <w:spacing w:val="15"/>
          <w:sz w:val="22"/>
          <w:szCs w:val="22"/>
        </w:rPr>
        <w:t>System rehabilitacji zawodowej, społecznej i leczniczej osób niepełnosprawnych w Polsce</w:t>
      </w:r>
      <w:bookmarkEnd w:id="23"/>
      <w:bookmarkEnd w:id="24"/>
    </w:p>
    <w:p w:rsidR="00BD63F7" w:rsidRPr="00BD63F7" w:rsidRDefault="00BD63F7" w:rsidP="00BD63F7">
      <w:r w:rsidRPr="00BD63F7">
        <w:t>Zakłady Aktywności Zawodowej stanowią jeden z elementów łańcucha instytucjonalnego systemu rehabilitacji osób niepełnosprawnych, obok warsztatów terapii zajęciowej i zakładów pracy chronionej.</w:t>
      </w:r>
      <w:r w:rsidRPr="00BD63F7">
        <w:rPr>
          <w:vertAlign w:val="superscript"/>
        </w:rPr>
        <w:footnoteReference w:id="15"/>
      </w:r>
      <w:r w:rsidRPr="00BD63F7">
        <w:t xml:space="preserve"> Marek Rymsza, autor pogłębionego studium na temat aktywizacji, twierdzi, że wyodrębnienie instytucjonalnej aktywizacji zawodowej osób niepełnosprawnych jest specyfiką Polski. Jednak istnienie tego wyodrębnionego systemu wcale nie ułatwia analizy działań związanych z aktywizacją osób niepełnosprawnych. </w:t>
      </w:r>
    </w:p>
    <w:p w:rsidR="00BD63F7" w:rsidRPr="00BD63F7" w:rsidRDefault="00BD63F7" w:rsidP="00BD63F7">
      <w:r w:rsidRPr="00BD63F7">
        <w:t xml:space="preserve">Po pierwsze bowiem, jak twierdzi Rymsza, „linie demarkacyjne między usługami rynku pracy, pomocą </w:t>
      </w:r>
      <w:r w:rsidR="00FC03E9">
        <w:br/>
      </w:r>
      <w:r w:rsidRPr="00BD63F7">
        <w:t>i integracją społeczną, zatrudnieniem socjalnym, systemem rehabilitacji osób niepełnosprawnych oraz ekonomią społeczną mają w duże mierze  charakter umowny, gdyż wyróżnione systemy czy sektory częściowo nakładają się na siebie i nie tworzą żadnej logicznej  typologii obszarów aktywizacji czy rodzajów podmiotów aktywizujących”.</w:t>
      </w:r>
      <w:r w:rsidRPr="00BD63F7">
        <w:rPr>
          <w:vertAlign w:val="superscript"/>
        </w:rPr>
        <w:footnoteReference w:id="16"/>
      </w:r>
    </w:p>
    <w:p w:rsidR="00BD63F7" w:rsidRPr="00BD63F7" w:rsidRDefault="00BD63F7" w:rsidP="00BD63F7">
      <w:r w:rsidRPr="00BD63F7">
        <w:t xml:space="preserve"> Po drugie,  poszczególne elementy systemu ujmowane bywają w innych kontekstach niż kontekst aktywizacji. Przykładowo, działalność warsztatów terapii zajęciowej traktowana jest niekiedy jako rodzaj placówki wsparcia dziennego stanowiącego „formę opieki nad dziećmi i młodzieżą”.</w:t>
      </w:r>
      <w:r w:rsidRPr="00BD63F7">
        <w:rPr>
          <w:vertAlign w:val="superscript"/>
        </w:rPr>
        <w:footnoteReference w:id="17"/>
      </w:r>
    </w:p>
    <w:p w:rsidR="00BD63F7" w:rsidRPr="00BD63F7" w:rsidRDefault="00BD63F7" w:rsidP="00BD63F7">
      <w:r w:rsidRPr="00BD63F7">
        <w:t xml:space="preserve">Po trzecie, Zakłady Aktywności Zawodowej mają charakter hybrydowy. Oznacza to, że można je umieścić </w:t>
      </w:r>
      <w:r w:rsidR="00FC03E9">
        <w:br/>
      </w:r>
      <w:r w:rsidRPr="00BD63F7">
        <w:t xml:space="preserve">w obszarze ekonomii społecznej jako podmiot ekonomii społecznej działający w dwóch sferach: sferze reintegracyjnej, służącej reintegracji społecznej i zawodowej osób zagrożonych wykluczeniem społecznym (formy te nie są przedsiębiorstwami społecznymi, ale przygotowują do prowadzenia lub pracy </w:t>
      </w:r>
      <w:r w:rsidR="00FC03E9">
        <w:br/>
      </w:r>
      <w:r w:rsidRPr="00BD63F7">
        <w:t>w przedsiębiorstwie społecznym) oraz w sferze gospodarczej, składającej się z organizacji pozarządowych prowadzących działalność gospodarczą, z której zyski wspierają realizację celów statutowych (ZAZ-y występują tu w towarzystwie spółdzielni, których celem jest zatrudnienie oraz innych spółdzielni o charakterze konsumenckim i wzajemnościowym). Hybrydowy charakter zakładów Aktywności Zawodowej zgodny jest zarówno z prawodawstwem polskim, jak i europejskim.</w:t>
      </w:r>
      <w:r w:rsidRPr="00BD63F7">
        <w:rPr>
          <w:vertAlign w:val="superscript"/>
        </w:rPr>
        <w:footnoteReference w:id="18"/>
      </w:r>
      <w:r w:rsidRPr="00BD63F7">
        <w:t xml:space="preserve"> Hybrydowy charakter gospodarowania oznacza między innymi stosowanie metod działania prowadzących do równowagi misji i rynku oraz wyznaczenie celów w postaci tworzenia wartości społecznej i ekonomicznej.</w:t>
      </w:r>
      <w:r w:rsidRPr="00BD63F7">
        <w:rPr>
          <w:vertAlign w:val="superscript"/>
        </w:rPr>
        <w:footnoteReference w:id="19"/>
      </w:r>
    </w:p>
    <w:p w:rsidR="00BD63F7" w:rsidRPr="00BD63F7" w:rsidRDefault="00BD63F7" w:rsidP="00BD63F7">
      <w:r w:rsidRPr="00BD63F7">
        <w:t xml:space="preserve">Po czwarte, system nie jest „domknięty”, ponieważ celem aktywizacji osób niepełnosprawnych jest umożliwienie im pracy na otwartym rynku. Poszczególne elementy łańcucha stanowią zatem etapy przejściowe, uczestnik WTZ po osiągnięciu określonego poziomu rehabilitacji zawodowej powinien przejść do ZAZ, natomiast pracownik ZAZ po osiągnięciu jeszcze wyższego poziomu rehabilitacji zawodowej powinien przejść do pracy na otwartym rynku. „WTZ, ZAZ oraz ORP stanowią swego rodzaju triadę, przez którą powinna przejść osoba </w:t>
      </w:r>
      <w:r w:rsidR="00FC03E9">
        <w:br/>
      </w:r>
      <w:r w:rsidRPr="00BD63F7">
        <w:t>z niepełnosprawnością po to, by być w pełni przygotowaną do funkcjonowania na rynku pracy”.</w:t>
      </w:r>
      <w:r w:rsidRPr="00BD63F7">
        <w:rPr>
          <w:vertAlign w:val="superscript"/>
        </w:rPr>
        <w:footnoteReference w:id="20"/>
      </w:r>
      <w:r w:rsidRPr="00BD63F7">
        <w:t xml:space="preserve"> Zakład Pracy Chronionej traktowany jest w tym systemie  jak „boczny tor”, ponieważ brak jest mechanizmów umożliwiających drożność systemu – przejścia pracownika  na otwarty rynek pracy.  Ponadto w ZPCh znacznie mniejszy nacisk kładzie się na rehabilitację społeczną i zawodową, a niemal zupełnie nie prowadzi się rehabilitacji  zdrowotnej. „W zakładach pracy chronionej przedmiotem owej ‘ochrony’ (czytaj: dotowania ze środków publicznych) wydają się w pierwszej kolejności stworzone miejsca pracy, a nie interes zatrudnionych osób niepełnosprawnych”</w:t>
      </w:r>
      <w:r w:rsidRPr="00BD63F7">
        <w:rPr>
          <w:vertAlign w:val="superscript"/>
        </w:rPr>
        <w:footnoteReference w:id="21"/>
      </w:r>
      <w:r w:rsidRPr="00BD63F7">
        <w:t xml:space="preserve"> – gorzko komentuje sytuację ZPCh Rymsza. </w:t>
      </w:r>
    </w:p>
    <w:p w:rsidR="00BD63F7" w:rsidRPr="00BD63F7" w:rsidRDefault="00BD63F7" w:rsidP="00BD63F7">
      <w:r w:rsidRPr="00BD63F7">
        <w:t xml:space="preserve">Biorąc pod uwagę powyższe cztery powody sprawiające, że system rehabilitacji osób niepełnosprawnych wpisuje się w kilka wzajemnie na siebie wpływających, ale jednak odrębnych sfer działalności, można powiedzieć, że co prawda okoliczność ta utrudnia analizę działalności i funkcjonalności systemu, niemniej jednak przyczynia się do wzmożenia jego potencjału rozwojowego i zdolności do wpływania na różne ważne sfery życia społecznego i zawodowego osób niepełnosprawnych . </w:t>
      </w:r>
    </w:p>
    <w:p w:rsidR="00013DBC" w:rsidRPr="00013DBC" w:rsidRDefault="00BD63F7" w:rsidP="00013DBC">
      <w:r w:rsidRPr="00BD63F7">
        <w:t>System rehabilitacji zawodowej osób niepełnosprawnych związany jest więc z finansowanymi w głównej mierze przez PFRON instytucjami: WTZ, ZAZ i ZPCh. Stanowi on jeden z czterech elementów procesu aktywizacji zawodowej osób niepełnosprawnych w Polsce. Pozostałe trzy elementy to: polityka zatrudnienia realizowana przez urzędy pracy; reintegracja społeczna realizowana poprzez zatrudnienie socjalne i ekonomię społeczną; pomoc społeczna aktywizująca osoby niepełnosprawne w ramach działań jednostek pomocy społecznej, czyli OPS i PCPR.</w:t>
      </w:r>
      <w:r w:rsidRPr="00BD63F7">
        <w:rPr>
          <w:vertAlign w:val="superscript"/>
        </w:rPr>
        <w:footnoteReference w:id="22"/>
      </w:r>
      <w:r w:rsidRPr="00BD63F7">
        <w:t xml:space="preserve"> Należy jednak zaznaczyć, że z powodu małej liczebności oraz stosunkowo krótkiego okresu działalności (od 2000 roku) Zakłady Aktywności Zawodowej nie wpisały się jeszcze na stałe w pejzaż systemowych rozwiązań zapewniających zatrudnienie na dużą skalę. Wiele opracowań dokonujących analiz ofert zatrudnienia dla osób niepełnosprawnych wyróżnia dwa rodzaje rynków pracy: otwarty i chroniony, nie poświęcając uwagi działalności ZAZ-ów</w:t>
      </w:r>
      <w:r w:rsidRPr="00BD63F7">
        <w:rPr>
          <w:vertAlign w:val="superscript"/>
        </w:rPr>
        <w:footnoteReference w:id="23"/>
      </w:r>
      <w:r w:rsidRPr="00BD63F7">
        <w:t xml:space="preserve">. </w:t>
      </w:r>
      <w:r w:rsidR="00013DBC" w:rsidRPr="00013DBC">
        <w:t xml:space="preserve">Andrzej Barczyński pisze, że współcześnie aktywizacja i rehabilitacja zawodowa i społeczna w Polsce realizowana jest w różnych formach, z których wymienia: zatrudnienie </w:t>
      </w:r>
      <w:r w:rsidR="00FC03E9">
        <w:br/>
      </w:r>
      <w:r w:rsidR="00013DBC" w:rsidRPr="00013DBC">
        <w:t xml:space="preserve">w zakładach pracy chronionej (1163 pracodawców, 124418 niepełnosprawnych pracowników), zatrudnienie na otwartym rynku pracy (25000 pracodawców, 121447 niepełnosprawnych pracowników), zatrudnienie </w:t>
      </w:r>
      <w:r w:rsidR="00FC03E9">
        <w:br/>
      </w:r>
      <w:r w:rsidR="00013DBC" w:rsidRPr="00013DBC">
        <w:t>w zakładach aktywności zawodowej (97 pracodawców, 3977 niepełnosprawnych pracowników) – dane na koniec grudnia 2015 r.</w:t>
      </w:r>
      <w:r w:rsidR="00013DBC" w:rsidRPr="00013DBC">
        <w:rPr>
          <w:vertAlign w:val="superscript"/>
        </w:rPr>
        <w:footnoteReference w:id="24"/>
      </w:r>
      <w:r w:rsidR="00013DBC" w:rsidRPr="00013DBC">
        <w:t xml:space="preserve"> Przytoczone liczby obrazują znaczące dysproporcje w zatrudnianiu osób niepełnosprawnych pomiędzy ZPCh i otwartym rynkiem pracy z jednej strony oraz ZAZ z drugiej strony. Znikoma liczba zatrudnionych osób niepełnosprawnych w ZAZ-ach powoduje, że nie wpisują się one </w:t>
      </w:r>
      <w:r w:rsidR="00FC03E9">
        <w:br/>
      </w:r>
      <w:r w:rsidR="00013DBC" w:rsidRPr="00013DBC">
        <w:t>w rozwiązania systemowe. Autor pisząc o realizowanych w Polsce rozwiązaniach systemowych uwzględnia chroniony rynek pracy, który w jego analizach reprezentuje tylko ZPCh oraz otwarty rynek pacy.</w:t>
      </w:r>
      <w:r w:rsidR="00013DBC" w:rsidRPr="00013DBC">
        <w:rPr>
          <w:vertAlign w:val="superscript"/>
        </w:rPr>
        <w:footnoteReference w:id="25"/>
      </w:r>
    </w:p>
    <w:p w:rsidR="00BD63F7" w:rsidRDefault="00BD63F7" w:rsidP="00BD63F7">
      <w:r w:rsidRPr="00BD63F7">
        <w:t>Jeśli jednak uznamy, że ZAZ stanowi zalążek nowych rozwiązań w zakresie chronionego rynku pracy, to rozbudowanie tego systemu przyczynić się może do zwiększenia ofert zatrudnienia, a także wzbogacenia katalogu stanowisk pracy dla osób ze znacznym stopniem niepełnosprawności</w:t>
      </w:r>
      <w:r w:rsidR="00B46B38" w:rsidRPr="00450D3C">
        <w:t xml:space="preserve"> os</w:t>
      </w:r>
      <w:r w:rsidR="00B46B38" w:rsidRPr="00450D3C">
        <w:rPr>
          <w:rFonts w:hint="eastAsia"/>
        </w:rPr>
        <w:t>ó</w:t>
      </w:r>
      <w:r w:rsidR="00B46B38" w:rsidRPr="00450D3C">
        <w:t>b zaliczonych do umiarkowanego stopnia niepe</w:t>
      </w:r>
      <w:r w:rsidR="00B46B38" w:rsidRPr="00450D3C">
        <w:rPr>
          <w:rFonts w:hint="eastAsia"/>
        </w:rPr>
        <w:t>ł</w:t>
      </w:r>
      <w:r w:rsidR="00B46B38" w:rsidRPr="00450D3C">
        <w:t>nosprawno</w:t>
      </w:r>
      <w:r w:rsidR="00B46B38" w:rsidRPr="00450D3C">
        <w:rPr>
          <w:rFonts w:hint="eastAsia"/>
        </w:rPr>
        <w:t>ś</w:t>
      </w:r>
      <w:r w:rsidR="00B46B38" w:rsidRPr="00450D3C">
        <w:t>ci, u kt</w:t>
      </w:r>
      <w:r w:rsidR="00B46B38" w:rsidRPr="00450D3C">
        <w:rPr>
          <w:rFonts w:hint="eastAsia"/>
        </w:rPr>
        <w:t>ó</w:t>
      </w:r>
      <w:r w:rsidR="00B46B38" w:rsidRPr="00450D3C">
        <w:t>rych stwierdzono autyzm, upo</w:t>
      </w:r>
      <w:r w:rsidR="00B46B38" w:rsidRPr="00450D3C">
        <w:rPr>
          <w:rFonts w:hint="eastAsia"/>
        </w:rPr>
        <w:t>ś</w:t>
      </w:r>
      <w:r w:rsidR="00B46B38" w:rsidRPr="00450D3C">
        <w:t>ledzenie umys</w:t>
      </w:r>
      <w:r w:rsidR="00B46B38" w:rsidRPr="00450D3C">
        <w:rPr>
          <w:rFonts w:hint="eastAsia"/>
        </w:rPr>
        <w:t>ł</w:t>
      </w:r>
      <w:r w:rsidR="00B46B38" w:rsidRPr="00450D3C">
        <w:t>owe lub chorob</w:t>
      </w:r>
      <w:r w:rsidR="00B46B38" w:rsidRPr="00450D3C">
        <w:rPr>
          <w:rFonts w:hint="eastAsia"/>
        </w:rPr>
        <w:t>ę</w:t>
      </w:r>
      <w:r w:rsidR="00B46B38" w:rsidRPr="00450D3C">
        <w:t xml:space="preserve"> psychiczn</w:t>
      </w:r>
      <w:r w:rsidR="00B46B38" w:rsidRPr="00450D3C">
        <w:rPr>
          <w:rFonts w:hint="eastAsia"/>
        </w:rPr>
        <w:t>ą</w:t>
      </w:r>
      <w:r w:rsidRPr="00BD63F7">
        <w:t xml:space="preserve">, do tej pory praktycznie nieobecnych na rynku pracy. </w:t>
      </w:r>
    </w:p>
    <w:p w:rsidR="008927A5" w:rsidRPr="00BD63F7" w:rsidRDefault="008927A5" w:rsidP="00BD63F7"/>
    <w:p w:rsidR="00BD63F7" w:rsidRPr="00D46F0A" w:rsidRDefault="00BD63F7" w:rsidP="00D46F0A">
      <w:pPr>
        <w:numPr>
          <w:ilvl w:val="2"/>
          <w:numId w:val="13"/>
        </w:numPr>
        <w:pBdr>
          <w:left w:val="dotted" w:sz="4" w:space="4" w:color="auto"/>
          <w:bottom w:val="dotted" w:sz="4" w:space="1" w:color="auto"/>
        </w:pBdr>
        <w:spacing w:before="0" w:after="480"/>
        <w:ind w:left="1571"/>
        <w:outlineLvl w:val="2"/>
        <w:rPr>
          <w:b/>
          <w:color w:val="7F7F7F"/>
          <w:spacing w:val="15"/>
          <w:sz w:val="22"/>
          <w:szCs w:val="22"/>
        </w:rPr>
      </w:pPr>
      <w:bookmarkStart w:id="25" w:name="_Toc484205254"/>
      <w:bookmarkStart w:id="26" w:name="_Toc494098522"/>
      <w:r w:rsidRPr="00D46F0A">
        <w:rPr>
          <w:b/>
          <w:color w:val="7F7F7F"/>
          <w:spacing w:val="15"/>
          <w:sz w:val="22"/>
          <w:szCs w:val="22"/>
        </w:rPr>
        <w:t>Ramy prawne systemu rehabilitacji zawodowej</w:t>
      </w:r>
      <w:bookmarkEnd w:id="25"/>
      <w:bookmarkEnd w:id="26"/>
    </w:p>
    <w:p w:rsidR="00BD63F7" w:rsidRPr="00BD63F7" w:rsidRDefault="00BD63F7" w:rsidP="00BD63F7">
      <w:r w:rsidRPr="00BD63F7">
        <w:t xml:space="preserve">Ramy prawne funkcjonowania systemu rehabilitacji zawodowej osób niepełnosprawnych wyznacza kilka aktów prawnych. Jednym z najważniejszych jest Ustawa z dnia 27 sierpnia 1997 r. o rehabilitacji zawodowej </w:t>
      </w:r>
      <w:r w:rsidR="00FC03E9">
        <w:br/>
      </w:r>
      <w:r w:rsidRPr="00BD63F7">
        <w:t>i społecznej oraz zatrudnianiu osób niepełnosprawnych</w:t>
      </w:r>
      <w:r w:rsidRPr="00BD63F7">
        <w:rPr>
          <w:vertAlign w:val="superscript"/>
        </w:rPr>
        <w:footnoteReference w:id="26"/>
      </w:r>
      <w:r w:rsidRPr="00BD63F7">
        <w:t>. Jest to dokument ujmujący w kompleksowy sposób wszelkie zagadnienia związane ze społecznym funkcjonowaniem osób niepełnosprawnych, ze szczególnym podkreśleniem ich funkcjonowania w roli pracowników. W dokumencie tym dokonywano różnych, niekiedy bardzo istotnych zmian, niemniej jednak do dziś stanowi on zasadniczy zrąb aspektów legislacyjnych związanych  z zatrudnieniem osób niepełnosprawnych.</w:t>
      </w:r>
    </w:p>
    <w:p w:rsidR="00BD63F7" w:rsidRPr="00BD63F7" w:rsidRDefault="00BD63F7" w:rsidP="00BD63F7">
      <w:r w:rsidRPr="00BD63F7">
        <w:t>Zakłady Aktywności Zawodowej są najmłodszym elementem systemu rehabilitacji osób niepełnosprawnych. Zostały powołane na mocy Rozporządzenia Ministra Pracy i Polityki Społecznej z dnia 21 stycznia 2000 roku</w:t>
      </w:r>
      <w:r w:rsidRPr="00BD63F7">
        <w:rPr>
          <w:vertAlign w:val="superscript"/>
        </w:rPr>
        <w:footnoteReference w:id="27"/>
      </w:r>
      <w:r w:rsidRPr="00BD63F7">
        <w:t>. W Rozporządzeniu mowa jest wyłącznie o osobach ze znacznym stopniem niepełnosprawności, które mogą być zatrudnione w ZAZ.  Zapisy te uległy zmianie na podstawie Rozporządzenia Ministra Pracy i Polityki Społecznej z dnia 17 lipca 2012 r.</w:t>
      </w:r>
      <w:r w:rsidRPr="00BD63F7">
        <w:rPr>
          <w:vertAlign w:val="superscript"/>
        </w:rPr>
        <w:footnoteReference w:id="28"/>
      </w:r>
      <w:r w:rsidRPr="00BD63F7">
        <w:t xml:space="preserve"> Obecnie  Biuro Pełnomocnika Rządu ds. Osób Niepełnosprawnych informuje, że pracownikami mogą być także osoby z umiarkowanym stopniem niepełnosprawności, o ile przyczyną niepełnosprawności jest autyzm, upośledzenie umysłowe lub choroba psychiczna. Jednak osoby </w:t>
      </w:r>
      <w:r w:rsidR="00FC03E9">
        <w:br/>
      </w:r>
      <w:r w:rsidRPr="00BD63F7">
        <w:t>z umiarkowanym stopniem niepełnosprawności nie mogą stanowić więcej niż 35% ogółu zatrudnionych pracowników.</w:t>
      </w:r>
      <w:r w:rsidRPr="00BD63F7">
        <w:rPr>
          <w:vertAlign w:val="superscript"/>
        </w:rPr>
        <w:footnoteReference w:id="29"/>
      </w:r>
      <w:r w:rsidRPr="00BD63F7">
        <w:t xml:space="preserve"> Jeśli więc warunkiem uznania danego przedsiębiorstwa za ZAZ jest zatrudnianie co najmniej 70% osób niepełnosprawnych, to wynika z tego, że istnieje możliwość zatrudnienia 35% pracowników </w:t>
      </w:r>
      <w:r w:rsidR="00FC03E9">
        <w:br/>
      </w:r>
      <w:r w:rsidRPr="00BD63F7">
        <w:t xml:space="preserve">z umiarkowanym stopniem niepełnosprawności, 35% ze znacznym stopniem niepełnosprawności oraz 30% pracowników pełnosprawnych (lub z lekkim stopniem niepełnosprawności) stanowiących kadrę terapeutyczną </w:t>
      </w:r>
      <w:r w:rsidR="00FC03E9">
        <w:br/>
      </w:r>
      <w:r w:rsidRPr="00BD63F7">
        <w:t>i pomocniczą w wykonywaniu obowiązków zawodowych niepełnosprawnych pracowników.</w:t>
      </w:r>
    </w:p>
    <w:p w:rsidR="008B15B2" w:rsidRDefault="008B15B2">
      <w:pPr>
        <w:spacing w:before="0" w:after="0" w:line="240" w:lineRule="auto"/>
        <w:jc w:val="left"/>
      </w:pPr>
      <w:r>
        <w:br w:type="page"/>
      </w:r>
    </w:p>
    <w:p w:rsidR="00BD63F7" w:rsidRPr="00D46F0A" w:rsidRDefault="00BD63F7" w:rsidP="00D46F0A">
      <w:pPr>
        <w:numPr>
          <w:ilvl w:val="2"/>
          <w:numId w:val="13"/>
        </w:numPr>
        <w:pBdr>
          <w:left w:val="dotted" w:sz="4" w:space="4" w:color="auto"/>
          <w:bottom w:val="dotted" w:sz="4" w:space="1" w:color="auto"/>
        </w:pBdr>
        <w:spacing w:before="0" w:after="480"/>
        <w:ind w:left="1571"/>
        <w:outlineLvl w:val="2"/>
        <w:rPr>
          <w:b/>
          <w:color w:val="7F7F7F"/>
          <w:spacing w:val="15"/>
          <w:sz w:val="22"/>
          <w:szCs w:val="22"/>
        </w:rPr>
      </w:pPr>
      <w:bookmarkStart w:id="27" w:name="_Toc484205255"/>
      <w:bookmarkStart w:id="28" w:name="_Toc494098523"/>
      <w:r w:rsidRPr="00D46F0A">
        <w:rPr>
          <w:b/>
          <w:color w:val="7F7F7F"/>
          <w:spacing w:val="15"/>
          <w:sz w:val="22"/>
          <w:szCs w:val="22"/>
        </w:rPr>
        <w:t>Zasady działania Zakładów Aktywności Zawodowej</w:t>
      </w:r>
      <w:bookmarkEnd w:id="27"/>
      <w:bookmarkEnd w:id="28"/>
    </w:p>
    <w:p w:rsidR="00BD63F7" w:rsidRPr="00BD63F7" w:rsidRDefault="00BD63F7" w:rsidP="00BD63F7">
      <w:r w:rsidRPr="00BD63F7">
        <w:t>Zakład Aktywności Zawodowej jest wyodrębnioną organizacyjnie i finansowo jednostką tworzoną przez jednostki samorządu terytorialnego (powiat, gmina) lub przez organizacje pozarządowe (stowarzyszenie lub inna organizacja społeczna, a także kościelne podmioty trzeciego sektora), której statutowym obowiązkiem jest rehabilitacja zawodowa i społeczna osób niepełnosprawnych. Zakłady tworzy się w celu przygotowania osób ze znacznym stopniem niepełnosprawności oraz określonych w ustawie osób z umiarkowanym stopniem niepełnosprawności do życia w otwartym środowisku, w tym – w miarę możliwości – do podjęcia zatrudnienia na otwartym rynku pracy.</w:t>
      </w:r>
      <w:r w:rsidRPr="00BD63F7">
        <w:rPr>
          <w:vertAlign w:val="superscript"/>
        </w:rPr>
        <w:footnoteReference w:id="30"/>
      </w:r>
      <w:r w:rsidRPr="00BD63F7">
        <w:t xml:space="preserve"> ZAZ-y mają status przedsiębiorstwa o charakterze niekomercyjnym, a więc zatrudnione w nich osoby niepełnosprawne są pracownikami w rozumieniu Kodeksu pracy, czyli nawiązany został z nimi stosunek pracy i nie są traktowane jako osoby bezrobotne. Objęte są one jednak szczególną ochroną, tak więc ZAZ może być traktowany jako specyficzny segment chronionego rynku pracy, oferujący – obok płatnego zatrudnienia – także rehabilitację zawodową, społeczną i leczniczą, przy czym akcent zdecydowanie pada na rehabilitację zawodową – dwie pozostałe formy rehabilitacji pozostawiają jeszcze, zdaniem cytowanego autora, wiele do życzenia. Zakłady Aktywności Zawodowej nie mają osobowości prawnej, ale stanowią część jednostek je zakładających, wyodrębnioną organizacyjnie i finansowo.</w:t>
      </w:r>
      <w:r w:rsidRPr="00BD63F7">
        <w:rPr>
          <w:vertAlign w:val="superscript"/>
        </w:rPr>
        <w:footnoteReference w:id="31"/>
      </w:r>
    </w:p>
    <w:p w:rsidR="00BD63F7" w:rsidRPr="00BD63F7" w:rsidRDefault="00BD63F7" w:rsidP="00BD63F7">
      <w:r w:rsidRPr="00BD63F7">
        <w:t xml:space="preserve">Formy działalności Zakładów Aktywności Zawodowej obejmują trzy sfery:  usługi, produkcję i handel, przy czym dwa ostatnie rodzaje działalności najczęściej występują łącznie – ZAZ sprzedaje to, co wcześniej wyprodukowali jego pracownicy. Niektóre rodzaje działalności powtarzają się w kilku Zakładach, inne występują tylko </w:t>
      </w:r>
      <w:r w:rsidR="00FC03E9">
        <w:br/>
      </w:r>
      <w:r w:rsidRPr="00BD63F7">
        <w:t>w jednym. Spektrum różnych rodzajów działalności jest bardzo szerokie. Przykładowo:</w:t>
      </w:r>
    </w:p>
    <w:p w:rsidR="008927A5" w:rsidRPr="001D3597" w:rsidRDefault="008927A5" w:rsidP="00D46F0A">
      <w:pPr>
        <w:pStyle w:val="Wyrnienie0"/>
        <w:rPr>
          <w:rFonts w:cs="Times New Roman"/>
          <w:b w:val="0"/>
          <w:color w:val="auto"/>
        </w:rPr>
      </w:pPr>
    </w:p>
    <w:p w:rsidR="00BD63F7" w:rsidRPr="00BD63F7" w:rsidRDefault="00BD63F7" w:rsidP="00D46F0A">
      <w:pPr>
        <w:pStyle w:val="Wyrnienie0"/>
      </w:pPr>
      <w:r w:rsidRPr="00BD63F7">
        <w:t>Usługi</w:t>
      </w:r>
    </w:p>
    <w:p w:rsidR="00BD63F7" w:rsidRPr="00BD63F7" w:rsidRDefault="00BD63F7" w:rsidP="00882CC2">
      <w:pPr>
        <w:numPr>
          <w:ilvl w:val="0"/>
          <w:numId w:val="28"/>
        </w:numPr>
      </w:pPr>
      <w:r w:rsidRPr="00BD63F7">
        <w:t xml:space="preserve">Gastronomia, w tym catering, prowadzenie mobilnej kawiarni </w:t>
      </w:r>
    </w:p>
    <w:p w:rsidR="00BD63F7" w:rsidRPr="00BD63F7" w:rsidRDefault="00BD63F7" w:rsidP="00882CC2">
      <w:pPr>
        <w:numPr>
          <w:ilvl w:val="0"/>
          <w:numId w:val="28"/>
        </w:numPr>
      </w:pPr>
      <w:r w:rsidRPr="00BD63F7">
        <w:t>Usługi poligraficzne i biurowe</w:t>
      </w:r>
    </w:p>
    <w:p w:rsidR="00BD63F7" w:rsidRPr="00BD63F7" w:rsidRDefault="00BD63F7" w:rsidP="00882CC2">
      <w:pPr>
        <w:numPr>
          <w:ilvl w:val="0"/>
          <w:numId w:val="28"/>
        </w:numPr>
      </w:pPr>
      <w:r w:rsidRPr="00BD63F7">
        <w:t>Usługi pralnicze i magiel</w:t>
      </w:r>
    </w:p>
    <w:p w:rsidR="00BD63F7" w:rsidRPr="00BD63F7" w:rsidRDefault="00BD63F7" w:rsidP="00882CC2">
      <w:pPr>
        <w:numPr>
          <w:ilvl w:val="0"/>
          <w:numId w:val="28"/>
        </w:numPr>
      </w:pPr>
      <w:r w:rsidRPr="00BD63F7">
        <w:t>Usługi kosmetyczne</w:t>
      </w:r>
    </w:p>
    <w:p w:rsidR="00BD63F7" w:rsidRPr="00BD63F7" w:rsidRDefault="00BD63F7" w:rsidP="00882CC2">
      <w:pPr>
        <w:numPr>
          <w:ilvl w:val="0"/>
          <w:numId w:val="28"/>
        </w:numPr>
      </w:pPr>
      <w:r w:rsidRPr="00BD63F7">
        <w:t>Usługi rehabilitacyjne w tym hipoterapia</w:t>
      </w:r>
    </w:p>
    <w:p w:rsidR="00BD63F7" w:rsidRPr="00BD63F7" w:rsidRDefault="00BD63F7" w:rsidP="00882CC2">
      <w:pPr>
        <w:numPr>
          <w:ilvl w:val="0"/>
          <w:numId w:val="28"/>
        </w:numPr>
      </w:pPr>
      <w:r w:rsidRPr="00BD63F7">
        <w:t>Usługi turystyczne, w tym wypożyczalnia sprzętu, wynajem domków campingowych</w:t>
      </w:r>
    </w:p>
    <w:p w:rsidR="00BD63F7" w:rsidRPr="00BD63F7" w:rsidRDefault="00BD63F7" w:rsidP="00882CC2">
      <w:pPr>
        <w:numPr>
          <w:ilvl w:val="0"/>
          <w:numId w:val="28"/>
        </w:numPr>
      </w:pPr>
      <w:r w:rsidRPr="00BD63F7">
        <w:t>Usługi krawieckie</w:t>
      </w:r>
    </w:p>
    <w:p w:rsidR="00BD63F7" w:rsidRPr="00BD63F7" w:rsidRDefault="00BD63F7" w:rsidP="00882CC2">
      <w:pPr>
        <w:numPr>
          <w:ilvl w:val="0"/>
          <w:numId w:val="28"/>
        </w:numPr>
      </w:pPr>
      <w:r w:rsidRPr="00BD63F7">
        <w:t>Usługi sprzątania</w:t>
      </w:r>
    </w:p>
    <w:p w:rsidR="00BD63F7" w:rsidRPr="00BD63F7" w:rsidRDefault="00BD63F7" w:rsidP="00882CC2">
      <w:pPr>
        <w:numPr>
          <w:ilvl w:val="0"/>
          <w:numId w:val="28"/>
        </w:numPr>
      </w:pPr>
      <w:r w:rsidRPr="00BD63F7">
        <w:t>Usługi gospodarowania zielenią, ogrodnicze</w:t>
      </w:r>
    </w:p>
    <w:p w:rsidR="00BD63F7" w:rsidRPr="00BD63F7" w:rsidRDefault="00BD63F7" w:rsidP="00882CC2">
      <w:pPr>
        <w:numPr>
          <w:ilvl w:val="0"/>
          <w:numId w:val="28"/>
        </w:numPr>
      </w:pPr>
      <w:r w:rsidRPr="00BD63F7">
        <w:t>Usługi montażowe</w:t>
      </w:r>
    </w:p>
    <w:p w:rsidR="00BD63F7" w:rsidRPr="00BD63F7" w:rsidRDefault="00BD63F7" w:rsidP="00882CC2">
      <w:pPr>
        <w:numPr>
          <w:ilvl w:val="0"/>
          <w:numId w:val="28"/>
        </w:numPr>
      </w:pPr>
      <w:r w:rsidRPr="00BD63F7">
        <w:t>Usługi hotelarskie, w tym prowadzenie Domu Dziennego Pobytu</w:t>
      </w:r>
    </w:p>
    <w:p w:rsidR="00BD63F7" w:rsidRPr="00BD63F7" w:rsidRDefault="00BD63F7" w:rsidP="00882CC2">
      <w:pPr>
        <w:numPr>
          <w:ilvl w:val="0"/>
          <w:numId w:val="28"/>
        </w:numPr>
      </w:pPr>
      <w:r w:rsidRPr="00BD63F7">
        <w:t>Obsługa parkingu</w:t>
      </w:r>
    </w:p>
    <w:p w:rsidR="00BD63F7" w:rsidRPr="00BD63F7" w:rsidRDefault="00BD63F7" w:rsidP="00882CC2">
      <w:pPr>
        <w:numPr>
          <w:ilvl w:val="0"/>
          <w:numId w:val="28"/>
        </w:numPr>
      </w:pPr>
      <w:r w:rsidRPr="00BD63F7">
        <w:t>Prowadzenie pensjonatu dla koni</w:t>
      </w:r>
    </w:p>
    <w:p w:rsidR="00BD63F7" w:rsidRPr="00BD63F7" w:rsidRDefault="00BD63F7" w:rsidP="00882CC2">
      <w:pPr>
        <w:numPr>
          <w:ilvl w:val="0"/>
          <w:numId w:val="28"/>
        </w:numPr>
      </w:pPr>
      <w:r w:rsidRPr="00BD63F7">
        <w:t>Wynajem i obsługa sal konferencyjnych</w:t>
      </w:r>
      <w:r w:rsidR="00C65BDC">
        <w:t xml:space="preserve"> ………….</w:t>
      </w:r>
      <w:r w:rsidRPr="00BD63F7">
        <w:t>itp</w:t>
      </w:r>
    </w:p>
    <w:p w:rsidR="00842A91" w:rsidRDefault="00842A91">
      <w:pPr>
        <w:spacing w:before="0" w:after="0" w:line="240" w:lineRule="auto"/>
        <w:jc w:val="left"/>
      </w:pPr>
      <w:r>
        <w:br w:type="page"/>
      </w:r>
    </w:p>
    <w:p w:rsidR="00BD63F7" w:rsidRPr="00BD63F7" w:rsidRDefault="00BD63F7" w:rsidP="00D46F0A">
      <w:pPr>
        <w:pStyle w:val="Wyrnienie0"/>
      </w:pPr>
      <w:r w:rsidRPr="00BD63F7">
        <w:t>Produkcja (często połączona ze sprzedażą)</w:t>
      </w:r>
    </w:p>
    <w:p w:rsidR="00BD63F7" w:rsidRPr="00BD63F7" w:rsidRDefault="00BD63F7" w:rsidP="00882CC2">
      <w:pPr>
        <w:numPr>
          <w:ilvl w:val="0"/>
          <w:numId w:val="28"/>
        </w:numPr>
        <w:tabs>
          <w:tab w:val="num" w:pos="720"/>
        </w:tabs>
      </w:pPr>
      <w:r w:rsidRPr="00BD63F7">
        <w:t>Podpałki ekologicznej, brykietów</w:t>
      </w:r>
    </w:p>
    <w:p w:rsidR="00BD63F7" w:rsidRPr="00BD63F7" w:rsidRDefault="00BD63F7" w:rsidP="00882CC2">
      <w:pPr>
        <w:numPr>
          <w:ilvl w:val="0"/>
          <w:numId w:val="28"/>
        </w:numPr>
        <w:tabs>
          <w:tab w:val="num" w:pos="720"/>
        </w:tabs>
      </w:pPr>
      <w:r w:rsidRPr="00BD63F7">
        <w:t>Rękodzieła artystycznego, wikliniarstwa</w:t>
      </w:r>
    </w:p>
    <w:p w:rsidR="00BD63F7" w:rsidRPr="00BD63F7" w:rsidRDefault="00BD63F7" w:rsidP="00882CC2">
      <w:pPr>
        <w:numPr>
          <w:ilvl w:val="0"/>
          <w:numId w:val="28"/>
        </w:numPr>
        <w:tabs>
          <w:tab w:val="num" w:pos="720"/>
        </w:tabs>
      </w:pPr>
      <w:r w:rsidRPr="00BD63F7">
        <w:t>Świec</w:t>
      </w:r>
    </w:p>
    <w:p w:rsidR="00BD63F7" w:rsidRPr="00BD63F7" w:rsidRDefault="00BD63F7" w:rsidP="00882CC2">
      <w:pPr>
        <w:numPr>
          <w:ilvl w:val="0"/>
          <w:numId w:val="28"/>
        </w:numPr>
        <w:tabs>
          <w:tab w:val="num" w:pos="720"/>
        </w:tabs>
      </w:pPr>
      <w:r w:rsidRPr="00BD63F7">
        <w:t>Pomocy edukacyjnych</w:t>
      </w:r>
    </w:p>
    <w:p w:rsidR="00BD63F7" w:rsidRPr="00BD63F7" w:rsidRDefault="00BD63F7" w:rsidP="00882CC2">
      <w:pPr>
        <w:numPr>
          <w:ilvl w:val="0"/>
          <w:numId w:val="28"/>
        </w:numPr>
        <w:tabs>
          <w:tab w:val="num" w:pos="720"/>
        </w:tabs>
      </w:pPr>
      <w:r w:rsidRPr="00BD63F7">
        <w:t>Toreb ekologicznych</w:t>
      </w:r>
    </w:p>
    <w:p w:rsidR="00BD63F7" w:rsidRPr="00BD63F7" w:rsidRDefault="00BD63F7" w:rsidP="00882CC2">
      <w:pPr>
        <w:numPr>
          <w:ilvl w:val="0"/>
          <w:numId w:val="28"/>
        </w:numPr>
        <w:tabs>
          <w:tab w:val="num" w:pos="720"/>
        </w:tabs>
      </w:pPr>
      <w:r w:rsidRPr="00BD63F7">
        <w:t>Detali z tworzyw sztucznych</w:t>
      </w:r>
    </w:p>
    <w:p w:rsidR="00BD63F7" w:rsidRPr="00BD63F7" w:rsidRDefault="00BD63F7" w:rsidP="00882CC2">
      <w:pPr>
        <w:numPr>
          <w:ilvl w:val="0"/>
          <w:numId w:val="28"/>
        </w:numPr>
        <w:tabs>
          <w:tab w:val="num" w:pos="720"/>
        </w:tabs>
      </w:pPr>
      <w:r w:rsidRPr="00BD63F7">
        <w:t>Folii</w:t>
      </w:r>
    </w:p>
    <w:p w:rsidR="00BD63F7" w:rsidRPr="00BD63F7" w:rsidRDefault="00BD63F7" w:rsidP="00882CC2">
      <w:pPr>
        <w:numPr>
          <w:ilvl w:val="0"/>
          <w:numId w:val="28"/>
        </w:numPr>
        <w:tabs>
          <w:tab w:val="num" w:pos="720"/>
        </w:tabs>
      </w:pPr>
      <w:r w:rsidRPr="00BD63F7">
        <w:t>Szczotek</w:t>
      </w:r>
    </w:p>
    <w:p w:rsidR="00BD63F7" w:rsidRPr="00BD63F7" w:rsidRDefault="00BD63F7" w:rsidP="00882CC2">
      <w:pPr>
        <w:numPr>
          <w:ilvl w:val="0"/>
          <w:numId w:val="28"/>
        </w:numPr>
        <w:tabs>
          <w:tab w:val="num" w:pos="720"/>
        </w:tabs>
      </w:pPr>
      <w:r w:rsidRPr="00BD63F7">
        <w:t>Zniczy</w:t>
      </w:r>
    </w:p>
    <w:p w:rsidR="00BD63F7" w:rsidRPr="00BD63F7" w:rsidRDefault="00BD63F7" w:rsidP="00882CC2">
      <w:pPr>
        <w:numPr>
          <w:ilvl w:val="0"/>
          <w:numId w:val="28"/>
        </w:numPr>
        <w:tabs>
          <w:tab w:val="num" w:pos="720"/>
        </w:tabs>
      </w:pPr>
      <w:r w:rsidRPr="00BD63F7">
        <w:t>Wyrobów z papieru i tektury</w:t>
      </w:r>
    </w:p>
    <w:p w:rsidR="00BD63F7" w:rsidRPr="00BD63F7" w:rsidRDefault="00BD63F7" w:rsidP="00882CC2">
      <w:pPr>
        <w:numPr>
          <w:ilvl w:val="0"/>
          <w:numId w:val="28"/>
        </w:numPr>
        <w:tabs>
          <w:tab w:val="num" w:pos="720"/>
        </w:tabs>
      </w:pPr>
      <w:r w:rsidRPr="00BD63F7">
        <w:t>Rozdzielnic elektrycznych</w:t>
      </w:r>
      <w:r w:rsidR="00A90E0A">
        <w:t xml:space="preserve"> </w:t>
      </w:r>
      <w:r w:rsidRPr="00BD63F7">
        <w:t>itp.</w:t>
      </w:r>
    </w:p>
    <w:p w:rsidR="00D46F0A" w:rsidRDefault="00D46F0A" w:rsidP="00BD63F7"/>
    <w:p w:rsidR="00BD63F7" w:rsidRPr="00BD63F7" w:rsidRDefault="00BD63F7" w:rsidP="00BD63F7">
      <w:r w:rsidRPr="00BD63F7">
        <w:t>Są jednak pewne ograniczenia w rodzaju prowadzonej działalności:</w:t>
      </w:r>
      <w:r w:rsidR="006C019A">
        <w:t xml:space="preserve"> </w:t>
      </w:r>
      <w:r w:rsidRPr="00BD63F7">
        <w:t>„Zakłady te nie mogą prowadzić działalności polegającej na wytwarzaniu wyrobów przemysłu paliwowego, tytoniowego, spirytusowego, winiarskiego, piwowarskiego, a także pozostałych wyrobów alkoholowych o zawartości alkoholu powyżej 1,5% oraz wyrobów z metali szlachetnych albo z udziałem tych metali lub handlu tymi wyrobami”.</w:t>
      </w:r>
      <w:r w:rsidRPr="00BD63F7">
        <w:rPr>
          <w:vertAlign w:val="superscript"/>
        </w:rPr>
        <w:footnoteReference w:id="32"/>
      </w:r>
    </w:p>
    <w:p w:rsidR="00BD63F7" w:rsidRPr="00BD63F7" w:rsidRDefault="00BD63F7" w:rsidP="00BD63F7">
      <w:r w:rsidRPr="00BD63F7">
        <w:t xml:space="preserve">Rozporządzenie Ministra Pracy i Polityki Społecznej z 2000 r., powołujące do życia Zakłady Aktywności Zawodowej, nakłada na nie obowiązek stworzenia Zakładowego Funduszu Aktywności. Kierowane są do niego wszystkie nadwyżki finansowe uzyskane dzięki prowadzeniu działalności gospodarczej. Taka forma przepływu finansowego wynika z tego, że ZAZ-y są organizacjami </w:t>
      </w:r>
      <w:r w:rsidRPr="00BD63F7">
        <w:rPr>
          <w:i/>
        </w:rPr>
        <w:t>not-for-profit</w:t>
      </w:r>
      <w:r w:rsidRPr="00BD63F7">
        <w:t>, a więc zyski z działalności gospodarczej nie mogą być wypłacane właścicielom lub udziałowcom w postaci dywidend. Około 70% uzyskanych środków przeznaczona jest na cele rehabilitacyjno-socjalne, natomiast nie więcej niż 30% można przeznaczyć na cele inwestycyjne, związane na przykład z przystosowaniem miejsc pracy do potrzeb niepełnosprawnych pracowników.</w:t>
      </w:r>
      <w:r w:rsidRPr="00BD63F7">
        <w:rPr>
          <w:vertAlign w:val="superscript"/>
        </w:rPr>
        <w:footnoteReference w:id="33"/>
      </w:r>
      <w:r w:rsidRPr="00BD63F7">
        <w:t xml:space="preserve"> Przeznaczenie środków z Zakładowego Funduszu Aktywności obejmuje na przykład dokształcanie, przekwalifikowanie, szkolenie; pomoc w przygotowaniu, budowie, remoncie i wyposażeniu indywidualnych i zbiorowych form mieszkalnictwa chronionego; rekreację i uczestnictwo w kulturze.</w:t>
      </w:r>
      <w:r w:rsidRPr="00BD63F7">
        <w:rPr>
          <w:vertAlign w:val="superscript"/>
        </w:rPr>
        <w:footnoteReference w:id="34"/>
      </w:r>
      <w:r w:rsidRPr="00BD63F7">
        <w:t xml:space="preserve"> Zakłady Aktywności Zawodowej są jedynymi podmiotami gospodarczymi mającymi możliwość dysponowania wolnymi środkami finansowymi w opisany wyżej sposób.</w:t>
      </w:r>
    </w:p>
    <w:p w:rsidR="00013DBC" w:rsidRPr="00013DBC" w:rsidRDefault="00013DBC" w:rsidP="00013DBC">
      <w:r w:rsidRPr="00013DBC">
        <w:t>Bardzo interesujące studium działania ZAZów przedstawiła Iwona Poliwczak, prowadząca z ramienia Instytutu Pracy i Spraw Socjalnych badania jakościowe dotyczące determinant aktywności zawodowej z perspektywy  pracodawców.</w:t>
      </w:r>
      <w:r w:rsidRPr="00013DBC">
        <w:rPr>
          <w:vertAlign w:val="superscript"/>
        </w:rPr>
        <w:footnoteReference w:id="35"/>
      </w:r>
      <w:r w:rsidRPr="00013DBC">
        <w:t xml:space="preserve"> Autorka objęła swoimi badaniami pracodawców z chronionego rynku pracy, część raportu dotycząca zakładów aktywności zawodowej obejmuje pogłębione wywiady indywidualne z osobami zajmującymi kierownicze stanowiska w pięciu ZAZ. Zakłady wybrane do badania prowadzą wieloletnią działalność (od 3 do 6 lat), a ich kierownicy zajmują swoje stanowiska od dłuższego czasu. Autorka twierdzi na tej podstawie, że zebrany materiał badawczy pozwala na odsłonięcie ważnych mechanizmów rządzących różnymi aspektami funkcjonowania ZAZ, może też liczyć na pogłębioną refleksję w tym zakresie osób badanych. „Omówione zostały warunki zatrudniania osób niepełnosprawnych oferowane przez te podmioty oraz prowadzona w nich polityka personalna. Poruszona została także problematyka dotycząca skuteczności działań podejmowanych przez ZAZ w ramach aktywizacji zawodowej osób niepełnosprawnych oraz systemu działania </w:t>
      </w:r>
      <w:r w:rsidR="00FC03E9">
        <w:br/>
      </w:r>
      <w:r w:rsidRPr="00013DBC">
        <w:t xml:space="preserve">i finansowania tych podmiotów. […] Została przedstawiona ocena osób niepełnosprawnych jako pracowników </w:t>
      </w:r>
      <w:r w:rsidR="00FC03E9">
        <w:br/>
      </w:r>
      <w:r w:rsidRPr="00013DBC">
        <w:t>i ich stosunek do pracy. Omówiony został również wpływ uprawnień przysługujących pracownikom niepełnosprawnym na skłonność do ich zatrudniania, a także zakres inicjowanej i podejmowanej współpracy przez ZAZ z innymi podmiotami, organizacjami i instytucjami.”</w:t>
      </w:r>
      <w:r w:rsidRPr="00013DBC">
        <w:rPr>
          <w:vertAlign w:val="superscript"/>
        </w:rPr>
        <w:footnoteReference w:id="36"/>
      </w:r>
      <w:r w:rsidRPr="00013DBC">
        <w:t xml:space="preserve"> Tak szerokie spektrum podejmowanych przez autorkę zagadnień powoduje, że uzyskała ona wszechstronny obraz funkcjonowania wybranych do badania ZAZów.</w:t>
      </w:r>
    </w:p>
    <w:p w:rsidR="00BD63F7" w:rsidRPr="00BD63F7" w:rsidRDefault="00BD63F7" w:rsidP="00BD63F7"/>
    <w:p w:rsidR="00BD63F7" w:rsidRPr="00D46F0A" w:rsidRDefault="00BD63F7" w:rsidP="00D46F0A">
      <w:pPr>
        <w:numPr>
          <w:ilvl w:val="2"/>
          <w:numId w:val="13"/>
        </w:numPr>
        <w:pBdr>
          <w:left w:val="dotted" w:sz="4" w:space="4" w:color="auto"/>
          <w:bottom w:val="dotted" w:sz="4" w:space="1" w:color="auto"/>
        </w:pBdr>
        <w:spacing w:before="0" w:after="480"/>
        <w:ind w:left="1571"/>
        <w:outlineLvl w:val="2"/>
        <w:rPr>
          <w:b/>
          <w:color w:val="7F7F7F"/>
          <w:spacing w:val="15"/>
          <w:sz w:val="22"/>
          <w:szCs w:val="22"/>
        </w:rPr>
      </w:pPr>
      <w:bookmarkStart w:id="29" w:name="_Toc484205256"/>
      <w:bookmarkStart w:id="30" w:name="_Toc494098524"/>
      <w:r w:rsidRPr="00D46F0A">
        <w:rPr>
          <w:b/>
          <w:color w:val="7F7F7F"/>
          <w:spacing w:val="15"/>
          <w:sz w:val="22"/>
          <w:szCs w:val="22"/>
        </w:rPr>
        <w:t>Niefunkcjonalności w działaniu Zakładów Aktywności Zawodowej</w:t>
      </w:r>
      <w:bookmarkEnd w:id="29"/>
      <w:bookmarkEnd w:id="30"/>
    </w:p>
    <w:p w:rsidR="00BD63F7" w:rsidRPr="00BD63F7" w:rsidRDefault="00BD63F7" w:rsidP="00BD63F7">
      <w:r w:rsidRPr="00BD63F7">
        <w:t>Zakłady Aktywności Zawodowej, mimo posiadania ogromnego potencjału w zakresie rehabilitacji osób niepełnosprawnych i wprowadzania ich w otwarty nurt życia społecznego, nie są jednak wolne od nieprawidłowości i dysfunkcji. W dużej mierze wynika to z niewielkiego doświadczenia w prowadzeniu tego typu działalności oraz z nikłej skali zjawiska, co utrudnia korzystanie z dobrych praktyk o ugruntowanej renomie.</w:t>
      </w:r>
    </w:p>
    <w:p w:rsidR="00BD63F7" w:rsidRPr="00BD63F7" w:rsidRDefault="00BD63F7" w:rsidP="00BD63F7">
      <w:r w:rsidRPr="00BD63F7">
        <w:t>Największą słabością Zakładów Aktywności Zawodowej jest według Marka Rymszy ich „niedrożność”. Z tego też powodu autor przeciwstawia sobie pojęcia „zakład aktywności zawodowej” i „zakład aktywizacji zawodowej”, twierdząc, że aspirując do tego drugiego stanu rzeczy, ZAZ-y wpisują się raczej w ten pierwszy. Zamiast realizować cele statutowe, czyli za pomocą krótkoterminowego zatrudnienia przygotowywać niepełnosprawnych pracowników do podjęcia pacy na otwartym rynku, a na ich miejsce przyjmować kolejnych chętnych – absolwentów WTZ lub innych młodych ludzi chcących przejść ze sfery edukacji do sfery zatrudnienia – ZAZ „konserwuje” stan zastany, czyli praktycznie nie doprowadza do rotacji pracowników. Prowadzi to do oferowania „stabilnego długookresowego zatrudnienia niewielkiej liczbie w ten sposób ‘uprzywilejowanych’ osób niepełnosprawnych”.</w:t>
      </w:r>
      <w:r w:rsidRPr="00BD63F7">
        <w:rPr>
          <w:vertAlign w:val="superscript"/>
        </w:rPr>
        <w:footnoteReference w:id="37"/>
      </w:r>
    </w:p>
    <w:p w:rsidR="00BD63F7" w:rsidRPr="00BD63F7" w:rsidRDefault="00BD63F7" w:rsidP="00BD63F7">
      <w:r w:rsidRPr="00BD63F7">
        <w:t>Kolejną słabością ZAZ-ów wskazaną przez Rymszę jest konserwatywny model rehabilitacji zawodowej „który trudno nazwać integracją z rynkiem pracy; jest to raczej przystosowanie niepełnosprawnych do pracy na konkretnych  stanowiskach pracy w konkretnym zakładzie. Zakłady aktywności zawodowej z tego względu są podmiotami chronionego, a nie otwartego rynku pracy”.</w:t>
      </w:r>
      <w:r w:rsidRPr="00BD63F7">
        <w:rPr>
          <w:vertAlign w:val="superscript"/>
        </w:rPr>
        <w:footnoteReference w:id="38"/>
      </w:r>
      <w:r w:rsidRPr="00BD63F7">
        <w:t xml:space="preserve"> Kasprzak i Michalak, nawiązując do tego problemu, twierdzą, że specyfika zadań podejmowanych przez osoby niepełnosprawne w WTZ i ZAZ polega na tym, że „ucząc się zawodu, zwykle wykonują prace pomocnicze przy pracowniku wykwalifikowanym, zazwyczaj pełnosprawnym.”</w:t>
      </w:r>
      <w:r w:rsidRPr="00BD63F7">
        <w:rPr>
          <w:vertAlign w:val="superscript"/>
        </w:rPr>
        <w:footnoteReference w:id="39"/>
      </w:r>
      <w:r w:rsidRPr="00BD63F7">
        <w:t xml:space="preserve"> Struktura zatrudnienia w ZAZ polegająca na zatrudnieniu 70% niepełnosprawnych i 30% sprawnych pracowników powoduje, że granice między „uczeniem się pracowania” a „pracowaniem” cały czas są płynne, bowiem niepełnosprawni pracownicy nigdy nie są zdani sami na siebie, zawsze pracują w obecności pełnosprawnych współpracowników, a więc należy sądzić, że cały czas roztoczona jest nad nimi kontrola. Taki tryb pracy nie skłania do szukania zatrudnienia w innych warunkach niż te, które panują w ZAZ, to znaczy wymagających całkowitej niezależności i samodzielności. Intuicyjne przekonanie, że praca podejmowana </w:t>
      </w:r>
      <w:r w:rsidR="00371D1F">
        <w:br/>
      </w:r>
      <w:r w:rsidRPr="00BD63F7">
        <w:t xml:space="preserve">w systemie chronionego rynku pracy nie jest „pracą w pełnym tego słowa znaczeniu” ma szczególne odniesienie do osób niepełnosprawnych intelektualnie – które przecież też w myśleniu potocznym traktowane są jako wieczne dzieci. „Zadaniem wskazanych podmiotów [ZPCh i ZAZ – przyp. EZM] jest wyrobienie </w:t>
      </w:r>
      <w:r w:rsidR="00371D1F">
        <w:br/>
      </w:r>
      <w:r w:rsidRPr="00BD63F7">
        <w:t xml:space="preserve">u młodzieży upośledzonej sprawności i nawyków niezbędnych do podjęcia pracy zawodowej . […] To miejsca pracy osób z ogólnie znacznie obniżoną sprawnością lub zdolnością wysiłkową, wymagającą szczególnej opieki </w:t>
      </w:r>
      <w:r w:rsidR="00371D1F">
        <w:br/>
      </w:r>
      <w:r w:rsidRPr="00BD63F7">
        <w:t>i ułatwień w celu zaadoptowania ich do pacy, którą mogą podjąć w przyszłości w zwykłych zakładach, bądź też stałego zatrudniania tych, którzy nie mogą zarabiać na życie pracując zawodowo w normalnych warunkach.”</w:t>
      </w:r>
      <w:r w:rsidRPr="00BD63F7">
        <w:rPr>
          <w:vertAlign w:val="superscript"/>
        </w:rPr>
        <w:footnoteReference w:id="40"/>
      </w:r>
      <w:r w:rsidRPr="00BD63F7">
        <w:t xml:space="preserve"> Warto byłoby zastanowić się co oznaczają „normalne warunki” pracy i czy zawsze zatrudnienie przy zapewnieniu ochrony, opieki i kontroli trzeba nazywać „nienormalnymi warunkami” pracy. Wydaje się, że odejście od takich stygmatyzujących określeń mogłoby stanowić jedną z dróg zwiększania potencjału ZAZ-ów jako miejsc pracy chronionej.</w:t>
      </w:r>
    </w:p>
    <w:p w:rsidR="00BD63F7" w:rsidRPr="00BD63F7" w:rsidRDefault="00BD63F7" w:rsidP="00BD63F7">
      <w:r w:rsidRPr="00BD63F7">
        <w:t>Do słabych punktów funkcjonowania ZAZ należy także zaliczyć sposób rekrutacji pracowników. Zazwyczaj do danego ZAZ istnieje długa lista oczekujących, dlatego nie prowadzi się otwartej rekrutacji, lecz wybiera z listy „kandydatów dających największe gwarancje właściwego wykonywania pracy. Przypomina to rekrutację korporacyjną, a więc procedurę funkcjonalną w pierwszej kolejności dla zakładu pracy”.</w:t>
      </w:r>
      <w:r w:rsidRPr="00BD63F7">
        <w:rPr>
          <w:vertAlign w:val="superscript"/>
        </w:rPr>
        <w:footnoteReference w:id="41"/>
      </w:r>
      <w:r w:rsidRPr="00BD63F7">
        <w:t xml:space="preserve"> Istnieje więc ryzyko, że pracownikiem zostaje nie ta osoba niepełnosprawna, dla której praca może stanowić najlepsze „narzędzie” dobrego funkcjonowania społecznego, podniesienia samooceny i zapewnienia lepszego komfortu życia, lecz ta, która posiada najlepsze kwalifikacje przydatne na danym stanowisku pracy.</w:t>
      </w:r>
    </w:p>
    <w:p w:rsidR="00BD63F7" w:rsidRPr="00BD63F7" w:rsidRDefault="00BD63F7" w:rsidP="00BD63F7"/>
    <w:p w:rsidR="00BD63F7" w:rsidRPr="00D46F0A" w:rsidRDefault="00BD63F7" w:rsidP="00D46F0A">
      <w:pPr>
        <w:numPr>
          <w:ilvl w:val="2"/>
          <w:numId w:val="13"/>
        </w:numPr>
        <w:pBdr>
          <w:left w:val="dotted" w:sz="4" w:space="4" w:color="auto"/>
          <w:bottom w:val="dotted" w:sz="4" w:space="1" w:color="auto"/>
        </w:pBdr>
        <w:spacing w:before="0" w:after="480"/>
        <w:ind w:left="1571"/>
        <w:outlineLvl w:val="2"/>
        <w:rPr>
          <w:b/>
          <w:color w:val="7F7F7F"/>
          <w:spacing w:val="15"/>
          <w:sz w:val="22"/>
          <w:szCs w:val="22"/>
        </w:rPr>
      </w:pPr>
      <w:bookmarkStart w:id="31" w:name="_Toc484205257"/>
      <w:bookmarkStart w:id="32" w:name="_Toc494098525"/>
      <w:r w:rsidRPr="00D46F0A">
        <w:rPr>
          <w:b/>
          <w:color w:val="7F7F7F"/>
          <w:spacing w:val="15"/>
          <w:sz w:val="22"/>
          <w:szCs w:val="22"/>
        </w:rPr>
        <w:t>Rozwój działalności Zakładów Aktywności Zawodowej</w:t>
      </w:r>
      <w:bookmarkEnd w:id="31"/>
      <w:bookmarkEnd w:id="32"/>
    </w:p>
    <w:p w:rsidR="00BD63F7" w:rsidRPr="00BD63F7" w:rsidRDefault="00BD63F7" w:rsidP="00BD63F7">
      <w:r w:rsidRPr="00BD63F7">
        <w:t>Dynamika postawania Zakładów Aktywności Zawodowej wskazuje na to, że ta forma rehabilitacji zawodowej nie jest może zjawiskiem powszechnym, niemniej jednak odgrywającym coraz większą rolę. Pierwszy w Polsce Zakład Aktywności Zawodowej „Centralna kuchnia” powstał w Stargardzie Szczecińskim w drugiej połowie 2000 roku, został zorganizowany przez Koło terenowe PSOUU.</w:t>
      </w:r>
      <w:r w:rsidRPr="00BD63F7">
        <w:rPr>
          <w:vertAlign w:val="superscript"/>
        </w:rPr>
        <w:footnoteReference w:id="42"/>
      </w:r>
      <w:r w:rsidRPr="00BD63F7">
        <w:t xml:space="preserve"> W następnych latach stopniowo zaczęły powstawać nowe Zakłady w kolejnych województwach.</w:t>
      </w:r>
    </w:p>
    <w:p w:rsidR="00BD63F7" w:rsidRPr="00BD63F7" w:rsidRDefault="00BD63F7" w:rsidP="00882CC2">
      <w:pPr>
        <w:numPr>
          <w:ilvl w:val="0"/>
          <w:numId w:val="29"/>
        </w:numPr>
        <w:rPr>
          <w:b/>
        </w:rPr>
      </w:pPr>
      <w:r w:rsidRPr="00BD63F7">
        <w:t xml:space="preserve">W artykule opublikowanym w 2005 roku Piotr Stanisławski twierdzi, że w 2000 r. powstał pierwszy ZAZ, w 2001 były 3, w 2003 – </w:t>
      </w:r>
      <w:smartTag w:uri="urn:schemas-microsoft-com:office:smarttags" w:element="metricconverter">
        <w:smartTagPr>
          <w:attr w:name="ProductID" w:val="8, a"/>
        </w:smartTagPr>
        <w:r w:rsidRPr="00BD63F7">
          <w:t>8, a</w:t>
        </w:r>
      </w:smartTag>
      <w:r w:rsidRPr="00BD63F7">
        <w:t xml:space="preserve"> w 2004 – 18. Autor krytycznie odnosi się do procesu tworzenia zakładów, podkreślając nikłą dynamikę tego zjawiska.</w:t>
      </w:r>
      <w:r w:rsidRPr="00BD63F7">
        <w:rPr>
          <w:vertAlign w:val="superscript"/>
        </w:rPr>
        <w:footnoteReference w:id="43"/>
      </w:r>
    </w:p>
    <w:p w:rsidR="00BD63F7" w:rsidRPr="00630C41" w:rsidRDefault="00BD63F7" w:rsidP="00882CC2">
      <w:pPr>
        <w:numPr>
          <w:ilvl w:val="0"/>
          <w:numId w:val="29"/>
        </w:numPr>
        <w:rPr>
          <w:b/>
        </w:rPr>
      </w:pPr>
      <w:r w:rsidRPr="00BD63F7">
        <w:t>W 2008 r. PFRON opublikował raport „Zakłady Aktywności Zawodowej w 2006 roku”, w którym przedstawiono wyniki badań wszystkich ZAZ-ów działających w Polsce</w:t>
      </w:r>
      <w:r w:rsidRPr="00BD63F7">
        <w:rPr>
          <w:vertAlign w:val="superscript"/>
        </w:rPr>
        <w:footnoteReference w:id="44"/>
      </w:r>
      <w:r w:rsidRPr="00BD63F7">
        <w:t xml:space="preserve">. Było ich wówczas 40. Raport przedstawia w kompleksowy sposób dynamikę rozwoju ZAZ w latach 2000 – 2006, wymienia rodzaje prowadzonej działalności, omawia koszty tworzenia i funkcjonowania ZAZ, przedstawia charakterystykę zatrudnienia, opisuje realizację rehabilitacji społecznej i leczniczej a także, odrębnie, rehabilitacji zawodowej oraz analizuje przeszkody i czynniki sprzyjające rozwojowi ZAZ. </w:t>
      </w:r>
      <w:r w:rsidR="00013DBC" w:rsidRPr="00013DBC">
        <w:t>Mikołaj Pawlak i Sławomir Nałęcz, autorzy artykułu bazującego na danych zawartych w raporcie, zaobserwowali, że na koniec 2005 roku najwięcej zakładów aktywności zawodowej działało w miastach powiatowych (15 zakładów) oraz w mniejszych miastach i na wsi łącznie 14 zakładów), a najmniej – w miastach wojewódzkich 7 zakładów).</w:t>
      </w:r>
      <w:r w:rsidR="00013DBC" w:rsidRPr="00013DBC">
        <w:rPr>
          <w:vertAlign w:val="superscript"/>
        </w:rPr>
        <w:footnoteReference w:id="45"/>
      </w:r>
      <w:r w:rsidR="00013DBC" w:rsidRPr="00013DBC">
        <w:t xml:space="preserve"> Może to świadczyć o tym, że tworzenie ZAZów wynikało w dużej mierze z inicjatyw lokalnych. </w:t>
      </w:r>
      <w:r w:rsidRPr="00BD63F7">
        <w:t>Sytuacja ZAZ w roku 2006 była zupełnie inna niż ta, z którą mamy do czynienia w roku 2017. Będzie bardzo interesujące dowiedzieć się na czym polegają te różnice oraz w jakim stopniu przewidywania przyszłości ZAZ sformułowane w 2008 roku ziściły się.</w:t>
      </w:r>
    </w:p>
    <w:p w:rsidR="00013DBC" w:rsidRPr="00630C41" w:rsidRDefault="00013DBC" w:rsidP="00882CC2">
      <w:pPr>
        <w:numPr>
          <w:ilvl w:val="0"/>
          <w:numId w:val="30"/>
        </w:numPr>
      </w:pPr>
      <w:r w:rsidRPr="00630C41">
        <w:t>Tego samego okresu działalności ZAZ dotyczy kontrola przeprowadzona przez NIK. Kontrola trwała od czerwca 2008 r. do kwietnia 2009 r. i obejmowała 20 ZAZ spośród 34 wykazanych przez PFRON jako utworzonych przed końcem 2005 r.</w:t>
      </w:r>
      <w:r w:rsidRPr="00630C41">
        <w:rPr>
          <w:vertAlign w:val="superscript"/>
        </w:rPr>
        <w:footnoteReference w:id="46"/>
      </w:r>
      <w:r w:rsidRPr="00630C41">
        <w:t xml:space="preserve">   „W wystąpieniach pokontrolnych skierowanych do prowadzących ZAZ, którym przedstawiono łącznie 81 wniosków, NIK najczęściej postulowała o: przekazywanie na ZFA środków z tytułu zwolnień z podatku od nieruchomości, zajmowanych przez te jednostki oraz zysków osiągniętych w związku z prowadzoną działalnością gospodarczą; weryfikowanie osiągniętego poziomu sprawności społecznej i zawodowej pod kątem zatrudnienia osoby niepełnosprawnej u innego pracodawcy; wykorzystanie środków ZFA wyłącznie na cele określone w obowiązujących przepisach; dostosowanie statutów ZAZ do obowiązujących przepisów prawa.”</w:t>
      </w:r>
      <w:r w:rsidRPr="00630C41">
        <w:rPr>
          <w:vertAlign w:val="superscript"/>
        </w:rPr>
        <w:footnoteReference w:id="47"/>
      </w:r>
    </w:p>
    <w:p w:rsidR="00BD63F7" w:rsidRPr="00BD63F7" w:rsidRDefault="00BD63F7" w:rsidP="00882CC2">
      <w:pPr>
        <w:numPr>
          <w:ilvl w:val="0"/>
          <w:numId w:val="29"/>
        </w:numPr>
      </w:pPr>
      <w:r w:rsidRPr="00BD63F7">
        <w:t>Przy omawianiu przebiegu Ogólnopolskich Targów Zakładów Aktywności Zawodowej, które odbyły się we wrześniu 2011 r., na stronie PFRON pojawiła się informacja: „</w:t>
      </w:r>
      <w:r w:rsidRPr="00BD63F7">
        <w:rPr>
          <w:bCs/>
        </w:rPr>
        <w:t>W Polsce funkcjonują 62</w:t>
      </w:r>
      <w:r w:rsidRPr="00BD63F7">
        <w:rPr>
          <w:b/>
          <w:bCs/>
        </w:rPr>
        <w:t> </w:t>
      </w:r>
      <w:r w:rsidRPr="00BD63F7">
        <w:rPr>
          <w:bCs/>
        </w:rPr>
        <w:t>zakład</w:t>
      </w:r>
      <w:r w:rsidRPr="00BD63F7">
        <w:rPr>
          <w:b/>
          <w:bCs/>
        </w:rPr>
        <w:t>y</w:t>
      </w:r>
      <w:r w:rsidRPr="00BD63F7">
        <w:rPr>
          <w:bCs/>
        </w:rPr>
        <w:t> aktywności zawodowej.</w:t>
      </w:r>
      <w:r w:rsidR="00A90E0A">
        <w:rPr>
          <w:bCs/>
        </w:rPr>
        <w:t xml:space="preserve"> </w:t>
      </w:r>
      <w:r w:rsidRPr="00BD63F7">
        <w:rPr>
          <w:bCs/>
        </w:rPr>
        <w:t xml:space="preserve">Pracuje w nich 3129 osób, w tym 2300 osób ze znacznym </w:t>
      </w:r>
      <w:r w:rsidR="00371D1F">
        <w:rPr>
          <w:bCs/>
        </w:rPr>
        <w:br/>
      </w:r>
      <w:r w:rsidRPr="00BD63F7">
        <w:rPr>
          <w:bCs/>
        </w:rPr>
        <w:t>i umiarkowanym stopniem niepełnosprawności. Na dofinansowanie ich działalności PFRON w roku 2010 przekazał około 52 mln zł - za pośrednictwem urzędów marszałkowskich, które nadzorują ich działalność zgodnie z ustawą o rehabilitacji (...).”</w:t>
      </w:r>
      <w:r w:rsidRPr="00BD63F7">
        <w:rPr>
          <w:bCs/>
          <w:vertAlign w:val="superscript"/>
        </w:rPr>
        <w:footnoteReference w:id="48"/>
      </w:r>
    </w:p>
    <w:p w:rsidR="00BD63F7" w:rsidRPr="00BD63F7" w:rsidRDefault="00BD63F7" w:rsidP="00882CC2">
      <w:pPr>
        <w:numPr>
          <w:ilvl w:val="0"/>
          <w:numId w:val="29"/>
        </w:numPr>
      </w:pPr>
      <w:smartTag w:uri="urn:schemas-microsoft-com:office:smarttags" w:element="PersonName">
        <w:smartTagPr>
          <w:attr w:name="ProductID" w:val="Marek Rymsza"/>
        </w:smartTagPr>
        <w:r w:rsidRPr="00BD63F7">
          <w:t>Marek Rymsza</w:t>
        </w:r>
      </w:smartTag>
      <w:r w:rsidRPr="00BD63F7">
        <w:t xml:space="preserve"> podaje informację, że pod koniec 2012 r. w Polsce funkcjonowało już 68 zakładów aktywności zawodowej. Świadczy to, zdaniem Rymszy, o wysokim potencjale rozwojowym, zwłaszcza </w:t>
      </w:r>
      <w:r w:rsidR="00371D1F">
        <w:br/>
      </w:r>
      <w:r w:rsidRPr="00BD63F7">
        <w:t>w porównaniu z ZPCh, których liczba systematycznie maleje, oferującym osobom niepełnosprawnym „tylko pracę i nic ponadto” oraz WTZ, w których nie dochodzi do nawiązania stosunku pracy.</w:t>
      </w:r>
      <w:r w:rsidRPr="00BD63F7">
        <w:rPr>
          <w:vertAlign w:val="superscript"/>
        </w:rPr>
        <w:footnoteReference w:id="49"/>
      </w:r>
    </w:p>
    <w:p w:rsidR="005C7559" w:rsidRPr="00842A91" w:rsidRDefault="00C7496E" w:rsidP="005C7559">
      <w:pPr>
        <w:numPr>
          <w:ilvl w:val="0"/>
          <w:numId w:val="29"/>
        </w:numPr>
      </w:pPr>
      <w:r>
        <w:t>Zgodnie z danymi sprawozdawczymi 103 ZAZ</w:t>
      </w:r>
      <w:r w:rsidRPr="00866F85">
        <w:t xml:space="preserve"> w 2016 r. zatrudniały 5 652 osoby, w tym </w:t>
      </w:r>
      <w:r w:rsidRPr="00842A91">
        <w:t xml:space="preserve">4 166 osób niepełnosprawnych , co oznacza, że niepełnosprawni pracownicy stanowili 74% ogółu zatrudnionych </w:t>
      </w:r>
      <w:r w:rsidR="00371D1F">
        <w:br/>
      </w:r>
      <w:r w:rsidRPr="00842A91">
        <w:t>w tego typu placówkach .</w:t>
      </w:r>
      <w:r w:rsidR="005C7559" w:rsidRPr="00842A91">
        <w:t xml:space="preserve"> Z raportu finansowego PFRON za rok 2016 wynika, że w roku 2016 powstało </w:t>
      </w:r>
      <w:r w:rsidR="00371D1F">
        <w:br/>
      </w:r>
      <w:r w:rsidR="005C7559" w:rsidRPr="00842A91">
        <w:t xml:space="preserve">5 nowych ZAZ, z tego 1 finansowany ze środków innych niż PFRON. </w:t>
      </w:r>
    </w:p>
    <w:p w:rsidR="00BD63F7" w:rsidRPr="00BD63F7" w:rsidRDefault="00BD63F7" w:rsidP="00882CC2">
      <w:pPr>
        <w:numPr>
          <w:ilvl w:val="0"/>
          <w:numId w:val="29"/>
        </w:numPr>
      </w:pPr>
      <w:r w:rsidRPr="00BD63F7">
        <w:t>Najnowsze dane wskazują na to, że liczebność ZAZ-ów  będzie miała tendencję wzrostową. Przykładowo, w komunikacie opublikowanym na stronie PFRON czytamy: „W ciągu najbliższych 2 lat planuje się uruchomienie 5 nowych</w:t>
      </w:r>
      <w:r w:rsidR="006C019A">
        <w:t xml:space="preserve"> </w:t>
      </w:r>
      <w:r w:rsidRPr="00BD63F7">
        <w:t>Zakładów</w:t>
      </w:r>
      <w:r w:rsidR="006C019A">
        <w:t xml:space="preserve"> </w:t>
      </w:r>
      <w:r w:rsidRPr="00BD63F7">
        <w:t>Aktywności</w:t>
      </w:r>
      <w:r w:rsidR="006C019A">
        <w:t xml:space="preserve"> </w:t>
      </w:r>
      <w:r w:rsidRPr="00BD63F7">
        <w:t>Zawodowej</w:t>
      </w:r>
      <w:r w:rsidR="006C019A">
        <w:t xml:space="preserve"> </w:t>
      </w:r>
      <w:r w:rsidRPr="00BD63F7">
        <w:t>na terenie województwa zachodniopomorskiego. Dzięki temu wsparciem zostanie objętych dodatkowo ponad 350 osób niepełnosprawnych. […] Na największe dofinansowanie (9 mln zł) może liczyć gmina Goleniów, która planuje budowę i wyposażenie Zakładu Aktywności Zawodowej w Goleniowskim Parku Przemysłowym. Zatrudnienie znajdzie tu 150 osób. Kolejne ZAZ-y powstaną w Juchowie (powiat szczecinecki), Wałczu, Gryfinie i Choszcznie. Planowane terminy ich otwarcia to IV kwartał 2018 – I kwartał 2019 r. Ponadto rozbudowany zostanie Międzygminny Zakład Aktywności Zawodowej w Dobrej, w którym pracę znajdzie dodatkowo 25 osób niepełnosprawnych. Obecnie na terenie województwa zachodniopomorskiego funkcjonują 4 ZAZ-y: w Dobrej k. Szczecina, Kołobrzegu, Stargardzie i Kamieniu Pomorskim”.</w:t>
      </w:r>
      <w:r w:rsidRPr="00BD63F7">
        <w:rPr>
          <w:vertAlign w:val="superscript"/>
        </w:rPr>
        <w:footnoteReference w:id="50"/>
      </w:r>
    </w:p>
    <w:p w:rsidR="00D46F0A" w:rsidRDefault="00D46F0A" w:rsidP="00BD63F7"/>
    <w:p w:rsidR="00842A91" w:rsidRDefault="00BD63F7" w:rsidP="00BD63F7">
      <w:r w:rsidRPr="00BD63F7">
        <w:t>Przedstawione dane obejmujące lata 2000 – 2017, czyli całkowity okres działalności Zakładów Aktywności Zawodowej, ukazują stały wzrost zarówno liczebności Zakładów Aktywności Zawodowej, jak i liczby pracujących w nich osób niepełnosprawnych</w:t>
      </w:r>
      <w:r w:rsidR="00842A91">
        <w:t>.</w:t>
      </w:r>
    </w:p>
    <w:p w:rsidR="00842A91" w:rsidRDefault="00842A91" w:rsidP="00BD63F7">
      <w:pPr>
        <w:rPr>
          <w:b/>
        </w:rPr>
      </w:pPr>
    </w:p>
    <w:p w:rsidR="00842A91" w:rsidRDefault="00803F79" w:rsidP="00BD63F7">
      <w:r>
        <w:t xml:space="preserve">Pomimo stałego rozwoju </w:t>
      </w:r>
      <w:r w:rsidR="00BD63F7" w:rsidRPr="00BD63F7">
        <w:t xml:space="preserve">działalność Zakładów Aktywności Zawodowej to </w:t>
      </w:r>
      <w:r w:rsidR="00C7496E">
        <w:t xml:space="preserve">jednak </w:t>
      </w:r>
      <w:r w:rsidR="00BD63F7" w:rsidRPr="00BD63F7">
        <w:t xml:space="preserve">kropla w morzu potrzeb, bowiem kilka tysięcy osób w skali całego kraju to zaledwie ułamek procenta osób niepełnosprawnych w stopniu znacznym i umiarkowanym, w wieku produkcyjnym. </w:t>
      </w:r>
    </w:p>
    <w:p w:rsidR="00BD63F7" w:rsidRPr="00BD63F7" w:rsidRDefault="00BD63F7" w:rsidP="00BD63F7"/>
    <w:p w:rsidR="00BD63F7" w:rsidRPr="002E77D7" w:rsidRDefault="00BD63F7" w:rsidP="002E77D7">
      <w:pPr>
        <w:numPr>
          <w:ilvl w:val="2"/>
          <w:numId w:val="13"/>
        </w:numPr>
        <w:pBdr>
          <w:left w:val="dotted" w:sz="4" w:space="4" w:color="auto"/>
          <w:bottom w:val="dotted" w:sz="4" w:space="1" w:color="auto"/>
        </w:pBdr>
        <w:spacing w:before="0" w:after="480"/>
        <w:ind w:left="1571"/>
        <w:outlineLvl w:val="2"/>
        <w:rPr>
          <w:b/>
          <w:color w:val="7F7F7F"/>
          <w:spacing w:val="15"/>
          <w:sz w:val="22"/>
          <w:szCs w:val="22"/>
        </w:rPr>
      </w:pPr>
      <w:bookmarkStart w:id="33" w:name="_Toc484205258"/>
      <w:bookmarkStart w:id="34" w:name="_Toc494098526"/>
      <w:r w:rsidRPr="002E77D7">
        <w:rPr>
          <w:b/>
          <w:color w:val="7F7F7F"/>
          <w:spacing w:val="15"/>
          <w:sz w:val="22"/>
          <w:szCs w:val="22"/>
        </w:rPr>
        <w:t>Podmioty prowadzące Zakłady Aktywności Zawodowej</w:t>
      </w:r>
      <w:bookmarkEnd w:id="33"/>
      <w:bookmarkEnd w:id="34"/>
    </w:p>
    <w:p w:rsidR="00BD63F7" w:rsidRPr="00BD63F7" w:rsidRDefault="00BD63F7" w:rsidP="00BD63F7">
      <w:r w:rsidRPr="00BD63F7">
        <w:t xml:space="preserve">Jak już wcześniej była o tym mowa, podmiotami prowadzącymi ZAZ-y mogą być jednostki samorządu terytorialnego, uruchamiające  zasadniczo tylko jeden lub dwa Zakłady osadzone w społeczności lokalnej. Innymi podmiotami mogą być organizacje pozarządowe – stowarzyszenia i fundacje działające bądź lokalnie (wówczas – podobnie jak to ma miejsce w przypadku władz samorządowych – również uruchamiają pojedyncze ZAZ-y na swoim terenie), bądź też mają zasięg szerszy, regionalny lub ogólnopolski i wówczas tworzą sieć niezależnych od siebie, ale jednak w jakiś sposób organizacyjnie powiązanych Zakładów Aktywności Zawodowej. Trzecią możliwością jest otwieranie i prowadzenie ZAZ przez organizacje kościelne. Możliwe jest to wtedy, gdy  mają one status organizacji III sektora. </w:t>
      </w:r>
    </w:p>
    <w:p w:rsidR="00842A91" w:rsidRDefault="00BD63F7" w:rsidP="00BD63F7">
      <w:r w:rsidRPr="00BD63F7">
        <w:t xml:space="preserve">Jedną z organizacji pozarządowych mających duży wkład w organizowaniu i prowadzeniu Zakładów Aktywności Zawodowej jest PSONI (Polskie Stowarzyszenie na Rzecz Osób z Niepełnosprawnością Intelektualną – dawniej PSOUU). Ze sprawozdania merytorycznego wynika, że w 2015 roku Stowarzyszenie prowadziło 12 Zakładów, </w:t>
      </w:r>
      <w:r w:rsidR="00371D1F">
        <w:br/>
      </w:r>
      <w:r w:rsidRPr="00BD63F7">
        <w:t>z których usług korzystało 607 osób.</w:t>
      </w:r>
      <w:r w:rsidRPr="00BD63F7">
        <w:rPr>
          <w:vertAlign w:val="superscript"/>
        </w:rPr>
        <w:footnoteReference w:id="51"/>
      </w:r>
      <w:r w:rsidRPr="00BD63F7">
        <w:t xml:space="preserve"> Oznacza to, że PSONI jest jednym z bardziej aktywnych podmiotów na tym polu, ponieważ organizuje ponad 11% wszystkich Zakładów Aktywności Zawodowej. W dużej mierze wynika to po pierwsze z rozbudowanej, obejmującej wszystkie województwa w Polsce, sieci kół terenowych, </w:t>
      </w:r>
      <w:r w:rsidR="00371D1F">
        <w:br/>
      </w:r>
      <w:r w:rsidRPr="00BD63F7">
        <w:t xml:space="preserve">a po drugie z niejednolitej struktury organizacyjnej Stowarzyszenia – niektóre z kół terenowych posiadają osobowość prawną i działają jako odrębne organizacje pozarządowe. </w:t>
      </w:r>
    </w:p>
    <w:p w:rsidR="00842A91" w:rsidRDefault="00BD63F7" w:rsidP="00BD63F7">
      <w:r w:rsidRPr="00BD63F7">
        <w:t>Innym przykładem podmiotu mającego możliwość organizowania sieci wzajemnie powiązanych organizacyjnie Zakładów Aktywności Zawodowej są podmioty związane z kościołami i innymi związkami wyznaniowymi. Tadeusz Kamiński analizując rolę „kościelnych NGO’s” twierdzi, że interesujące jest „umiejscowienie owych kościelnych podmiotów w szeroko rozumianym sektorze pozarządowym w Polsce. Te, które działają w formule stowarzyszenia lub fundacji są w zasadzie typowymi podmiotami trzeciego sektora.”</w:t>
      </w:r>
      <w:r w:rsidR="007E077A">
        <w:rPr>
          <w:rStyle w:val="Odwoanieprzypisudolnego"/>
        </w:rPr>
        <w:footnoteReference w:id="52"/>
      </w:r>
      <w:r w:rsidRPr="00BD63F7">
        <w:t xml:space="preserve"> W Polsce działają obecnie 44 autonomiczne Caritas diecezjalne, a więc funkcjonują we wszystkich diecezjach. Nieco ponad połowa z nich uzyskała status organizacji pożytku publicznego. „Prowadzą one różnego rodzaju placówki, </w:t>
      </w:r>
      <w:r w:rsidR="00371D1F">
        <w:br/>
      </w:r>
      <w:r w:rsidRPr="00BD63F7">
        <w:t>a także koordynują działalność charytatywną zgromadzeń zakonnych, stowarzyszeń i fundacji w diecezji.”</w:t>
      </w:r>
      <w:r w:rsidR="003B6800">
        <w:rPr>
          <w:rStyle w:val="Odwoanieprzypisudolnego"/>
        </w:rPr>
        <w:footnoteReference w:id="53"/>
      </w:r>
    </w:p>
    <w:p w:rsidR="00BD63F7" w:rsidRPr="00BD63F7" w:rsidRDefault="00BD63F7" w:rsidP="00BD63F7">
      <w:r w:rsidRPr="00BD63F7">
        <w:t>Marek Rymsza twierdzi, że wszystkie ZAZ oferują swoim pracownikom rehabilitację zawodową. Natomiast „społeczny wymiar inkluzji (określanej tu jako rehabilitacja społeczna) jest stosunkowo słabiej rozwinięty, choć coraz więcej zakładów, zwłaszcza prowadzonych przez organizacje trzeciego sektora, dostrzega wagę łączenia elementów rehabilitacji zawodowej i społecznej jako dwóch powiązanych ze sobą elementów procesu usamodzielniania życiowego i ekonomicznego osób niepełnosprawnych.”</w:t>
      </w:r>
      <w:r w:rsidR="007E077A">
        <w:rPr>
          <w:rStyle w:val="Odwoanieprzypisudolnego"/>
        </w:rPr>
        <w:footnoteReference w:id="54"/>
      </w:r>
    </w:p>
    <w:p w:rsidR="00BD63F7" w:rsidRDefault="00BD63F7" w:rsidP="003A2233"/>
    <w:p w:rsidR="000A33C1" w:rsidRDefault="000A33C1" w:rsidP="000A33C1">
      <w:pPr>
        <w:pStyle w:val="Nagwek2"/>
      </w:pPr>
      <w:bookmarkStart w:id="35" w:name="_Toc494098527"/>
      <w:r w:rsidRPr="00866F85">
        <w:t>Zakłady Aktywności Zawodowej w liczbach</w:t>
      </w:r>
      <w:bookmarkEnd w:id="35"/>
    </w:p>
    <w:p w:rsidR="000A33C1" w:rsidRPr="00825CE5" w:rsidRDefault="000A33C1" w:rsidP="000A33C1">
      <w:pPr>
        <w:numPr>
          <w:ilvl w:val="2"/>
          <w:numId w:val="13"/>
        </w:numPr>
        <w:pBdr>
          <w:left w:val="dotted" w:sz="4" w:space="4" w:color="auto"/>
          <w:bottom w:val="dotted" w:sz="4" w:space="1" w:color="auto"/>
        </w:pBdr>
        <w:spacing w:before="0" w:after="480"/>
        <w:ind w:left="1571"/>
        <w:outlineLvl w:val="2"/>
        <w:rPr>
          <w:b/>
          <w:color w:val="7F7F7F"/>
          <w:spacing w:val="15"/>
          <w:sz w:val="22"/>
          <w:szCs w:val="22"/>
        </w:rPr>
      </w:pPr>
      <w:bookmarkStart w:id="36" w:name="_Toc494098528"/>
      <w:r w:rsidRPr="00825CE5">
        <w:rPr>
          <w:b/>
          <w:color w:val="7F7F7F"/>
          <w:spacing w:val="15"/>
          <w:sz w:val="22"/>
          <w:szCs w:val="22"/>
        </w:rPr>
        <w:t>Lokalizacja</w:t>
      </w:r>
      <w:bookmarkEnd w:id="36"/>
    </w:p>
    <w:p w:rsidR="000A33C1" w:rsidRPr="00866F85" w:rsidRDefault="000A33C1" w:rsidP="000A33C1">
      <w:r w:rsidRPr="00866F85">
        <w:rPr>
          <w:b/>
        </w:rPr>
        <w:t>W Polsce w 2016 r. funkcjonowały 10</w:t>
      </w:r>
      <w:r w:rsidR="002B6DAC">
        <w:rPr>
          <w:b/>
        </w:rPr>
        <w:t>3</w:t>
      </w:r>
      <w:r w:rsidRPr="00866F85">
        <w:rPr>
          <w:b/>
        </w:rPr>
        <w:t xml:space="preserve"> Zakłady Aktywności Zawodowej</w:t>
      </w:r>
      <w:r w:rsidRPr="00866F85">
        <w:t>. Przy liczbie 1,7 ml</w:t>
      </w:r>
      <w:r w:rsidR="00A02DCA">
        <w:t>n</w:t>
      </w:r>
      <w:r w:rsidRPr="00866F85">
        <w:t xml:space="preserve"> osób niepełnosprawnych prawnie w wieku produkcyjnym</w:t>
      </w:r>
      <w:r w:rsidRPr="00866F85">
        <w:rPr>
          <w:vertAlign w:val="superscript"/>
        </w:rPr>
        <w:footnoteReference w:id="55"/>
      </w:r>
      <w:r w:rsidRPr="00866F85">
        <w:t xml:space="preserve"> daje to </w:t>
      </w:r>
      <w:r w:rsidRPr="00866F85">
        <w:rPr>
          <w:b/>
        </w:rPr>
        <w:t>6,1 ZAZ na 100 tys. osób niepełnosprawnych</w:t>
      </w:r>
      <w:r w:rsidRPr="00866F85">
        <w:t xml:space="preserve">. </w:t>
      </w:r>
    </w:p>
    <w:p w:rsidR="000A33C1" w:rsidRPr="00866F85" w:rsidRDefault="000A33C1" w:rsidP="000A33C1">
      <w:r w:rsidRPr="00866F85">
        <w:t xml:space="preserve">Należy przy tym zauważyć, iż </w:t>
      </w:r>
      <w:r w:rsidRPr="00866F85">
        <w:rPr>
          <w:b/>
        </w:rPr>
        <w:t>rozmieszczenie ZAZ w województwach i powiatach nie jest równomierne</w:t>
      </w:r>
      <w:r w:rsidRPr="00866F85">
        <w:t>, o czym świadczy już chociażby zestawienie liczby 10</w:t>
      </w:r>
      <w:r w:rsidR="00456F70">
        <w:t>3</w:t>
      </w:r>
      <w:r w:rsidRPr="00866F85">
        <w:t xml:space="preserve"> zakładów i 380 funkcjonujących w Polsce powiatów oraz miast na prawach powiatu – nawet gdyby placówki te były rozłożone równomiernie, 1 ZAZ musiałby obsługiwać 3 lub 4 powiaty. Natomiast zróżnicowanie terytorialne lokalizacji ZAZ jest znacznie większe. W skali kraju mamy do czynienia z „</w:t>
      </w:r>
      <w:r w:rsidRPr="00866F85">
        <w:rPr>
          <w:b/>
        </w:rPr>
        <w:t>białymi plamami</w:t>
      </w:r>
      <w:r w:rsidRPr="00866F85">
        <w:t xml:space="preserve">” – gdzie zarówno bezwzględna liczba zakładów, jak i liczba zakładów przypadających na 100 tys. ON jest bardzo niska. Są to województwa </w:t>
      </w:r>
      <w:r w:rsidRPr="00866F85">
        <w:rPr>
          <w:b/>
        </w:rPr>
        <w:t>pomorskie</w:t>
      </w:r>
      <w:r w:rsidR="00A90E0A">
        <w:rPr>
          <w:b/>
        </w:rPr>
        <w:t xml:space="preserve"> </w:t>
      </w:r>
      <w:r w:rsidR="00456F70" w:rsidRPr="00A90E0A">
        <w:rPr>
          <w:b/>
        </w:rPr>
        <w:t>(2 ZAZ)</w:t>
      </w:r>
      <w:r w:rsidR="00456F70">
        <w:t xml:space="preserve"> </w:t>
      </w:r>
      <w:r w:rsidRPr="00866F85">
        <w:t xml:space="preserve">oraz </w:t>
      </w:r>
      <w:r w:rsidRPr="00866F85">
        <w:rPr>
          <w:b/>
        </w:rPr>
        <w:t>lubuskie</w:t>
      </w:r>
      <w:r w:rsidR="00456F70">
        <w:rPr>
          <w:b/>
        </w:rPr>
        <w:t xml:space="preserve"> (1 ZAZ)</w:t>
      </w:r>
      <w:r w:rsidR="00371D1F">
        <w:rPr>
          <w:b/>
        </w:rPr>
        <w:t xml:space="preserve"> </w:t>
      </w:r>
      <w:r w:rsidR="00456F70">
        <w:t>w których</w:t>
      </w:r>
      <w:r w:rsidRPr="00866F85">
        <w:t xml:space="preserve"> wskaźnik placówek przypadających na 100 tys. ON nie przekraczał 3. Również w województwie opolskim funkcjonują jedynie 2 placówki, choć ze względu na nieco mniej liczną populację ON w wieku produkcyjnym wartość wskaźnika jest nieco wyższa. Należy jednak mieć na uwadze, że te trzy województwa charakteryzują się jednocześnie relatywnie wysokimi współczynnikami aktywności zawodowej osób niepełnosprawnych, co może oznaczać, że ON częściej znajdują pracę na otwartym rynku pracy i nie mają potrzeby korzystania ze wsparcia ZAZ.</w:t>
      </w:r>
    </w:p>
    <w:p w:rsidR="000A33C1" w:rsidRPr="00866F85" w:rsidRDefault="000A33C1" w:rsidP="000A33C1">
      <w:r w:rsidRPr="00866F85">
        <w:rPr>
          <w:b/>
        </w:rPr>
        <w:t>Województwo podkarpackie jest jedynym regionem o wysokiej liczbie ZAZ</w:t>
      </w:r>
      <w:r w:rsidRPr="00866F85">
        <w:t xml:space="preserve"> (13 placówek) </w:t>
      </w:r>
      <w:r w:rsidRPr="00866F85">
        <w:rPr>
          <w:b/>
        </w:rPr>
        <w:t>i wysokiej wartości wskaźnika</w:t>
      </w:r>
      <w:r w:rsidRPr="00866F85">
        <w:t xml:space="preserve">: 14,4 placówek przypadających na 100 tys. ON. Wysoka wartość wskaźnika (powyżej 9) charakteryzuje także województwa podlaskie i warmińsko-mazurskie. Z kolei wysoką liczbą placówek może pochwalić się także województwo śląskie (13 ZAZ). Co ciekawe w województwie śląskim i podkarpackim mamy do czynienia z wyższymi niż przeciętnie współczynnikami aktywności zawodowej, zaś w województwach warmińsko-mazurskim i podlaskim – z niższymi niż przeciętnie. </w:t>
      </w:r>
    </w:p>
    <w:p w:rsidR="000A33C1" w:rsidRPr="00866F85" w:rsidRDefault="000A33C1" w:rsidP="000A33C1">
      <w:r w:rsidRPr="00866F85">
        <w:t>Wyniki te wskazują, że ewentualny związek między aktywnością zawodową ON a funkcjonowaniem ZAZ jest złożony, trudno też wyrokować o kierunku przyczynowości między tymi zmiennymi. Związek ten ilustruje</w:t>
      </w:r>
      <w:r w:rsidR="00A90E0A">
        <w:t xml:space="preserve"> </w:t>
      </w:r>
      <w:r w:rsidR="00A90E0A">
        <w:fldChar w:fldCharType="begin"/>
      </w:r>
      <w:r w:rsidR="00A90E0A">
        <w:instrText xml:space="preserve"> REF _Ref493607685 \h  \* MERGEFORMAT </w:instrText>
      </w:r>
      <w:r w:rsidR="00A90E0A">
        <w:fldChar w:fldCharType="separate"/>
      </w:r>
      <w:r w:rsidR="00112E3B" w:rsidRPr="00112E3B">
        <w:t>Rysunek 1</w:t>
      </w:r>
      <w:r w:rsidR="00A90E0A">
        <w:fldChar w:fldCharType="end"/>
      </w:r>
      <w:r w:rsidRPr="00866F85">
        <w:t>, na którym dokonano kategoryzacji województw ze względu na liczbę działających na ich terenie ZAZ oraz ze względu na współczynnik aktywności zawodowej osób niepełnosprawnych w danym województwie. Analizując ułożenie województw na rysunku można stwierdzić, iż przewagę liczebną mają te regiony, które wpisują się w trend zależności odwrotnej – tj. im mniejsza aktywność zawodowa ON, tym więcej ZAZ:</w:t>
      </w:r>
    </w:p>
    <w:p w:rsidR="000A33C1" w:rsidRPr="00866F85" w:rsidRDefault="000A33C1" w:rsidP="000A33C1">
      <w:pPr>
        <w:numPr>
          <w:ilvl w:val="0"/>
          <w:numId w:val="20"/>
        </w:numPr>
        <w:contextualSpacing/>
      </w:pPr>
      <w:r w:rsidRPr="00866F85">
        <w:t>Do województw o dużej liczbie Zakładów Aktywności Zawodowej i małej aktywności zawodowej ON zaliczyć należy: mazowieckie, lubelskie, warmińsko-mazurskie, małopolskie oraz wielkopolskie;</w:t>
      </w:r>
    </w:p>
    <w:p w:rsidR="000A33C1" w:rsidRPr="00866F85" w:rsidRDefault="000A33C1" w:rsidP="000A33C1">
      <w:pPr>
        <w:numPr>
          <w:ilvl w:val="0"/>
          <w:numId w:val="20"/>
        </w:numPr>
        <w:contextualSpacing/>
      </w:pPr>
      <w:r w:rsidRPr="00866F85">
        <w:t>Do województw o małej liczbie ZAZ i jednocześnie relatywnie dużej aktywności zawodowej ON zaliczyć należy: lubuskie, pomorskie, opolskie, świętokrzyskie, dolnośląskie oraz łódzkie.</w:t>
      </w:r>
    </w:p>
    <w:p w:rsidR="000A33C1" w:rsidRPr="00866F85" w:rsidRDefault="000A33C1" w:rsidP="000A33C1">
      <w:r w:rsidRPr="00866F85">
        <w:t>Z powyższego trendu wyłamuje się 5 województw:</w:t>
      </w:r>
    </w:p>
    <w:p w:rsidR="000A33C1" w:rsidRPr="00866F85" w:rsidRDefault="000A33C1" w:rsidP="000A33C1">
      <w:pPr>
        <w:numPr>
          <w:ilvl w:val="0"/>
          <w:numId w:val="21"/>
        </w:numPr>
        <w:contextualSpacing/>
      </w:pPr>
      <w:r w:rsidRPr="00866F85">
        <w:t>Województwa o małej liczbie ZAZ i małej aktywności ON: podlaskie (które jednak ma wysoki współczynnik liczby ZAZ na 100 tys. mieszkańców) i zachodniopomorskie;</w:t>
      </w:r>
    </w:p>
    <w:p w:rsidR="000A33C1" w:rsidRPr="00866F85" w:rsidRDefault="000A33C1" w:rsidP="000A33C1">
      <w:pPr>
        <w:numPr>
          <w:ilvl w:val="0"/>
          <w:numId w:val="21"/>
        </w:numPr>
        <w:contextualSpacing/>
      </w:pPr>
      <w:r w:rsidRPr="00866F85">
        <w:t>Województwa o dużej liczbie ZAZ i dużej aktywności ON: kujawsko-pomorskie, podkarpackie i śląskie.</w:t>
      </w:r>
    </w:p>
    <w:p w:rsidR="000A33C1" w:rsidRDefault="000A33C1" w:rsidP="00450D3C">
      <w:r w:rsidRPr="00866F85">
        <w:t xml:space="preserve">Zróżnicowanie położenia ZAZ w ujęciu powiatowym wskazuje, że </w:t>
      </w:r>
      <w:r w:rsidRPr="00866F85">
        <w:rPr>
          <w:b/>
        </w:rPr>
        <w:t>również w skali pojedynczych województw nie można mówić o równomiernym rozłożeniu placówek.</w:t>
      </w:r>
      <w:r w:rsidRPr="00866F85">
        <w:t xml:space="preserve"> Jeśli w ogóle jest ich w danym regionie więcej, to często są one zlokalizowane w sąsiadujących ze sobą powiatach, tworząc skupiska i pozostawiając inne powiaty z utrudnionym dostępem do tego rodzaju wsparcia dla ON (np. w zakresie dojazdu, w szczególności z terenów wiejskich). Jako przykład mogą posłużyć takie województwa jak wielkopolskie, śląskie, kujawsko-pomorskie czy małopolskie</w:t>
      </w:r>
      <w:r w:rsidR="00A90E0A">
        <w:t xml:space="preserve"> (</w:t>
      </w:r>
      <w:r w:rsidR="00A90E0A">
        <w:fldChar w:fldCharType="begin"/>
      </w:r>
      <w:r w:rsidR="00A90E0A">
        <w:instrText xml:space="preserve"> REF _Ref493607685 \h  \* MERGEFORMAT </w:instrText>
      </w:r>
      <w:r w:rsidR="00A90E0A">
        <w:fldChar w:fldCharType="separate"/>
      </w:r>
      <w:r w:rsidR="00112E3B" w:rsidRPr="00112E3B">
        <w:t>Rysunek 1</w:t>
      </w:r>
      <w:r w:rsidR="00A90E0A">
        <w:fldChar w:fldCharType="end"/>
      </w:r>
      <w:r w:rsidR="00A90E0A">
        <w:t>)</w:t>
      </w:r>
      <w:r w:rsidRPr="00866F85">
        <w:t>. Dość typową sytuacją jest także lokalizacja ZAZ w mieście powiatowym</w:t>
      </w:r>
      <w:r w:rsidR="00472782">
        <w:t>.</w:t>
      </w:r>
      <w:r w:rsidR="00A90E0A">
        <w:t>(</w:t>
      </w:r>
      <w:r w:rsidR="00A90E0A">
        <w:fldChar w:fldCharType="begin"/>
      </w:r>
      <w:r w:rsidR="00A90E0A">
        <w:instrText xml:space="preserve"> REF _Ref493607685 \h  \* MERGEFORMAT </w:instrText>
      </w:r>
      <w:r w:rsidR="00A90E0A">
        <w:fldChar w:fldCharType="separate"/>
      </w:r>
      <w:r w:rsidR="00112E3B" w:rsidRPr="00112E3B">
        <w:t>Rysunek 1</w:t>
      </w:r>
      <w:r w:rsidR="00A90E0A">
        <w:fldChar w:fldCharType="end"/>
      </w:r>
      <w:r w:rsidR="00A90E0A">
        <w:t xml:space="preserve">) </w:t>
      </w:r>
    </w:p>
    <w:p w:rsidR="000A33C1" w:rsidRDefault="000A33C1" w:rsidP="000A33C1">
      <w:pPr>
        <w:keepNext/>
        <w:rPr>
          <w:b/>
          <w:bCs/>
          <w:color w:val="1F497D"/>
          <w:sz w:val="18"/>
          <w:szCs w:val="18"/>
        </w:rPr>
      </w:pPr>
      <w:bookmarkStart w:id="37" w:name="_Ref493607685"/>
      <w:bookmarkStart w:id="38" w:name="_Toc494097647"/>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1</w:t>
      </w:r>
      <w:r w:rsidR="00590549" w:rsidRPr="00866F85">
        <w:rPr>
          <w:b/>
          <w:bCs/>
          <w:noProof/>
          <w:color w:val="1F497D"/>
          <w:sz w:val="18"/>
          <w:szCs w:val="18"/>
        </w:rPr>
        <w:fldChar w:fldCharType="end"/>
      </w:r>
      <w:bookmarkEnd w:id="37"/>
      <w:r w:rsidR="00371D1F">
        <w:rPr>
          <w:b/>
          <w:bCs/>
          <w:noProof/>
          <w:color w:val="1F497D"/>
          <w:sz w:val="18"/>
          <w:szCs w:val="18"/>
        </w:rPr>
        <w:t>.</w:t>
      </w:r>
      <w:r w:rsidRPr="00866F85">
        <w:rPr>
          <w:b/>
          <w:bCs/>
          <w:color w:val="1F497D"/>
          <w:sz w:val="18"/>
          <w:szCs w:val="18"/>
        </w:rPr>
        <w:t xml:space="preserve"> Zróżnicowanie terytorialne Zakładów Aktywności Zawodowej według województw (liczba ZAZ, liczba ZAZ przypadająca na 100 tys. osób niepełnosprawnych prawnie w wieku produkcyjnym, współczynnik aktywności zawodowej ON) oraz według powiatów (lokalizacja ZAZ)</w:t>
      </w:r>
      <w:bookmarkEnd w:id="38"/>
    </w:p>
    <w:p w:rsidR="00027065" w:rsidRPr="00866F85" w:rsidRDefault="00027065" w:rsidP="000A33C1">
      <w:pPr>
        <w:keepNext/>
        <w:rPr>
          <w:b/>
          <w:bCs/>
          <w:color w:val="1F497D"/>
          <w:sz w:val="18"/>
          <w:szCs w:val="18"/>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01"/>
        <w:gridCol w:w="4087"/>
      </w:tblGrid>
      <w:tr w:rsidR="000A33C1" w:rsidRPr="00866F85" w:rsidTr="00593FE5">
        <w:tc>
          <w:tcPr>
            <w:tcW w:w="4606" w:type="dxa"/>
          </w:tcPr>
          <w:p w:rsidR="000A33C1" w:rsidRDefault="000A33C1" w:rsidP="00593FE5">
            <w:pPr>
              <w:jc w:val="center"/>
              <w:rPr>
                <w:b/>
                <w:noProof/>
                <w:lang w:eastAsia="pl-PL" w:bidi="ar-SA"/>
              </w:rPr>
            </w:pPr>
            <w:r w:rsidRPr="00866F85">
              <w:rPr>
                <w:b/>
                <w:noProof/>
                <w:lang w:eastAsia="pl-PL" w:bidi="ar-SA"/>
              </w:rPr>
              <w:t>Według województw</w:t>
            </w:r>
          </w:p>
          <w:p w:rsidR="00027065" w:rsidRPr="00866F85" w:rsidRDefault="00027065" w:rsidP="00593FE5">
            <w:pPr>
              <w:jc w:val="center"/>
              <w:rPr>
                <w:b/>
                <w:noProof/>
                <w:lang w:eastAsia="pl-PL" w:bidi="ar-SA"/>
              </w:rPr>
            </w:pPr>
            <w:r>
              <w:rPr>
                <w:b/>
                <w:noProof/>
                <w:lang w:eastAsia="pl-PL" w:bidi="ar-SA"/>
              </w:rPr>
              <w:drawing>
                <wp:inline distT="0" distB="0" distL="0" distR="0" wp14:anchorId="093FF95D" wp14:editId="764E2BF7">
                  <wp:extent cx="3165954" cy="2377440"/>
                  <wp:effectExtent l="0" t="0" r="0" b="3810"/>
                  <wp:docPr id="277" name="Obraz 277" descr="Rysunek prezentuje dwie mapy: lokalizację ZAZ w poszczególnych województwach oraz lokalizację ZAZ w odniesieniu do powiatów.&#10;LOKALIZACJA ZAZ WEDŁUG WOJEWÓDZTW &#10;Mapa prezentuje lokalizację ZAZ według województw w odniesieniu do liczby osób niepełnosprawnych w danym województwie (liczba ZAZ na 100 tyś ON) oraz w odniesieniu do współczynnika aktywności zawodowej ON w danym województwie.&#10;POLSKA: liczba ZAZ - 103, Wskaźnik ZAZ/100 tys. ON - 14,1, Współczynnik aktywności zawodowej - 15,7; &#10;DOLNOŚLĄSKIE: liczba ZAZ - 6, Wskaźnik ZAZ/100 tys. ON - 17,3, Współczynnik aktywności zawodowej - 18,9; &#10;KUJAWSKO-POMORSKIE: liczba ZAZ - 9, Wskaźnik ZAZ/100 tys. ON - 15,4, Współczynnik aktywności zawodowej - 17,4; &#10;LUBELSKIE: liczba ZAZ - 7, Wskaźnik ZAZ/100 tys. ON - 10,2, współczynnik aktywności zawodowej - 11,7; &#10;LUBUSKIE: liczba ZAZ - 1, Wskaźnik ZAZ/100 tys. ON -  21,1, Współczynnik aktywności zawodowej - 21,1; &#10;ŁÓDZKIE: liczba ZAZ - 6, Wskaźnik ZAZ/100 tys. ON - 14,3, Współczynnik aktywności zawodowej - 17,5; &#10;MAŁOPOLSKIE: liczba ZAZ - 8, Wskaźnik ZAZ/100 tys. ON -  8,6, Współczynnik aktywności zawodowej - 9,0; &#10;MAZOWIECKIE: liczba ZAZ - 7, Wskaźnik ZAZ/100 tys. ON - 10,8, Współczynnik aktywności zawodowej - 12,6; &#10;OPOLSKIE: liczba ZAZ - 2, Wskaźnik ZAZ/100 tys. ON - 15,9, Współczynnik aktywności zawodowej - 17,5; &#10;PODKARPACKIE: liczba ZAZ - 13, Wskaźnik ZAZ/100 tys. ON - 16,2, Współczynnik aktywności zawodowej - 18,2; &#10;PODLASKIE: liczba ZAZ - 4, Wskaźnik ZAZ/100 tys. ON - 13,2, Współczynnik aktywności zawodowej - 14,3; &#10;POMORSKIE: liczba ZAZ - 2, Wskaźnik ZAZ/100 tys. ON - 16,5, Współczynnik aktywności zawodowej - 19,1; &#10;ŚLĄSKIE: liczba ZAZ - 13, Wskaźnik ZAZ/100 tys. ON - 16,9, Współczynnik aktywności zawodowej - 18,2; &#10;ŚWIĘTOKRZYSKIE:  liczba ZAZ - 4, Wskaźnik ZAZ/100 tys. ON - 19,3, Współczynnik aktywności zawodowej -  21,8; &#10;WARMIŃSKO-MAZURSKIE: liczba ZAZ - 8, Wskaźnik ZAZ/100 tys. ON - 14,4, Współczynnik aktywności zawodowej - 15,8; &#10;WIELKOPOLSKIE: liczba ZAZ - 9, Wskaźnik ZAZ/100 tys. ON - 13,5, Współczynnik aktywności zawodowej - 15,2; &#10;ZACHODNIOPOMORSKIE: liczba ZAZ - 4, Wskaźnik ZAZ/100 tys. ON -  8,7, Współczynnik aktywności zawodowej - 10,6. &#10;" title="Zróżnicowanie terytorialne Zakładów Aktywności Zawodowej według województw (liczba ZAZ, liczba ZAZ przypadająca na 100 tys. osób niepełnosprawnych prawnie w wieku produkcyjnym, współczynnik aktywności zawodowej ON) oraz według powiatów (lokalizacja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64334" cy="2376224"/>
                          </a:xfrm>
                          <a:prstGeom prst="rect">
                            <a:avLst/>
                          </a:prstGeom>
                          <a:noFill/>
                          <a:ln>
                            <a:noFill/>
                          </a:ln>
                        </pic:spPr>
                      </pic:pic>
                    </a:graphicData>
                  </a:graphic>
                </wp:inline>
              </w:drawing>
            </w:r>
          </w:p>
        </w:tc>
        <w:tc>
          <w:tcPr>
            <w:tcW w:w="4606" w:type="dxa"/>
          </w:tcPr>
          <w:p w:rsidR="00027065" w:rsidRDefault="000A33C1" w:rsidP="00593FE5">
            <w:pPr>
              <w:jc w:val="center"/>
              <w:rPr>
                <w:noProof/>
                <w:lang w:eastAsia="pl-PL" w:bidi="ar-SA"/>
              </w:rPr>
            </w:pPr>
            <w:r w:rsidRPr="00866F85">
              <w:rPr>
                <w:b/>
                <w:noProof/>
                <w:lang w:eastAsia="pl-PL" w:bidi="ar-SA"/>
              </w:rPr>
              <w:t>Według powiatów</w:t>
            </w:r>
            <w:r w:rsidR="00027065">
              <w:rPr>
                <w:rStyle w:val="Odwoanieprzypisudolnego"/>
                <w:b/>
                <w:noProof/>
                <w:lang w:eastAsia="pl-PL" w:bidi="ar-SA"/>
              </w:rPr>
              <w:footnoteReference w:id="56"/>
            </w:r>
          </w:p>
          <w:p w:rsidR="00027065" w:rsidRDefault="00027065" w:rsidP="00593FE5">
            <w:pPr>
              <w:jc w:val="center"/>
              <w:rPr>
                <w:noProof/>
                <w:lang w:eastAsia="pl-PL" w:bidi="ar-SA"/>
              </w:rPr>
            </w:pPr>
          </w:p>
          <w:p w:rsidR="000A33C1" w:rsidRPr="00866F85" w:rsidRDefault="00027065" w:rsidP="00593FE5">
            <w:pPr>
              <w:jc w:val="center"/>
              <w:rPr>
                <w:b/>
                <w:noProof/>
                <w:lang w:eastAsia="pl-PL" w:bidi="ar-SA"/>
              </w:rPr>
            </w:pPr>
            <w:r>
              <w:rPr>
                <w:noProof/>
                <w:lang w:eastAsia="pl-PL" w:bidi="ar-SA"/>
              </w:rPr>
              <w:drawing>
                <wp:inline distT="0" distB="0" distL="0" distR="0" wp14:anchorId="2FF99200" wp14:editId="1462D9CD">
                  <wp:extent cx="2447925" cy="2247900"/>
                  <wp:effectExtent l="0" t="0" r="9525" b="0"/>
                  <wp:docPr id="279" name="Obraz 279" descr="Rysunek prezentuje dwie mapy: lokalizację ZAZ w poszczególnych województwach oraz lokalizację ZAZ w odniesieniu do powiatów.&#10;LOKALIZACJA ZAZ WEDŁUG POWIATÓW&#10;Dolnośląskie - 6: m. Jelenia Góra - 1, m. Wałbrzych - 2, m. Wrocław - 1, strzeliński - 1, złotoryjski - 1; &#10;Kujawsko-pomorskie - 9: brodnicki - 1, bydgoski - 1, chełmiński - 1, m. Bydgoszcz - 1, m. Włocławek - 1, mogileński - 1, radziejowski - 1, tucholski - 1, wąbrzeski - 1; &#10;Lubelskie - 7: janowski - 1, łęczyński - 1, łukowski - 2, m. Lublin - 1,&#10;puławski - 1, tomaszowski - 1;&#10;Lubuskie - 2: gorzowski - 1, żagański - 1;&#10;Łódzkie -  6: m. Łódź - 3, pabianicki - 1, rawski - 1, wieruszowski - 1;&#10;Małopolskie - 8: krakowski - 1, m. Kraków - 2, miechowski - 1, nowosądecki - 2, olkuski - 1, tarnowski - 1, krośnieński - 1; &#10;Mazowieckie - 7: m. Płock - 1, m. Siedlce - 1, m. Warszawa - 1,&#10;miński - 1, piaseczyński - 1, płocki - 1, przysuski - 1;&#10;Opolskie - 2: głubczycki - 1, m. Opole - 1;&#10;Podkarpackie - 13: dębicki - 1, jarosławski - 1, jasielski - 1, leżajski - 1, lubaczowski - 1, łańcucki - 1, m. Krosno - 2, m. Rzeszów - 2, mielecki - 1, rzeszowski - 1;&#10;Podlaskie - 4: m. Białystok - 1, m. Suwałki - 1, wysokomazowiecki - 1, zambrowski - 1; &#10;Pomorskie - 2: człuchowski - 1, sztumski - 1;&#10;Śląskie - 13: m. Bielsko-Biała - 1, m. Bytom - 1, m. Częstochowa - 1,&#10;m. Gliwice - 1, m. Jastrzębie-Zdrój - 1, m. Katowice - 1, m. Olsztyn - 1, m. Ruda Śląska - 1, m. Zabrze - 1, m. Żory - 1, mikołowski - 2, wodzisławski - 1, żywiecki - 1;&#10;Świętokrzyskie - 4: konecki - 1, m. Kielce - 2, starachowicki - 1;&#10;Warmińsko-mazurskie - 8: bartoszycki - 1, giżycki - 1, m. Elbląg - 2,&#10;olsztyński - 1, ostródzki - 1, piski - 1;&#10;Wielkopolskie - 9: jarociński - 1, kaliski - 1, koniński - 1, krotoszyński- 1, leszczyński - 1, ostrzeszowski - 1, pilski - 1, słupecki - 1, wągrowiecki - 1;&#10;Zachodniopomorskie - 4: kamieński - 1, kołobrzeski - 1, łobeski- 1,&#10;stargardzki - 1.&#10;" title="Zróżnicowanie terytorialne Zakładów Aktywności Zawodowej według województw (liczba ZAZ, liczba ZAZ przypadająca na 100 tys. osób niepełnosprawnych prawnie w wieku produkcyjnym, współczynnik aktywności zawodowej ON) oraz według powiatów (lokalizacja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a zaz"/>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47925" cy="2247900"/>
                          </a:xfrm>
                          <a:prstGeom prst="rect">
                            <a:avLst/>
                          </a:prstGeom>
                          <a:noFill/>
                          <a:ln>
                            <a:noFill/>
                          </a:ln>
                        </pic:spPr>
                      </pic:pic>
                    </a:graphicData>
                  </a:graphic>
                </wp:inline>
              </w:drawing>
            </w:r>
          </w:p>
        </w:tc>
      </w:tr>
      <w:tr w:rsidR="000A33C1" w:rsidRPr="00866F85" w:rsidTr="00593FE5">
        <w:tc>
          <w:tcPr>
            <w:tcW w:w="4606" w:type="dxa"/>
          </w:tcPr>
          <w:p w:rsidR="000A33C1" w:rsidRPr="00866F85" w:rsidRDefault="000A33C1" w:rsidP="00593FE5"/>
        </w:tc>
        <w:tc>
          <w:tcPr>
            <w:tcW w:w="4606" w:type="dxa"/>
          </w:tcPr>
          <w:p w:rsidR="000A33C1" w:rsidRPr="00866F85" w:rsidRDefault="000A33C1" w:rsidP="00593FE5"/>
        </w:tc>
      </w:tr>
      <w:tr w:rsidR="000A33C1" w:rsidRPr="00866F85" w:rsidTr="00593FE5">
        <w:tc>
          <w:tcPr>
            <w:tcW w:w="4606" w:type="dxa"/>
          </w:tcPr>
          <w:p w:rsidR="000A33C1" w:rsidRPr="00866F85" w:rsidRDefault="000A33C1" w:rsidP="00593FE5">
            <w:pPr>
              <w:rPr>
                <w:noProof/>
                <w:lang w:eastAsia="pl-PL" w:bidi="ar-SA"/>
              </w:rPr>
            </w:pPr>
          </w:p>
        </w:tc>
        <w:tc>
          <w:tcPr>
            <w:tcW w:w="4606" w:type="dxa"/>
          </w:tcPr>
          <w:p w:rsidR="000A33C1" w:rsidRPr="00866F85" w:rsidRDefault="000A33C1" w:rsidP="00593FE5">
            <w:pPr>
              <w:jc w:val="center"/>
              <w:rPr>
                <w:noProof/>
                <w:sz w:val="18"/>
                <w:szCs w:val="18"/>
                <w:lang w:eastAsia="pl-PL" w:bidi="ar-SA"/>
              </w:rPr>
            </w:pPr>
            <w:r w:rsidRPr="00866F85">
              <w:rPr>
                <w:i/>
                <w:sz w:val="18"/>
                <w:szCs w:val="18"/>
              </w:rPr>
              <w:t>Kolorami oznaczono powiaty, na terenie których funkcjonuje ZAZ.</w:t>
            </w:r>
          </w:p>
        </w:tc>
      </w:tr>
    </w:tbl>
    <w:p w:rsidR="000A33C1" w:rsidRPr="00866F85" w:rsidRDefault="000A33C1" w:rsidP="000A33C1">
      <w:pPr>
        <w:rPr>
          <w:i/>
        </w:rPr>
      </w:pPr>
      <w:r w:rsidRPr="00866F85">
        <w:rPr>
          <w:i/>
        </w:rPr>
        <w:t xml:space="preserve">Źródło: PFRON – baza danych ZAZ, dane na koniec 2016 r., NSP 2011, BAEL IV kwartał 2016, obliczenia własne. </w:t>
      </w:r>
    </w:p>
    <w:p w:rsidR="000A33C1" w:rsidRPr="00866F85" w:rsidRDefault="000A33C1" w:rsidP="000A33C1">
      <w:pPr>
        <w:rPr>
          <w:i/>
        </w:rPr>
      </w:pPr>
    </w:p>
    <w:p w:rsidR="000A33C1" w:rsidRPr="00866F85" w:rsidRDefault="000A33C1" w:rsidP="000A33C1">
      <w:pPr>
        <w:keepNext/>
        <w:rPr>
          <w:b/>
          <w:bCs/>
          <w:color w:val="1F497D"/>
          <w:sz w:val="18"/>
          <w:szCs w:val="18"/>
        </w:rPr>
      </w:pPr>
      <w:bookmarkStart w:id="39" w:name="_Toc494097648"/>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2</w:t>
      </w:r>
      <w:r w:rsidR="00590549" w:rsidRPr="00866F85">
        <w:rPr>
          <w:b/>
          <w:bCs/>
          <w:noProof/>
          <w:color w:val="1F497D"/>
          <w:sz w:val="18"/>
          <w:szCs w:val="18"/>
        </w:rPr>
        <w:fldChar w:fldCharType="end"/>
      </w:r>
      <w:r w:rsidR="00371D1F">
        <w:rPr>
          <w:b/>
          <w:bCs/>
          <w:noProof/>
          <w:color w:val="1F497D"/>
          <w:sz w:val="18"/>
          <w:szCs w:val="18"/>
        </w:rPr>
        <w:t>.</w:t>
      </w:r>
      <w:r w:rsidRPr="00866F85">
        <w:rPr>
          <w:b/>
          <w:bCs/>
          <w:color w:val="1F497D"/>
          <w:sz w:val="18"/>
          <w:szCs w:val="18"/>
        </w:rPr>
        <w:t xml:space="preserve"> Związek pomiędzy aktywnością zawodową osób niepełnosprawnych a liczbą ZAZ w danym województwie</w:t>
      </w:r>
      <w:bookmarkEnd w:id="39"/>
    </w:p>
    <w:p w:rsidR="000A33C1" w:rsidRPr="00866F85" w:rsidRDefault="000A33C1" w:rsidP="000A33C1">
      <w:pPr>
        <w:rPr>
          <w:i/>
        </w:rPr>
      </w:pPr>
      <w:r w:rsidRPr="00866F85">
        <w:rPr>
          <w:i/>
          <w:noProof/>
          <w:lang w:eastAsia="pl-PL" w:bidi="ar-SA"/>
        </w:rPr>
        <w:drawing>
          <wp:inline distT="0" distB="0" distL="0" distR="0" wp14:anchorId="2F4A521C" wp14:editId="513CBE55">
            <wp:extent cx="5810775" cy="3379304"/>
            <wp:effectExtent l="0" t="0" r="0" b="0"/>
            <wp:docPr id="245" name="Obraz 5" descr="Rysunek jest ilustracją analizy ćwiartkowej dla województw pomiędzy liczbą ZAZ a współczynnikiem aktywności zawodowej ON.&#10;Na rysunku przedstawione są cztery ćwiartki:&#10;ĆWIARTKA 1: Mało ZAZ, duża aktywność zawodowa ON:&#10; Świętokrzyskie: Liczba ZAZ - 4, Współczynnik aktywności zawodowej -  21,8, Wskaźnik ZAZ/100 tys. ON - 7,1, &#10; Lubuskie: Liczba ZAZ - 1, Współczynnik aktywności zawodowej -  21,1, Wskaźnik ZAZ/100 tys. ON - 2,7,&#10; Pomorskie: Liczba ZAZ - 2, Współczynnik aktywności zawodowej -  19,1, Wskaźnik ZAZ/100 tys. ON - 1,9,&#10; Dolnośląskie: Liczba ZAZ - 6, Współczynnik aktywności zawodowej - 18,9, Wskaźnik ZAZ/100 tys. ON : 4,4,&#10; Opolskie Liczba ZAZ - 2, Współczynnik aktywności zawodowej - 17,5, Wskaźnik ZAZ/100 tys. ON - 6,0,&#10; Łódzkie: Liczba ZAZ - 6, Współczynnik aktywności zawodowej -  17,5, Wskaźnik ZAZ/100 tys. ON - 5,0;&#10;ĆWIARTKA 2: Dużo ZAZ, duża aktywność zawodowa ON:&#10; Podkarpackie: Liczba ZAZ - 13, Współczynnik aktywności zawodowej - 18,2, Wskaźnik ZAZ/100 tys. ON - 14,4,&#10;Śląskie: Liczba ZAZ - 13, Współczynnik aktywności zawodowej -  18,2, Wskaźnik ZAZ/100 tys. ON - 6,6,&#10;Kujawsko pomorskie: Liczba ZAZ - 9, Współczynnik aktywności zawodowej - 17,4,  Wskaźnik ZAZ/100 tys. ON - 8,2;&#10;ĆWIARTKA 3: Mało ZAZ, mała aktywność zawodowa ON:&#10;Podlaskie: Liczba ZAZ - 4, Współczynnik aktywności zawodowej -  14,3, Wskaźnik ZAZ/100 tys. ON - 9,5,&#10;Zachodniopomorskie: Liczba ZAZ - 4, Współczynnik aktywności zawodowej - 10,6, Wskaźnik ZAZ/100 tys. ON - 5,0,&#10;ĆWIARTKA 4: Dużo ZAZ, mała aktywność zawodowa ON:&#10;Warmińsko-mazurskie: Liczba ZAZ - 8, Współczynnik aktywności zawodowej - 15,8, Wskaźnik ZAZ/100 tys. ON - 9,7,&#10;Wielkopolskie: Liczba ZAZ - 9, Współczynnik aktywności zawodowej -  15,2,  Wskaźnik ZAZ/100 tys. ON - 6,2,&#10;Mazowieckie: Liczba ZAZ - 7 Współczynnik aktywności zawodowej - 12,6, Wskaźnik ZAZ/100 tys. ON - 4,2,&#10; Lubelskie: Liczba ZAZ - 7, Współczynnik aktywności zawodowej -  11,7, Wskaźnik ZAZ/100 tys. ON - 6,8,&#10; Małopolskie: Liczba ZAZ - 8, Współczynnik aktywności zawodowej -  9,0, Wskaźnik ZAZ/100 tys. ON - 6,2." title="Związek pomiędzy aktywnością zawodową osób niepełnosprawnych a liczbą ZAZ w danym województ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srcRect/>
                    <a:stretch>
                      <a:fillRect/>
                    </a:stretch>
                  </pic:blipFill>
                  <pic:spPr bwMode="auto">
                    <a:xfrm>
                      <a:off x="0" y="0"/>
                      <a:ext cx="5818659" cy="3383889"/>
                    </a:xfrm>
                    <a:prstGeom prst="rect">
                      <a:avLst/>
                    </a:prstGeom>
                    <a:noFill/>
                  </pic:spPr>
                </pic:pic>
              </a:graphicData>
            </a:graphic>
          </wp:inline>
        </w:drawing>
      </w:r>
    </w:p>
    <w:p w:rsidR="000A33C1" w:rsidRPr="00866F85" w:rsidRDefault="000A33C1" w:rsidP="000A33C1">
      <w:pPr>
        <w:rPr>
          <w:i/>
        </w:rPr>
      </w:pPr>
      <w:r w:rsidRPr="00866F85">
        <w:rPr>
          <w:i/>
        </w:rPr>
        <w:t xml:space="preserve">Źródło: PFRON – baza danych ZAZ, dane na koniec 2016 r.,  BAEL IV kwartał 2016, obliczenia własne. </w:t>
      </w:r>
    </w:p>
    <w:p w:rsidR="000A33C1" w:rsidRPr="00866F85" w:rsidRDefault="000A33C1" w:rsidP="000A33C1">
      <w:pPr>
        <w:rPr>
          <w:i/>
        </w:rPr>
      </w:pPr>
    </w:p>
    <w:p w:rsidR="000A33C1" w:rsidRPr="00866F85" w:rsidRDefault="000A33C1" w:rsidP="000A33C1">
      <w:pPr>
        <w:spacing w:before="0" w:after="0" w:line="240" w:lineRule="auto"/>
        <w:jc w:val="left"/>
      </w:pPr>
      <w:r w:rsidRPr="00866F85">
        <w:t>W poniższej tabeli szczegółowo przedstawiono położenie ZAZ w obrębie województw i powiatów.</w:t>
      </w:r>
    </w:p>
    <w:p w:rsidR="000A33C1" w:rsidRPr="00866F85" w:rsidRDefault="000A33C1" w:rsidP="000A33C1">
      <w:pPr>
        <w:spacing w:before="0" w:after="0" w:line="240" w:lineRule="auto"/>
        <w:jc w:val="left"/>
      </w:pPr>
    </w:p>
    <w:p w:rsidR="000A33C1" w:rsidRPr="00866F85" w:rsidRDefault="000A33C1" w:rsidP="000A33C1">
      <w:pPr>
        <w:keepNext/>
        <w:rPr>
          <w:b/>
          <w:bCs/>
          <w:color w:val="1F497D"/>
          <w:sz w:val="18"/>
          <w:szCs w:val="18"/>
        </w:rPr>
      </w:pPr>
      <w:bookmarkStart w:id="40" w:name="_Toc494097718"/>
      <w:r w:rsidRPr="00866F85">
        <w:rPr>
          <w:b/>
          <w:bCs/>
          <w:color w:val="1F497D"/>
          <w:sz w:val="18"/>
          <w:szCs w:val="18"/>
        </w:rPr>
        <w:t xml:space="preserve">Tabela </w:t>
      </w:r>
      <w:r w:rsidR="00590549" w:rsidRPr="00866F85">
        <w:rPr>
          <w:b/>
          <w:bCs/>
          <w:color w:val="1F497D"/>
          <w:sz w:val="18"/>
          <w:szCs w:val="18"/>
        </w:rPr>
        <w:fldChar w:fldCharType="begin"/>
      </w:r>
      <w:r w:rsidRPr="00866F85">
        <w:rPr>
          <w:b/>
          <w:bCs/>
          <w:color w:val="1F497D"/>
          <w:sz w:val="18"/>
          <w:szCs w:val="18"/>
        </w:rPr>
        <w:instrText xml:space="preserve"> SEQ Tabela \* ARABIC </w:instrText>
      </w:r>
      <w:r w:rsidR="00590549" w:rsidRPr="00866F85">
        <w:rPr>
          <w:b/>
          <w:bCs/>
          <w:color w:val="1F497D"/>
          <w:sz w:val="18"/>
          <w:szCs w:val="18"/>
        </w:rPr>
        <w:fldChar w:fldCharType="separate"/>
      </w:r>
      <w:r w:rsidR="00112E3B">
        <w:rPr>
          <w:b/>
          <w:bCs/>
          <w:noProof/>
          <w:color w:val="1F497D"/>
          <w:sz w:val="18"/>
          <w:szCs w:val="18"/>
        </w:rPr>
        <w:t>2</w:t>
      </w:r>
      <w:r w:rsidR="00590549" w:rsidRPr="00866F85">
        <w:rPr>
          <w:b/>
          <w:bCs/>
          <w:noProof/>
          <w:color w:val="1F497D"/>
          <w:sz w:val="18"/>
          <w:szCs w:val="18"/>
        </w:rPr>
        <w:fldChar w:fldCharType="end"/>
      </w:r>
      <w:r w:rsidR="00371D1F">
        <w:rPr>
          <w:b/>
          <w:bCs/>
          <w:noProof/>
          <w:color w:val="1F497D"/>
          <w:sz w:val="18"/>
          <w:szCs w:val="18"/>
        </w:rPr>
        <w:t>.</w:t>
      </w:r>
      <w:r w:rsidRPr="00866F85">
        <w:rPr>
          <w:b/>
          <w:bCs/>
          <w:color w:val="1F497D"/>
          <w:sz w:val="18"/>
          <w:szCs w:val="18"/>
        </w:rPr>
        <w:t xml:space="preserve"> Rozmieszczenie ZAZ według województw i powiatów</w:t>
      </w:r>
      <w:bookmarkEnd w:id="40"/>
    </w:p>
    <w:tbl>
      <w:tblPr>
        <w:tblStyle w:val="Jasnalistaakcent11"/>
        <w:tblW w:w="0" w:type="auto"/>
        <w:tblLook w:val="0420" w:firstRow="1" w:lastRow="0" w:firstColumn="0" w:lastColumn="0" w:noHBand="0" w:noVBand="1"/>
      </w:tblPr>
      <w:tblGrid>
        <w:gridCol w:w="2162"/>
        <w:gridCol w:w="827"/>
        <w:gridCol w:w="2481"/>
        <w:gridCol w:w="828"/>
        <w:gridCol w:w="2112"/>
        <w:gridCol w:w="878"/>
      </w:tblGrid>
      <w:tr w:rsidR="000A33C1" w:rsidRPr="00866F85" w:rsidTr="00AD3AB3">
        <w:trPr>
          <w:cnfStyle w:val="100000000000" w:firstRow="1" w:lastRow="0" w:firstColumn="0" w:lastColumn="0" w:oddVBand="0" w:evenVBand="0" w:oddHBand="0" w:evenHBand="0" w:firstRowFirstColumn="0" w:firstRowLastColumn="0" w:lastRowFirstColumn="0" w:lastRowLastColumn="0"/>
          <w:trHeight w:val="300"/>
          <w:tblHeader/>
        </w:trPr>
        <w:tc>
          <w:tcPr>
            <w:tcW w:w="2162" w:type="dxa"/>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Województwo/ powiat</w:t>
            </w:r>
          </w:p>
        </w:tc>
        <w:tc>
          <w:tcPr>
            <w:tcW w:w="827" w:type="dxa"/>
            <w:tcBorders>
              <w:bottom w:val="single" w:sz="8" w:space="0" w:color="4F81BD"/>
            </w:tcBorders>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Liczba ZAZ</w:t>
            </w:r>
          </w:p>
        </w:tc>
        <w:tc>
          <w:tcPr>
            <w:tcW w:w="2481" w:type="dxa"/>
            <w:tcBorders>
              <w:bottom w:val="single" w:sz="8" w:space="0" w:color="4F81BD"/>
            </w:tcBorders>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Województwo/ powiat</w:t>
            </w:r>
          </w:p>
        </w:tc>
        <w:tc>
          <w:tcPr>
            <w:tcW w:w="828" w:type="dxa"/>
            <w:tcBorders>
              <w:bottom w:val="single" w:sz="8" w:space="0" w:color="4F81BD"/>
            </w:tcBorders>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Liczba ZAZ</w:t>
            </w:r>
          </w:p>
        </w:tc>
        <w:tc>
          <w:tcPr>
            <w:tcW w:w="2112" w:type="dxa"/>
            <w:tcBorders>
              <w:bottom w:val="single" w:sz="8" w:space="0" w:color="4F81BD"/>
            </w:tcBorders>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Województwo/ powiat</w:t>
            </w:r>
          </w:p>
        </w:tc>
        <w:tc>
          <w:tcPr>
            <w:tcW w:w="878" w:type="dxa"/>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Liczba ZAZ</w:t>
            </w:r>
          </w:p>
        </w:tc>
      </w:tr>
      <w:tr w:rsidR="000A33C1" w:rsidRPr="00866F85" w:rsidTr="00AD3AB3">
        <w:trPr>
          <w:cnfStyle w:val="000000100000" w:firstRow="0" w:lastRow="0" w:firstColumn="0" w:lastColumn="0" w:oddVBand="0" w:evenVBand="0" w:oddHBand="1" w:evenHBand="0" w:firstRowFirstColumn="0" w:firstRowLastColumn="0" w:lastRowFirstColumn="0" w:lastRowLastColumn="0"/>
          <w:trHeight w:val="63"/>
        </w:trPr>
        <w:tc>
          <w:tcPr>
            <w:tcW w:w="2162" w:type="dxa"/>
            <w:shd w:val="clear" w:color="auto" w:fill="C6D9F1" w:themeFill="text2" w:themeFillTint="33"/>
            <w:noWrap/>
            <w:hideMark/>
          </w:tcPr>
          <w:p w:rsidR="000A33C1" w:rsidRPr="00866F85" w:rsidRDefault="000A33C1" w:rsidP="00593FE5">
            <w:pPr>
              <w:spacing w:before="0" w:after="0" w:line="240" w:lineRule="auto"/>
              <w:jc w:val="left"/>
              <w:rPr>
                <w:rFonts w:asciiTheme="minorHAnsi" w:hAnsiTheme="minorHAnsi" w:cstheme="minorHAnsi"/>
                <w:b/>
                <w:bCs/>
                <w:sz w:val="18"/>
                <w:szCs w:val="18"/>
              </w:rPr>
            </w:pPr>
            <w:r w:rsidRPr="00866F85">
              <w:rPr>
                <w:rFonts w:asciiTheme="minorHAnsi" w:hAnsiTheme="minorHAnsi" w:cstheme="minorHAnsi"/>
                <w:b/>
                <w:bCs/>
                <w:sz w:val="18"/>
                <w:szCs w:val="18"/>
              </w:rPr>
              <w:t>Dolnośląskie</w:t>
            </w:r>
          </w:p>
        </w:tc>
        <w:tc>
          <w:tcPr>
            <w:tcW w:w="827" w:type="dxa"/>
            <w:tcBorders>
              <w:right w:val="single" w:sz="8" w:space="0" w:color="4F81BD"/>
            </w:tcBorders>
            <w:shd w:val="clear" w:color="auto" w:fill="C6D9F1" w:themeFill="text2" w:themeFillTint="33"/>
            <w:noWrap/>
            <w:hideMark/>
          </w:tcPr>
          <w:p w:rsidR="000A33C1" w:rsidRPr="00866F85" w:rsidRDefault="000A33C1" w:rsidP="00593FE5">
            <w:pPr>
              <w:spacing w:before="0" w:after="0" w:line="240" w:lineRule="auto"/>
              <w:jc w:val="center"/>
              <w:rPr>
                <w:rFonts w:asciiTheme="minorHAnsi" w:hAnsiTheme="minorHAnsi" w:cstheme="minorHAnsi"/>
                <w:b/>
                <w:bCs/>
                <w:sz w:val="18"/>
                <w:szCs w:val="18"/>
              </w:rPr>
            </w:pPr>
            <w:r w:rsidRPr="00866F85">
              <w:rPr>
                <w:rFonts w:asciiTheme="minorHAnsi" w:hAnsiTheme="minorHAnsi" w:cstheme="minorHAnsi"/>
                <w:b/>
                <w:bCs/>
                <w:sz w:val="18"/>
                <w:szCs w:val="18"/>
              </w:rPr>
              <w:t>6</w:t>
            </w:r>
          </w:p>
        </w:tc>
        <w:tc>
          <w:tcPr>
            <w:tcW w:w="2481" w:type="dxa"/>
            <w:tcBorders>
              <w:left w:val="single" w:sz="8" w:space="0" w:color="4F81BD"/>
            </w:tcBorders>
            <w:shd w:val="clear" w:color="auto" w:fill="C6D9F1" w:themeFill="text2" w:themeFillTint="33"/>
            <w:noWrap/>
            <w:hideMark/>
          </w:tcPr>
          <w:p w:rsidR="000A33C1" w:rsidRPr="00866F85" w:rsidRDefault="000A33C1" w:rsidP="00593FE5">
            <w:pPr>
              <w:spacing w:before="0" w:after="0" w:line="240" w:lineRule="auto"/>
              <w:jc w:val="left"/>
              <w:rPr>
                <w:rFonts w:asciiTheme="minorHAnsi" w:hAnsiTheme="minorHAnsi" w:cstheme="minorHAnsi"/>
                <w:b/>
                <w:bCs/>
                <w:sz w:val="18"/>
                <w:szCs w:val="18"/>
              </w:rPr>
            </w:pPr>
            <w:r w:rsidRPr="00866F85">
              <w:rPr>
                <w:rFonts w:asciiTheme="minorHAnsi" w:hAnsiTheme="minorHAnsi" w:cstheme="minorHAnsi"/>
                <w:b/>
                <w:bCs/>
                <w:sz w:val="18"/>
                <w:szCs w:val="18"/>
              </w:rPr>
              <w:t>Mazowieckie</w:t>
            </w:r>
          </w:p>
        </w:tc>
        <w:tc>
          <w:tcPr>
            <w:tcW w:w="828" w:type="dxa"/>
            <w:tcBorders>
              <w:right w:val="single" w:sz="8" w:space="0" w:color="4F81BD"/>
            </w:tcBorders>
            <w:shd w:val="clear" w:color="auto" w:fill="C6D9F1" w:themeFill="text2" w:themeFillTint="33"/>
            <w:noWrap/>
            <w:hideMark/>
          </w:tcPr>
          <w:p w:rsidR="000A33C1" w:rsidRPr="00866F85" w:rsidRDefault="000A33C1" w:rsidP="00593FE5">
            <w:pPr>
              <w:spacing w:before="0" w:after="0" w:line="240" w:lineRule="auto"/>
              <w:jc w:val="center"/>
              <w:rPr>
                <w:rFonts w:asciiTheme="minorHAnsi" w:hAnsiTheme="minorHAnsi" w:cstheme="minorHAnsi"/>
                <w:b/>
                <w:bCs/>
                <w:sz w:val="18"/>
                <w:szCs w:val="18"/>
              </w:rPr>
            </w:pPr>
            <w:r w:rsidRPr="00866F85">
              <w:rPr>
                <w:rFonts w:asciiTheme="minorHAnsi" w:hAnsiTheme="minorHAnsi" w:cstheme="minorHAnsi"/>
                <w:b/>
                <w:bCs/>
                <w:sz w:val="18"/>
                <w:szCs w:val="18"/>
              </w:rPr>
              <w:t>7</w:t>
            </w:r>
          </w:p>
        </w:tc>
        <w:tc>
          <w:tcPr>
            <w:tcW w:w="2112" w:type="dxa"/>
            <w:tcBorders>
              <w:left w:val="single" w:sz="8" w:space="0" w:color="4F81BD"/>
            </w:tcBorders>
            <w:hideMark/>
          </w:tcPr>
          <w:p w:rsidR="000A33C1" w:rsidRPr="00866F85" w:rsidRDefault="000A33C1" w:rsidP="00593FE5">
            <w:pPr>
              <w:spacing w:before="0" w:after="0" w:line="240" w:lineRule="auto"/>
              <w:jc w:val="left"/>
              <w:rPr>
                <w:rFonts w:asciiTheme="minorHAnsi" w:hAnsiTheme="minorHAnsi" w:cstheme="minorHAnsi"/>
                <w:i/>
                <w:iCs/>
                <w:sz w:val="18"/>
                <w:szCs w:val="18"/>
              </w:rPr>
            </w:pPr>
            <w:r w:rsidRPr="00866F85">
              <w:rPr>
                <w:rFonts w:asciiTheme="minorHAnsi" w:hAnsiTheme="minorHAnsi" w:cstheme="minorHAnsi"/>
                <w:i/>
                <w:iCs/>
                <w:sz w:val="18"/>
                <w:szCs w:val="18"/>
              </w:rPr>
              <w:t>[śląskie ciąg dalszy]</w:t>
            </w:r>
          </w:p>
        </w:tc>
        <w:tc>
          <w:tcPr>
            <w:tcW w:w="878" w:type="dxa"/>
            <w:noWrap/>
            <w:hideMark/>
          </w:tcPr>
          <w:p w:rsidR="000A33C1" w:rsidRPr="00866F85" w:rsidRDefault="000A33C1" w:rsidP="00593FE5">
            <w:pPr>
              <w:spacing w:before="0" w:after="0" w:line="240" w:lineRule="auto"/>
              <w:jc w:val="center"/>
              <w:rPr>
                <w:rFonts w:asciiTheme="minorHAnsi" w:hAnsiTheme="minorHAnsi" w:cstheme="minorHAnsi"/>
                <w:sz w:val="18"/>
                <w:szCs w:val="18"/>
              </w:rPr>
            </w:pPr>
          </w:p>
        </w:tc>
      </w:tr>
      <w:tr w:rsidR="000A33C1" w:rsidRPr="00866F85" w:rsidTr="00AD3AB3">
        <w:trPr>
          <w:trHeight w:val="300"/>
        </w:trPr>
        <w:tc>
          <w:tcPr>
            <w:tcW w:w="2162" w:type="dxa"/>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 Jelenia Góra</w:t>
            </w:r>
          </w:p>
        </w:tc>
        <w:tc>
          <w:tcPr>
            <w:tcW w:w="827" w:type="dxa"/>
            <w:tcBorders>
              <w:top w:val="single" w:sz="8" w:space="0" w:color="4F81BD"/>
              <w:bottom w:val="single" w:sz="8" w:space="0" w:color="4F81BD"/>
              <w:right w:val="single" w:sz="8" w:space="0" w:color="4F81BD"/>
            </w:tcBorders>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481" w:type="dxa"/>
            <w:tcBorders>
              <w:top w:val="single" w:sz="8" w:space="0" w:color="4F81BD"/>
              <w:left w:val="single" w:sz="8" w:space="0" w:color="4F81BD"/>
              <w:bottom w:val="single" w:sz="8" w:space="0" w:color="4F81BD"/>
            </w:tcBorders>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 Płock</w:t>
            </w:r>
          </w:p>
        </w:tc>
        <w:tc>
          <w:tcPr>
            <w:tcW w:w="828" w:type="dxa"/>
            <w:tcBorders>
              <w:top w:val="single" w:sz="8" w:space="0" w:color="4F81BD"/>
              <w:bottom w:val="single" w:sz="8" w:space="0" w:color="4F81BD"/>
              <w:right w:val="single" w:sz="8" w:space="0" w:color="4F81BD"/>
            </w:tcBorders>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112" w:type="dxa"/>
            <w:tcBorders>
              <w:top w:val="single" w:sz="8" w:space="0" w:color="4F81BD"/>
              <w:left w:val="single" w:sz="8" w:space="0" w:color="4F81BD"/>
              <w:bottom w:val="single" w:sz="8" w:space="0" w:color="4F81BD"/>
            </w:tcBorders>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 Ruda Śląska</w:t>
            </w:r>
          </w:p>
        </w:tc>
        <w:tc>
          <w:tcPr>
            <w:tcW w:w="878" w:type="dxa"/>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r>
      <w:tr w:rsidR="000A33C1" w:rsidRPr="00866F85" w:rsidTr="00AD3AB3">
        <w:trPr>
          <w:cnfStyle w:val="000000100000" w:firstRow="0" w:lastRow="0" w:firstColumn="0" w:lastColumn="0" w:oddVBand="0" w:evenVBand="0" w:oddHBand="1" w:evenHBand="0" w:firstRowFirstColumn="0" w:firstRowLastColumn="0" w:lastRowFirstColumn="0" w:lastRowLastColumn="0"/>
          <w:trHeight w:val="300"/>
        </w:trPr>
        <w:tc>
          <w:tcPr>
            <w:tcW w:w="2162" w:type="dxa"/>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 Wałbrzych</w:t>
            </w:r>
          </w:p>
        </w:tc>
        <w:tc>
          <w:tcPr>
            <w:tcW w:w="827" w:type="dxa"/>
            <w:tcBorders>
              <w:right w:val="single" w:sz="8" w:space="0" w:color="4F81BD"/>
            </w:tcBorders>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2</w:t>
            </w:r>
          </w:p>
        </w:tc>
        <w:tc>
          <w:tcPr>
            <w:tcW w:w="2481" w:type="dxa"/>
            <w:tcBorders>
              <w:left w:val="single" w:sz="8" w:space="0" w:color="4F81BD"/>
            </w:tcBorders>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 Siedlce</w:t>
            </w:r>
          </w:p>
        </w:tc>
        <w:tc>
          <w:tcPr>
            <w:tcW w:w="828" w:type="dxa"/>
            <w:tcBorders>
              <w:right w:val="single" w:sz="8" w:space="0" w:color="4F81BD"/>
            </w:tcBorders>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112" w:type="dxa"/>
            <w:tcBorders>
              <w:left w:val="single" w:sz="8" w:space="0" w:color="4F81BD"/>
            </w:tcBorders>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 Zabrze</w:t>
            </w:r>
          </w:p>
        </w:tc>
        <w:tc>
          <w:tcPr>
            <w:tcW w:w="878" w:type="dxa"/>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r>
      <w:tr w:rsidR="000A33C1" w:rsidRPr="00866F85" w:rsidTr="00AD3AB3">
        <w:trPr>
          <w:trHeight w:val="300"/>
        </w:trPr>
        <w:tc>
          <w:tcPr>
            <w:tcW w:w="2162" w:type="dxa"/>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 Wrocław</w:t>
            </w:r>
          </w:p>
        </w:tc>
        <w:tc>
          <w:tcPr>
            <w:tcW w:w="827" w:type="dxa"/>
            <w:tcBorders>
              <w:top w:val="single" w:sz="8" w:space="0" w:color="4F81BD"/>
              <w:bottom w:val="single" w:sz="8" w:space="0" w:color="4F81BD"/>
              <w:right w:val="single" w:sz="8" w:space="0" w:color="4F81BD"/>
            </w:tcBorders>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481" w:type="dxa"/>
            <w:tcBorders>
              <w:top w:val="single" w:sz="8" w:space="0" w:color="4F81BD"/>
              <w:left w:val="single" w:sz="8" w:space="0" w:color="4F81BD"/>
              <w:bottom w:val="single" w:sz="8" w:space="0" w:color="4F81BD"/>
            </w:tcBorders>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 Warszawa</w:t>
            </w:r>
          </w:p>
        </w:tc>
        <w:tc>
          <w:tcPr>
            <w:tcW w:w="828" w:type="dxa"/>
            <w:tcBorders>
              <w:top w:val="single" w:sz="8" w:space="0" w:color="4F81BD"/>
              <w:bottom w:val="single" w:sz="8" w:space="0" w:color="4F81BD"/>
              <w:right w:val="single" w:sz="8" w:space="0" w:color="4F81BD"/>
            </w:tcBorders>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112" w:type="dxa"/>
            <w:tcBorders>
              <w:top w:val="single" w:sz="8" w:space="0" w:color="4F81BD"/>
              <w:left w:val="single" w:sz="8" w:space="0" w:color="4F81BD"/>
              <w:bottom w:val="single" w:sz="8" w:space="0" w:color="4F81BD"/>
            </w:tcBorders>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 Żory</w:t>
            </w:r>
          </w:p>
        </w:tc>
        <w:tc>
          <w:tcPr>
            <w:tcW w:w="878" w:type="dxa"/>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r>
      <w:tr w:rsidR="000A33C1" w:rsidRPr="00866F85" w:rsidTr="00AD3AB3">
        <w:trPr>
          <w:cnfStyle w:val="000000100000" w:firstRow="0" w:lastRow="0" w:firstColumn="0" w:lastColumn="0" w:oddVBand="0" w:evenVBand="0" w:oddHBand="1" w:evenHBand="0" w:firstRowFirstColumn="0" w:firstRowLastColumn="0" w:lastRowFirstColumn="0" w:lastRowLastColumn="0"/>
          <w:trHeight w:val="300"/>
        </w:trPr>
        <w:tc>
          <w:tcPr>
            <w:tcW w:w="2162" w:type="dxa"/>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strzeliński</w:t>
            </w:r>
          </w:p>
        </w:tc>
        <w:tc>
          <w:tcPr>
            <w:tcW w:w="827" w:type="dxa"/>
            <w:tcBorders>
              <w:right w:val="single" w:sz="8" w:space="0" w:color="4F81BD"/>
            </w:tcBorders>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481" w:type="dxa"/>
            <w:tcBorders>
              <w:left w:val="single" w:sz="8" w:space="0" w:color="4F81BD"/>
            </w:tcBorders>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miński</w:t>
            </w:r>
          </w:p>
        </w:tc>
        <w:tc>
          <w:tcPr>
            <w:tcW w:w="828" w:type="dxa"/>
            <w:tcBorders>
              <w:right w:val="single" w:sz="8" w:space="0" w:color="4F81BD"/>
            </w:tcBorders>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112" w:type="dxa"/>
            <w:tcBorders>
              <w:left w:val="single" w:sz="8" w:space="0" w:color="4F81BD"/>
            </w:tcBorders>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mikołowski</w:t>
            </w:r>
          </w:p>
        </w:tc>
        <w:tc>
          <w:tcPr>
            <w:tcW w:w="878" w:type="dxa"/>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2</w:t>
            </w:r>
          </w:p>
        </w:tc>
      </w:tr>
      <w:tr w:rsidR="000A33C1" w:rsidRPr="00866F85" w:rsidTr="00AD3AB3">
        <w:trPr>
          <w:trHeight w:val="300"/>
        </w:trPr>
        <w:tc>
          <w:tcPr>
            <w:tcW w:w="2162" w:type="dxa"/>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złotoryjski</w:t>
            </w:r>
          </w:p>
        </w:tc>
        <w:tc>
          <w:tcPr>
            <w:tcW w:w="827" w:type="dxa"/>
            <w:tcBorders>
              <w:top w:val="single" w:sz="8" w:space="0" w:color="4F81BD"/>
              <w:bottom w:val="single" w:sz="8" w:space="0" w:color="4F81BD"/>
              <w:right w:val="single" w:sz="8" w:space="0" w:color="4F81BD"/>
            </w:tcBorders>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481" w:type="dxa"/>
            <w:tcBorders>
              <w:top w:val="single" w:sz="8" w:space="0" w:color="4F81BD"/>
              <w:left w:val="single" w:sz="8" w:space="0" w:color="4F81BD"/>
              <w:bottom w:val="single" w:sz="8" w:space="0" w:color="4F81BD"/>
            </w:tcBorders>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piaseczyński</w:t>
            </w:r>
          </w:p>
        </w:tc>
        <w:tc>
          <w:tcPr>
            <w:tcW w:w="828" w:type="dxa"/>
            <w:tcBorders>
              <w:top w:val="single" w:sz="8" w:space="0" w:color="4F81BD"/>
              <w:bottom w:val="single" w:sz="8" w:space="0" w:color="4F81BD"/>
              <w:right w:val="single" w:sz="8" w:space="0" w:color="4F81BD"/>
            </w:tcBorders>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112" w:type="dxa"/>
            <w:tcBorders>
              <w:top w:val="single" w:sz="8" w:space="0" w:color="4F81BD"/>
              <w:left w:val="single" w:sz="8" w:space="0" w:color="4F81BD"/>
              <w:bottom w:val="single" w:sz="8" w:space="0" w:color="4F81BD"/>
            </w:tcBorders>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wodzisławski</w:t>
            </w:r>
          </w:p>
        </w:tc>
        <w:tc>
          <w:tcPr>
            <w:tcW w:w="878" w:type="dxa"/>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r>
      <w:tr w:rsidR="000A33C1" w:rsidRPr="00866F85" w:rsidTr="00AD3AB3">
        <w:trPr>
          <w:cnfStyle w:val="000000100000" w:firstRow="0" w:lastRow="0" w:firstColumn="0" w:lastColumn="0" w:oddVBand="0" w:evenVBand="0" w:oddHBand="1" w:evenHBand="0" w:firstRowFirstColumn="0" w:firstRowLastColumn="0" w:lastRowFirstColumn="0" w:lastRowLastColumn="0"/>
          <w:trHeight w:val="300"/>
        </w:trPr>
        <w:tc>
          <w:tcPr>
            <w:tcW w:w="2162" w:type="dxa"/>
            <w:shd w:val="clear" w:color="auto" w:fill="C6D9F1" w:themeFill="text2" w:themeFillTint="33"/>
            <w:noWrap/>
            <w:hideMark/>
          </w:tcPr>
          <w:p w:rsidR="000A33C1" w:rsidRPr="00866F85" w:rsidRDefault="000A33C1" w:rsidP="00593FE5">
            <w:pPr>
              <w:spacing w:before="0" w:after="0" w:line="240" w:lineRule="auto"/>
              <w:jc w:val="left"/>
              <w:rPr>
                <w:rFonts w:asciiTheme="minorHAnsi" w:hAnsiTheme="minorHAnsi" w:cstheme="minorHAnsi"/>
                <w:b/>
                <w:bCs/>
                <w:sz w:val="18"/>
                <w:szCs w:val="18"/>
              </w:rPr>
            </w:pPr>
            <w:r w:rsidRPr="00866F85">
              <w:rPr>
                <w:rFonts w:asciiTheme="minorHAnsi" w:hAnsiTheme="minorHAnsi" w:cstheme="minorHAnsi"/>
                <w:b/>
                <w:bCs/>
                <w:sz w:val="18"/>
                <w:szCs w:val="18"/>
              </w:rPr>
              <w:t>Kujawsko-pomorskie</w:t>
            </w:r>
          </w:p>
        </w:tc>
        <w:tc>
          <w:tcPr>
            <w:tcW w:w="827" w:type="dxa"/>
            <w:tcBorders>
              <w:right w:val="single" w:sz="8" w:space="0" w:color="4F81BD"/>
            </w:tcBorders>
            <w:shd w:val="clear" w:color="auto" w:fill="C6D9F1" w:themeFill="text2" w:themeFillTint="33"/>
            <w:noWrap/>
            <w:hideMark/>
          </w:tcPr>
          <w:p w:rsidR="000A33C1" w:rsidRPr="00866F85" w:rsidRDefault="000A33C1" w:rsidP="00593FE5">
            <w:pPr>
              <w:spacing w:before="0" w:after="0" w:line="240" w:lineRule="auto"/>
              <w:jc w:val="center"/>
              <w:rPr>
                <w:rFonts w:asciiTheme="minorHAnsi" w:hAnsiTheme="minorHAnsi" w:cstheme="minorHAnsi"/>
                <w:b/>
                <w:bCs/>
                <w:sz w:val="18"/>
                <w:szCs w:val="18"/>
              </w:rPr>
            </w:pPr>
            <w:r w:rsidRPr="00866F85">
              <w:rPr>
                <w:rFonts w:asciiTheme="minorHAnsi" w:hAnsiTheme="minorHAnsi" w:cstheme="minorHAnsi"/>
                <w:b/>
                <w:bCs/>
                <w:sz w:val="18"/>
                <w:szCs w:val="18"/>
              </w:rPr>
              <w:t>9</w:t>
            </w:r>
          </w:p>
        </w:tc>
        <w:tc>
          <w:tcPr>
            <w:tcW w:w="2481" w:type="dxa"/>
            <w:tcBorders>
              <w:left w:val="single" w:sz="8" w:space="0" w:color="4F81BD"/>
            </w:tcBorders>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płocki</w:t>
            </w:r>
          </w:p>
        </w:tc>
        <w:tc>
          <w:tcPr>
            <w:tcW w:w="828" w:type="dxa"/>
            <w:tcBorders>
              <w:right w:val="single" w:sz="8" w:space="0" w:color="4F81BD"/>
            </w:tcBorders>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112" w:type="dxa"/>
            <w:tcBorders>
              <w:left w:val="single" w:sz="8" w:space="0" w:color="4F81BD"/>
            </w:tcBorders>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żywiecki</w:t>
            </w:r>
          </w:p>
        </w:tc>
        <w:tc>
          <w:tcPr>
            <w:tcW w:w="878" w:type="dxa"/>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r>
      <w:tr w:rsidR="000A33C1" w:rsidRPr="00866F85" w:rsidTr="00AD3AB3">
        <w:trPr>
          <w:trHeight w:val="300"/>
        </w:trPr>
        <w:tc>
          <w:tcPr>
            <w:tcW w:w="2162" w:type="dxa"/>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brodnicki</w:t>
            </w:r>
          </w:p>
        </w:tc>
        <w:tc>
          <w:tcPr>
            <w:tcW w:w="827" w:type="dxa"/>
            <w:tcBorders>
              <w:top w:val="single" w:sz="8" w:space="0" w:color="4F81BD"/>
              <w:bottom w:val="single" w:sz="8" w:space="0" w:color="4F81BD"/>
              <w:right w:val="single" w:sz="8" w:space="0" w:color="4F81BD"/>
            </w:tcBorders>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481" w:type="dxa"/>
            <w:tcBorders>
              <w:top w:val="single" w:sz="8" w:space="0" w:color="4F81BD"/>
              <w:left w:val="single" w:sz="8" w:space="0" w:color="4F81BD"/>
              <w:bottom w:val="single" w:sz="8" w:space="0" w:color="4F81BD"/>
            </w:tcBorders>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przysuski</w:t>
            </w:r>
          </w:p>
        </w:tc>
        <w:tc>
          <w:tcPr>
            <w:tcW w:w="828" w:type="dxa"/>
            <w:tcBorders>
              <w:top w:val="single" w:sz="8" w:space="0" w:color="4F81BD"/>
              <w:bottom w:val="single" w:sz="8" w:space="0" w:color="4F81BD"/>
              <w:right w:val="single" w:sz="8" w:space="0" w:color="4F81BD"/>
            </w:tcBorders>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112" w:type="dxa"/>
            <w:tcBorders>
              <w:top w:val="single" w:sz="8" w:space="0" w:color="4F81BD"/>
              <w:left w:val="single" w:sz="8" w:space="0" w:color="4F81BD"/>
              <w:bottom w:val="single" w:sz="8" w:space="0" w:color="4F81BD"/>
            </w:tcBorders>
            <w:shd w:val="clear" w:color="auto" w:fill="C6D9F1" w:themeFill="text2" w:themeFillTint="33"/>
            <w:noWrap/>
            <w:hideMark/>
          </w:tcPr>
          <w:p w:rsidR="000A33C1" w:rsidRPr="00866F85" w:rsidRDefault="000A33C1" w:rsidP="00593FE5">
            <w:pPr>
              <w:spacing w:before="0" w:after="0" w:line="240" w:lineRule="auto"/>
              <w:jc w:val="left"/>
              <w:rPr>
                <w:rFonts w:asciiTheme="minorHAnsi" w:hAnsiTheme="minorHAnsi" w:cstheme="minorHAnsi"/>
                <w:b/>
                <w:bCs/>
                <w:sz w:val="18"/>
                <w:szCs w:val="18"/>
              </w:rPr>
            </w:pPr>
            <w:r w:rsidRPr="00866F85">
              <w:rPr>
                <w:rFonts w:asciiTheme="minorHAnsi" w:hAnsiTheme="minorHAnsi" w:cstheme="minorHAnsi"/>
                <w:b/>
                <w:bCs/>
                <w:sz w:val="18"/>
                <w:szCs w:val="18"/>
              </w:rPr>
              <w:t>Świętokrzyskie</w:t>
            </w:r>
          </w:p>
        </w:tc>
        <w:tc>
          <w:tcPr>
            <w:tcW w:w="878" w:type="dxa"/>
            <w:shd w:val="clear" w:color="auto" w:fill="C6D9F1" w:themeFill="text2" w:themeFillTint="33"/>
            <w:noWrap/>
            <w:hideMark/>
          </w:tcPr>
          <w:p w:rsidR="000A33C1" w:rsidRPr="00866F85" w:rsidRDefault="000A33C1" w:rsidP="00593FE5">
            <w:pPr>
              <w:spacing w:before="0" w:after="0" w:line="240" w:lineRule="auto"/>
              <w:jc w:val="center"/>
              <w:rPr>
                <w:rFonts w:asciiTheme="minorHAnsi" w:hAnsiTheme="minorHAnsi" w:cstheme="minorHAnsi"/>
                <w:b/>
                <w:bCs/>
                <w:sz w:val="18"/>
                <w:szCs w:val="18"/>
              </w:rPr>
            </w:pPr>
            <w:r w:rsidRPr="00866F85">
              <w:rPr>
                <w:rFonts w:asciiTheme="minorHAnsi" w:hAnsiTheme="minorHAnsi" w:cstheme="minorHAnsi"/>
                <w:b/>
                <w:bCs/>
                <w:sz w:val="18"/>
                <w:szCs w:val="18"/>
              </w:rPr>
              <w:t>4</w:t>
            </w:r>
          </w:p>
        </w:tc>
      </w:tr>
      <w:tr w:rsidR="000A33C1" w:rsidRPr="00866F85" w:rsidTr="00AD3AB3">
        <w:trPr>
          <w:cnfStyle w:val="000000100000" w:firstRow="0" w:lastRow="0" w:firstColumn="0" w:lastColumn="0" w:oddVBand="0" w:evenVBand="0" w:oddHBand="1" w:evenHBand="0" w:firstRowFirstColumn="0" w:firstRowLastColumn="0" w:lastRowFirstColumn="0" w:lastRowLastColumn="0"/>
          <w:trHeight w:val="300"/>
        </w:trPr>
        <w:tc>
          <w:tcPr>
            <w:tcW w:w="2162" w:type="dxa"/>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bydgoski</w:t>
            </w:r>
          </w:p>
        </w:tc>
        <w:tc>
          <w:tcPr>
            <w:tcW w:w="827" w:type="dxa"/>
            <w:tcBorders>
              <w:right w:val="single" w:sz="8" w:space="0" w:color="4F81BD"/>
            </w:tcBorders>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481" w:type="dxa"/>
            <w:tcBorders>
              <w:left w:val="single" w:sz="8" w:space="0" w:color="4F81BD"/>
            </w:tcBorders>
            <w:shd w:val="clear" w:color="auto" w:fill="C6D9F1" w:themeFill="text2" w:themeFillTint="33"/>
            <w:noWrap/>
            <w:hideMark/>
          </w:tcPr>
          <w:p w:rsidR="000A33C1" w:rsidRPr="00866F85" w:rsidRDefault="000A33C1" w:rsidP="00593FE5">
            <w:pPr>
              <w:spacing w:before="0" w:after="0" w:line="240" w:lineRule="auto"/>
              <w:jc w:val="left"/>
              <w:rPr>
                <w:rFonts w:asciiTheme="minorHAnsi" w:hAnsiTheme="minorHAnsi" w:cstheme="minorHAnsi"/>
                <w:b/>
                <w:bCs/>
                <w:sz w:val="18"/>
                <w:szCs w:val="18"/>
              </w:rPr>
            </w:pPr>
            <w:r w:rsidRPr="00866F85">
              <w:rPr>
                <w:rFonts w:asciiTheme="minorHAnsi" w:hAnsiTheme="minorHAnsi" w:cstheme="minorHAnsi"/>
                <w:b/>
                <w:bCs/>
                <w:sz w:val="18"/>
                <w:szCs w:val="18"/>
              </w:rPr>
              <w:t>Opolskie</w:t>
            </w:r>
          </w:p>
        </w:tc>
        <w:tc>
          <w:tcPr>
            <w:tcW w:w="828" w:type="dxa"/>
            <w:tcBorders>
              <w:right w:val="single" w:sz="8" w:space="0" w:color="4F81BD"/>
            </w:tcBorders>
            <w:shd w:val="clear" w:color="auto" w:fill="C6D9F1" w:themeFill="text2" w:themeFillTint="33"/>
            <w:noWrap/>
            <w:hideMark/>
          </w:tcPr>
          <w:p w:rsidR="000A33C1" w:rsidRPr="00866F85" w:rsidRDefault="000A33C1" w:rsidP="00593FE5">
            <w:pPr>
              <w:spacing w:before="0" w:after="0" w:line="240" w:lineRule="auto"/>
              <w:jc w:val="center"/>
              <w:rPr>
                <w:rFonts w:asciiTheme="minorHAnsi" w:hAnsiTheme="minorHAnsi" w:cstheme="minorHAnsi"/>
                <w:b/>
                <w:bCs/>
                <w:sz w:val="18"/>
                <w:szCs w:val="18"/>
              </w:rPr>
            </w:pPr>
            <w:r w:rsidRPr="00866F85">
              <w:rPr>
                <w:rFonts w:asciiTheme="minorHAnsi" w:hAnsiTheme="minorHAnsi" w:cstheme="minorHAnsi"/>
                <w:b/>
                <w:bCs/>
                <w:sz w:val="18"/>
                <w:szCs w:val="18"/>
              </w:rPr>
              <w:t>2</w:t>
            </w:r>
          </w:p>
        </w:tc>
        <w:tc>
          <w:tcPr>
            <w:tcW w:w="2112" w:type="dxa"/>
            <w:tcBorders>
              <w:left w:val="single" w:sz="8" w:space="0" w:color="4F81BD"/>
            </w:tcBorders>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konecki</w:t>
            </w:r>
          </w:p>
        </w:tc>
        <w:tc>
          <w:tcPr>
            <w:tcW w:w="878" w:type="dxa"/>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r>
      <w:tr w:rsidR="000A33C1" w:rsidRPr="00866F85" w:rsidTr="00AD3AB3">
        <w:trPr>
          <w:trHeight w:val="300"/>
        </w:trPr>
        <w:tc>
          <w:tcPr>
            <w:tcW w:w="2162" w:type="dxa"/>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chełmiński</w:t>
            </w:r>
          </w:p>
        </w:tc>
        <w:tc>
          <w:tcPr>
            <w:tcW w:w="827" w:type="dxa"/>
            <w:tcBorders>
              <w:top w:val="single" w:sz="8" w:space="0" w:color="4F81BD"/>
              <w:bottom w:val="single" w:sz="8" w:space="0" w:color="4F81BD"/>
              <w:right w:val="single" w:sz="8" w:space="0" w:color="4F81BD"/>
            </w:tcBorders>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481" w:type="dxa"/>
            <w:tcBorders>
              <w:top w:val="single" w:sz="8" w:space="0" w:color="4F81BD"/>
              <w:left w:val="single" w:sz="8" w:space="0" w:color="4F81BD"/>
              <w:bottom w:val="single" w:sz="8" w:space="0" w:color="4F81BD"/>
            </w:tcBorders>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głubczycki</w:t>
            </w:r>
          </w:p>
        </w:tc>
        <w:tc>
          <w:tcPr>
            <w:tcW w:w="828" w:type="dxa"/>
            <w:tcBorders>
              <w:top w:val="single" w:sz="8" w:space="0" w:color="4F81BD"/>
              <w:bottom w:val="single" w:sz="8" w:space="0" w:color="4F81BD"/>
              <w:right w:val="single" w:sz="8" w:space="0" w:color="4F81BD"/>
            </w:tcBorders>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112" w:type="dxa"/>
            <w:tcBorders>
              <w:top w:val="single" w:sz="8" w:space="0" w:color="4F81BD"/>
              <w:left w:val="single" w:sz="8" w:space="0" w:color="4F81BD"/>
              <w:bottom w:val="single" w:sz="8" w:space="0" w:color="4F81BD"/>
            </w:tcBorders>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 Kielce</w:t>
            </w:r>
          </w:p>
        </w:tc>
        <w:tc>
          <w:tcPr>
            <w:tcW w:w="878" w:type="dxa"/>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2</w:t>
            </w:r>
          </w:p>
        </w:tc>
      </w:tr>
      <w:tr w:rsidR="000A33C1" w:rsidRPr="00866F85" w:rsidTr="00AD3AB3">
        <w:trPr>
          <w:cnfStyle w:val="000000100000" w:firstRow="0" w:lastRow="0" w:firstColumn="0" w:lastColumn="0" w:oddVBand="0" w:evenVBand="0" w:oddHBand="1" w:evenHBand="0" w:firstRowFirstColumn="0" w:firstRowLastColumn="0" w:lastRowFirstColumn="0" w:lastRowLastColumn="0"/>
          <w:trHeight w:val="300"/>
        </w:trPr>
        <w:tc>
          <w:tcPr>
            <w:tcW w:w="2162" w:type="dxa"/>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 Bydgoszcz</w:t>
            </w:r>
          </w:p>
        </w:tc>
        <w:tc>
          <w:tcPr>
            <w:tcW w:w="827" w:type="dxa"/>
            <w:tcBorders>
              <w:right w:val="single" w:sz="8" w:space="0" w:color="4F81BD"/>
            </w:tcBorders>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481" w:type="dxa"/>
            <w:tcBorders>
              <w:left w:val="single" w:sz="8" w:space="0" w:color="4F81BD"/>
            </w:tcBorders>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 Opole</w:t>
            </w:r>
          </w:p>
        </w:tc>
        <w:tc>
          <w:tcPr>
            <w:tcW w:w="828" w:type="dxa"/>
            <w:tcBorders>
              <w:right w:val="single" w:sz="8" w:space="0" w:color="4F81BD"/>
            </w:tcBorders>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112" w:type="dxa"/>
            <w:tcBorders>
              <w:left w:val="single" w:sz="8" w:space="0" w:color="4F81BD"/>
            </w:tcBorders>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starachowicki</w:t>
            </w:r>
          </w:p>
        </w:tc>
        <w:tc>
          <w:tcPr>
            <w:tcW w:w="878" w:type="dxa"/>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r>
      <w:tr w:rsidR="000A33C1" w:rsidRPr="00866F85" w:rsidTr="00AD3AB3">
        <w:trPr>
          <w:trHeight w:val="300"/>
        </w:trPr>
        <w:tc>
          <w:tcPr>
            <w:tcW w:w="2162" w:type="dxa"/>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 Włocławek</w:t>
            </w:r>
          </w:p>
        </w:tc>
        <w:tc>
          <w:tcPr>
            <w:tcW w:w="827" w:type="dxa"/>
            <w:tcBorders>
              <w:top w:val="single" w:sz="8" w:space="0" w:color="4F81BD"/>
              <w:bottom w:val="single" w:sz="8" w:space="0" w:color="4F81BD"/>
              <w:right w:val="single" w:sz="8" w:space="0" w:color="4F81BD"/>
            </w:tcBorders>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481" w:type="dxa"/>
            <w:tcBorders>
              <w:top w:val="single" w:sz="8" w:space="0" w:color="4F81BD"/>
              <w:left w:val="single" w:sz="8" w:space="0" w:color="4F81BD"/>
              <w:bottom w:val="single" w:sz="8" w:space="0" w:color="4F81BD"/>
            </w:tcBorders>
            <w:shd w:val="clear" w:color="auto" w:fill="C6D9F1" w:themeFill="text2" w:themeFillTint="33"/>
            <w:noWrap/>
            <w:hideMark/>
          </w:tcPr>
          <w:p w:rsidR="000A33C1" w:rsidRPr="00866F85" w:rsidRDefault="000A33C1" w:rsidP="00593FE5">
            <w:pPr>
              <w:spacing w:before="0" w:after="0" w:line="240" w:lineRule="auto"/>
              <w:jc w:val="left"/>
              <w:rPr>
                <w:rFonts w:asciiTheme="minorHAnsi" w:hAnsiTheme="minorHAnsi" w:cstheme="minorHAnsi"/>
                <w:b/>
                <w:bCs/>
                <w:sz w:val="18"/>
                <w:szCs w:val="18"/>
              </w:rPr>
            </w:pPr>
            <w:r w:rsidRPr="00866F85">
              <w:rPr>
                <w:rFonts w:asciiTheme="minorHAnsi" w:hAnsiTheme="minorHAnsi" w:cstheme="minorHAnsi"/>
                <w:b/>
                <w:bCs/>
                <w:sz w:val="18"/>
                <w:szCs w:val="18"/>
              </w:rPr>
              <w:t>Podkarpackie</w:t>
            </w:r>
          </w:p>
        </w:tc>
        <w:tc>
          <w:tcPr>
            <w:tcW w:w="828" w:type="dxa"/>
            <w:tcBorders>
              <w:top w:val="single" w:sz="8" w:space="0" w:color="4F81BD"/>
              <w:bottom w:val="single" w:sz="8" w:space="0" w:color="4F81BD"/>
              <w:right w:val="single" w:sz="8" w:space="0" w:color="4F81BD"/>
            </w:tcBorders>
            <w:shd w:val="clear" w:color="auto" w:fill="C6D9F1" w:themeFill="text2" w:themeFillTint="33"/>
            <w:noWrap/>
            <w:hideMark/>
          </w:tcPr>
          <w:p w:rsidR="000A33C1" w:rsidRPr="00866F85" w:rsidRDefault="000A33C1" w:rsidP="00593FE5">
            <w:pPr>
              <w:spacing w:before="0" w:after="0" w:line="240" w:lineRule="auto"/>
              <w:jc w:val="center"/>
              <w:rPr>
                <w:rFonts w:asciiTheme="minorHAnsi" w:hAnsiTheme="minorHAnsi" w:cstheme="minorHAnsi"/>
                <w:b/>
                <w:bCs/>
                <w:sz w:val="18"/>
                <w:szCs w:val="18"/>
              </w:rPr>
            </w:pPr>
            <w:r w:rsidRPr="00866F85">
              <w:rPr>
                <w:rFonts w:asciiTheme="minorHAnsi" w:hAnsiTheme="minorHAnsi" w:cstheme="minorHAnsi"/>
                <w:b/>
                <w:bCs/>
                <w:sz w:val="18"/>
                <w:szCs w:val="18"/>
              </w:rPr>
              <w:t>13</w:t>
            </w:r>
          </w:p>
        </w:tc>
        <w:tc>
          <w:tcPr>
            <w:tcW w:w="2112" w:type="dxa"/>
            <w:tcBorders>
              <w:top w:val="single" w:sz="8" w:space="0" w:color="4F81BD"/>
              <w:left w:val="single" w:sz="8" w:space="0" w:color="4F81BD"/>
              <w:bottom w:val="single" w:sz="8" w:space="0" w:color="4F81BD"/>
            </w:tcBorders>
            <w:shd w:val="clear" w:color="auto" w:fill="C6D9F1" w:themeFill="text2" w:themeFillTint="33"/>
            <w:noWrap/>
            <w:hideMark/>
          </w:tcPr>
          <w:p w:rsidR="000A33C1" w:rsidRPr="00866F85" w:rsidRDefault="000A33C1" w:rsidP="00593FE5">
            <w:pPr>
              <w:spacing w:before="0" w:after="0" w:line="240" w:lineRule="auto"/>
              <w:jc w:val="left"/>
              <w:rPr>
                <w:rFonts w:asciiTheme="minorHAnsi" w:hAnsiTheme="minorHAnsi" w:cstheme="minorHAnsi"/>
                <w:b/>
                <w:bCs/>
                <w:sz w:val="18"/>
                <w:szCs w:val="18"/>
              </w:rPr>
            </w:pPr>
            <w:r w:rsidRPr="00866F85">
              <w:rPr>
                <w:rFonts w:asciiTheme="minorHAnsi" w:hAnsiTheme="minorHAnsi" w:cstheme="minorHAnsi"/>
                <w:b/>
                <w:bCs/>
                <w:sz w:val="18"/>
                <w:szCs w:val="18"/>
              </w:rPr>
              <w:t>Warmińsko-mazurskie</w:t>
            </w:r>
          </w:p>
        </w:tc>
        <w:tc>
          <w:tcPr>
            <w:tcW w:w="878" w:type="dxa"/>
            <w:shd w:val="clear" w:color="auto" w:fill="C6D9F1" w:themeFill="text2" w:themeFillTint="33"/>
            <w:noWrap/>
            <w:hideMark/>
          </w:tcPr>
          <w:p w:rsidR="000A33C1" w:rsidRPr="00866F85" w:rsidRDefault="000A33C1" w:rsidP="00593FE5">
            <w:pPr>
              <w:spacing w:before="0" w:after="0" w:line="240" w:lineRule="auto"/>
              <w:jc w:val="center"/>
              <w:rPr>
                <w:rFonts w:asciiTheme="minorHAnsi" w:hAnsiTheme="minorHAnsi" w:cstheme="minorHAnsi"/>
                <w:b/>
                <w:bCs/>
                <w:sz w:val="18"/>
                <w:szCs w:val="18"/>
              </w:rPr>
            </w:pPr>
            <w:r w:rsidRPr="00866F85">
              <w:rPr>
                <w:rFonts w:asciiTheme="minorHAnsi" w:hAnsiTheme="minorHAnsi" w:cstheme="minorHAnsi"/>
                <w:b/>
                <w:bCs/>
                <w:sz w:val="18"/>
                <w:szCs w:val="18"/>
              </w:rPr>
              <w:t>8</w:t>
            </w:r>
          </w:p>
        </w:tc>
      </w:tr>
      <w:tr w:rsidR="000A33C1" w:rsidRPr="00866F85" w:rsidTr="00AD3AB3">
        <w:trPr>
          <w:cnfStyle w:val="000000100000" w:firstRow="0" w:lastRow="0" w:firstColumn="0" w:lastColumn="0" w:oddVBand="0" w:evenVBand="0" w:oddHBand="1" w:evenHBand="0" w:firstRowFirstColumn="0" w:firstRowLastColumn="0" w:lastRowFirstColumn="0" w:lastRowLastColumn="0"/>
          <w:trHeight w:val="300"/>
        </w:trPr>
        <w:tc>
          <w:tcPr>
            <w:tcW w:w="2162" w:type="dxa"/>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mogileński</w:t>
            </w:r>
          </w:p>
        </w:tc>
        <w:tc>
          <w:tcPr>
            <w:tcW w:w="827" w:type="dxa"/>
            <w:tcBorders>
              <w:right w:val="single" w:sz="8" w:space="0" w:color="4F81BD"/>
            </w:tcBorders>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481" w:type="dxa"/>
            <w:tcBorders>
              <w:left w:val="single" w:sz="8" w:space="0" w:color="4F81BD"/>
            </w:tcBorders>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dębicki</w:t>
            </w:r>
          </w:p>
        </w:tc>
        <w:tc>
          <w:tcPr>
            <w:tcW w:w="828" w:type="dxa"/>
            <w:tcBorders>
              <w:right w:val="single" w:sz="8" w:space="0" w:color="4F81BD"/>
            </w:tcBorders>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112" w:type="dxa"/>
            <w:tcBorders>
              <w:left w:val="single" w:sz="8" w:space="0" w:color="4F81BD"/>
            </w:tcBorders>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bartoszycki</w:t>
            </w:r>
          </w:p>
        </w:tc>
        <w:tc>
          <w:tcPr>
            <w:tcW w:w="878" w:type="dxa"/>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r>
      <w:tr w:rsidR="000A33C1" w:rsidRPr="00866F85" w:rsidTr="00AD3AB3">
        <w:trPr>
          <w:trHeight w:val="300"/>
        </w:trPr>
        <w:tc>
          <w:tcPr>
            <w:tcW w:w="2162" w:type="dxa"/>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radziejowski</w:t>
            </w:r>
          </w:p>
        </w:tc>
        <w:tc>
          <w:tcPr>
            <w:tcW w:w="827" w:type="dxa"/>
            <w:tcBorders>
              <w:top w:val="single" w:sz="8" w:space="0" w:color="4F81BD"/>
              <w:bottom w:val="single" w:sz="8" w:space="0" w:color="4F81BD"/>
              <w:right w:val="single" w:sz="8" w:space="0" w:color="4F81BD"/>
            </w:tcBorders>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481" w:type="dxa"/>
            <w:tcBorders>
              <w:top w:val="single" w:sz="8" w:space="0" w:color="4F81BD"/>
              <w:left w:val="single" w:sz="8" w:space="0" w:color="4F81BD"/>
              <w:bottom w:val="single" w:sz="8" w:space="0" w:color="4F81BD"/>
            </w:tcBorders>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jarosławski</w:t>
            </w:r>
          </w:p>
        </w:tc>
        <w:tc>
          <w:tcPr>
            <w:tcW w:w="828" w:type="dxa"/>
            <w:tcBorders>
              <w:top w:val="single" w:sz="8" w:space="0" w:color="4F81BD"/>
              <w:bottom w:val="single" w:sz="8" w:space="0" w:color="4F81BD"/>
              <w:right w:val="single" w:sz="8" w:space="0" w:color="4F81BD"/>
            </w:tcBorders>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112" w:type="dxa"/>
            <w:tcBorders>
              <w:top w:val="single" w:sz="8" w:space="0" w:color="4F81BD"/>
              <w:left w:val="single" w:sz="8" w:space="0" w:color="4F81BD"/>
              <w:bottom w:val="single" w:sz="8" w:space="0" w:color="4F81BD"/>
            </w:tcBorders>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giżycki</w:t>
            </w:r>
          </w:p>
        </w:tc>
        <w:tc>
          <w:tcPr>
            <w:tcW w:w="878" w:type="dxa"/>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r>
      <w:tr w:rsidR="000A33C1" w:rsidRPr="00866F85" w:rsidTr="00AD3AB3">
        <w:trPr>
          <w:cnfStyle w:val="000000100000" w:firstRow="0" w:lastRow="0" w:firstColumn="0" w:lastColumn="0" w:oddVBand="0" w:evenVBand="0" w:oddHBand="1" w:evenHBand="0" w:firstRowFirstColumn="0" w:firstRowLastColumn="0" w:lastRowFirstColumn="0" w:lastRowLastColumn="0"/>
          <w:trHeight w:val="300"/>
        </w:trPr>
        <w:tc>
          <w:tcPr>
            <w:tcW w:w="2162" w:type="dxa"/>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tucholski</w:t>
            </w:r>
          </w:p>
        </w:tc>
        <w:tc>
          <w:tcPr>
            <w:tcW w:w="827" w:type="dxa"/>
            <w:tcBorders>
              <w:right w:val="single" w:sz="8" w:space="0" w:color="4F81BD"/>
            </w:tcBorders>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481" w:type="dxa"/>
            <w:tcBorders>
              <w:left w:val="single" w:sz="8" w:space="0" w:color="4F81BD"/>
            </w:tcBorders>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jasielski</w:t>
            </w:r>
          </w:p>
        </w:tc>
        <w:tc>
          <w:tcPr>
            <w:tcW w:w="828" w:type="dxa"/>
            <w:tcBorders>
              <w:right w:val="single" w:sz="8" w:space="0" w:color="4F81BD"/>
            </w:tcBorders>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112" w:type="dxa"/>
            <w:tcBorders>
              <w:left w:val="single" w:sz="8" w:space="0" w:color="4F81BD"/>
            </w:tcBorders>
            <w:noWrap/>
            <w:hideMark/>
          </w:tcPr>
          <w:p w:rsidR="000A33C1" w:rsidRPr="00866F85" w:rsidRDefault="000A33C1"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 Elbląg</w:t>
            </w:r>
          </w:p>
        </w:tc>
        <w:tc>
          <w:tcPr>
            <w:tcW w:w="878" w:type="dxa"/>
            <w:noWrap/>
            <w:hideMark/>
          </w:tcPr>
          <w:p w:rsidR="000A33C1" w:rsidRPr="00866F85" w:rsidRDefault="000A33C1"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2</w:t>
            </w:r>
          </w:p>
        </w:tc>
      </w:tr>
      <w:tr w:rsidR="00E01197" w:rsidRPr="00866F85" w:rsidTr="00AD3AB3">
        <w:trPr>
          <w:trHeight w:val="300"/>
        </w:trPr>
        <w:tc>
          <w:tcPr>
            <w:tcW w:w="2162" w:type="dxa"/>
            <w:noWrap/>
            <w:hideMark/>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wąbrzeski</w:t>
            </w:r>
          </w:p>
        </w:tc>
        <w:tc>
          <w:tcPr>
            <w:tcW w:w="827" w:type="dxa"/>
            <w:tcBorders>
              <w:top w:val="single" w:sz="8" w:space="0" w:color="4F81BD"/>
              <w:bottom w:val="single" w:sz="8" w:space="0" w:color="4F81BD"/>
              <w:right w:val="single" w:sz="8" w:space="0" w:color="4F81BD"/>
            </w:tcBorders>
            <w:noWrap/>
            <w:hideMark/>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481" w:type="dxa"/>
            <w:tcBorders>
              <w:top w:val="single" w:sz="8" w:space="0" w:color="4F81BD"/>
              <w:left w:val="single" w:sz="8" w:space="0" w:color="4F81BD"/>
              <w:bottom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leżajski</w:t>
            </w:r>
          </w:p>
        </w:tc>
        <w:tc>
          <w:tcPr>
            <w:tcW w:w="828" w:type="dxa"/>
            <w:tcBorders>
              <w:top w:val="single" w:sz="8" w:space="0" w:color="4F81BD"/>
              <w:bottom w:val="single" w:sz="8" w:space="0" w:color="4F81BD"/>
              <w:right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112" w:type="dxa"/>
            <w:tcBorders>
              <w:top w:val="single" w:sz="8" w:space="0" w:color="4F81BD"/>
              <w:left w:val="single" w:sz="8" w:space="0" w:color="4F81BD"/>
              <w:bottom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olsztyński</w:t>
            </w:r>
          </w:p>
        </w:tc>
        <w:tc>
          <w:tcPr>
            <w:tcW w:w="878" w:type="dxa"/>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r>
      <w:tr w:rsidR="00593FE5" w:rsidRPr="00866F85" w:rsidTr="00AD3AB3">
        <w:trPr>
          <w:cnfStyle w:val="000000100000" w:firstRow="0" w:lastRow="0" w:firstColumn="0" w:lastColumn="0" w:oddVBand="0" w:evenVBand="0" w:oddHBand="1" w:evenHBand="0" w:firstRowFirstColumn="0" w:firstRowLastColumn="0" w:lastRowFirstColumn="0" w:lastRowLastColumn="0"/>
          <w:trHeight w:val="300"/>
        </w:trPr>
        <w:tc>
          <w:tcPr>
            <w:tcW w:w="2162" w:type="dxa"/>
            <w:shd w:val="clear" w:color="auto" w:fill="C6D9F1" w:themeFill="text2" w:themeFillTint="33"/>
            <w:noWrap/>
            <w:hideMark/>
          </w:tcPr>
          <w:p w:rsidR="00593FE5" w:rsidRPr="00866F85" w:rsidRDefault="00593FE5" w:rsidP="00593FE5">
            <w:pPr>
              <w:spacing w:before="0" w:after="0" w:line="240" w:lineRule="auto"/>
              <w:jc w:val="left"/>
              <w:rPr>
                <w:rFonts w:asciiTheme="minorHAnsi" w:hAnsiTheme="minorHAnsi" w:cstheme="minorHAnsi"/>
                <w:b/>
                <w:bCs/>
                <w:sz w:val="18"/>
                <w:szCs w:val="18"/>
              </w:rPr>
            </w:pPr>
            <w:r w:rsidRPr="00866F85">
              <w:rPr>
                <w:rFonts w:asciiTheme="minorHAnsi" w:hAnsiTheme="minorHAnsi" w:cstheme="minorHAnsi"/>
                <w:b/>
                <w:bCs/>
                <w:sz w:val="18"/>
                <w:szCs w:val="18"/>
              </w:rPr>
              <w:t>Lubelskie</w:t>
            </w:r>
          </w:p>
        </w:tc>
        <w:tc>
          <w:tcPr>
            <w:tcW w:w="827" w:type="dxa"/>
            <w:tcBorders>
              <w:right w:val="single" w:sz="8" w:space="0" w:color="4F81BD"/>
            </w:tcBorders>
            <w:shd w:val="clear" w:color="auto" w:fill="C6D9F1" w:themeFill="text2" w:themeFillTint="33"/>
            <w:noWrap/>
            <w:hideMark/>
          </w:tcPr>
          <w:p w:rsidR="00593FE5" w:rsidRPr="00866F85" w:rsidRDefault="00593FE5" w:rsidP="00593FE5">
            <w:pPr>
              <w:spacing w:before="0" w:after="0" w:line="240" w:lineRule="auto"/>
              <w:jc w:val="center"/>
              <w:rPr>
                <w:rFonts w:asciiTheme="minorHAnsi" w:hAnsiTheme="minorHAnsi" w:cstheme="minorHAnsi"/>
                <w:b/>
                <w:bCs/>
                <w:sz w:val="18"/>
                <w:szCs w:val="18"/>
              </w:rPr>
            </w:pPr>
            <w:r w:rsidRPr="00866F85">
              <w:rPr>
                <w:rFonts w:asciiTheme="minorHAnsi" w:hAnsiTheme="minorHAnsi" w:cstheme="minorHAnsi"/>
                <w:b/>
                <w:bCs/>
                <w:sz w:val="18"/>
                <w:szCs w:val="18"/>
              </w:rPr>
              <w:t>7</w:t>
            </w:r>
          </w:p>
        </w:tc>
        <w:tc>
          <w:tcPr>
            <w:tcW w:w="2481" w:type="dxa"/>
            <w:tcBorders>
              <w:left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lubaczowski</w:t>
            </w:r>
          </w:p>
        </w:tc>
        <w:tc>
          <w:tcPr>
            <w:tcW w:w="828" w:type="dxa"/>
            <w:tcBorders>
              <w:right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112" w:type="dxa"/>
            <w:tcBorders>
              <w:left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ostródzki</w:t>
            </w:r>
          </w:p>
        </w:tc>
        <w:tc>
          <w:tcPr>
            <w:tcW w:w="878" w:type="dxa"/>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r>
      <w:tr w:rsidR="00E01197" w:rsidRPr="00866F85" w:rsidTr="00AD3AB3">
        <w:trPr>
          <w:trHeight w:val="300"/>
        </w:trPr>
        <w:tc>
          <w:tcPr>
            <w:tcW w:w="2162" w:type="dxa"/>
            <w:noWrap/>
            <w:hideMark/>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janowski</w:t>
            </w:r>
          </w:p>
        </w:tc>
        <w:tc>
          <w:tcPr>
            <w:tcW w:w="827" w:type="dxa"/>
            <w:tcBorders>
              <w:top w:val="single" w:sz="8" w:space="0" w:color="4F81BD"/>
              <w:bottom w:val="single" w:sz="8" w:space="0" w:color="4F81BD"/>
              <w:right w:val="single" w:sz="8" w:space="0" w:color="4F81BD"/>
            </w:tcBorders>
            <w:noWrap/>
            <w:hideMark/>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481" w:type="dxa"/>
            <w:tcBorders>
              <w:top w:val="single" w:sz="8" w:space="0" w:color="4F81BD"/>
              <w:left w:val="single" w:sz="8" w:space="0" w:color="4F81BD"/>
              <w:bottom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łańcucki</w:t>
            </w:r>
          </w:p>
        </w:tc>
        <w:tc>
          <w:tcPr>
            <w:tcW w:w="828" w:type="dxa"/>
            <w:tcBorders>
              <w:top w:val="single" w:sz="8" w:space="0" w:color="4F81BD"/>
              <w:bottom w:val="single" w:sz="8" w:space="0" w:color="4F81BD"/>
              <w:right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112" w:type="dxa"/>
            <w:tcBorders>
              <w:top w:val="single" w:sz="8" w:space="0" w:color="4F81BD"/>
              <w:left w:val="single" w:sz="8" w:space="0" w:color="4F81BD"/>
              <w:bottom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piski</w:t>
            </w:r>
          </w:p>
        </w:tc>
        <w:tc>
          <w:tcPr>
            <w:tcW w:w="878" w:type="dxa"/>
            <w:tcBorders>
              <w:bottom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r>
      <w:tr w:rsidR="00593FE5" w:rsidRPr="00866F85" w:rsidTr="00AD3AB3">
        <w:trPr>
          <w:cnfStyle w:val="000000100000" w:firstRow="0" w:lastRow="0" w:firstColumn="0" w:lastColumn="0" w:oddVBand="0" w:evenVBand="0" w:oddHBand="1" w:evenHBand="0" w:firstRowFirstColumn="0" w:firstRowLastColumn="0" w:lastRowFirstColumn="0" w:lastRowLastColumn="0"/>
          <w:trHeight w:val="300"/>
        </w:trPr>
        <w:tc>
          <w:tcPr>
            <w:tcW w:w="2162" w:type="dxa"/>
            <w:noWrap/>
            <w:hideMark/>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łęczyński</w:t>
            </w:r>
          </w:p>
        </w:tc>
        <w:tc>
          <w:tcPr>
            <w:tcW w:w="827" w:type="dxa"/>
            <w:tcBorders>
              <w:right w:val="single" w:sz="8" w:space="0" w:color="4F81BD"/>
            </w:tcBorders>
            <w:noWrap/>
            <w:hideMark/>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481" w:type="dxa"/>
            <w:tcBorders>
              <w:left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 Krosno</w:t>
            </w:r>
          </w:p>
        </w:tc>
        <w:tc>
          <w:tcPr>
            <w:tcW w:w="828" w:type="dxa"/>
            <w:tcBorders>
              <w:right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2</w:t>
            </w:r>
          </w:p>
        </w:tc>
        <w:tc>
          <w:tcPr>
            <w:tcW w:w="2112" w:type="dxa"/>
            <w:tcBorders>
              <w:left w:val="single" w:sz="8" w:space="0" w:color="4F81BD"/>
            </w:tcBorders>
            <w:shd w:val="clear" w:color="auto" w:fill="C6D9F1" w:themeFill="text2" w:themeFillTint="33"/>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b/>
                <w:bCs/>
                <w:sz w:val="18"/>
                <w:szCs w:val="18"/>
              </w:rPr>
              <w:t>Wielkopolskie</w:t>
            </w:r>
          </w:p>
        </w:tc>
        <w:tc>
          <w:tcPr>
            <w:tcW w:w="878" w:type="dxa"/>
            <w:shd w:val="clear" w:color="auto" w:fill="C6D9F1" w:themeFill="text2" w:themeFillTint="33"/>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b/>
                <w:bCs/>
                <w:sz w:val="18"/>
                <w:szCs w:val="18"/>
              </w:rPr>
              <w:t>9</w:t>
            </w:r>
          </w:p>
        </w:tc>
      </w:tr>
      <w:tr w:rsidR="00E01197" w:rsidRPr="00866F85" w:rsidTr="00AD3AB3">
        <w:trPr>
          <w:trHeight w:val="300"/>
        </w:trPr>
        <w:tc>
          <w:tcPr>
            <w:tcW w:w="2162" w:type="dxa"/>
            <w:noWrap/>
            <w:hideMark/>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łukowski</w:t>
            </w:r>
          </w:p>
        </w:tc>
        <w:tc>
          <w:tcPr>
            <w:tcW w:w="827" w:type="dxa"/>
            <w:tcBorders>
              <w:top w:val="single" w:sz="8" w:space="0" w:color="4F81BD"/>
              <w:bottom w:val="single" w:sz="8" w:space="0" w:color="4F81BD"/>
              <w:right w:val="single" w:sz="8" w:space="0" w:color="4F81BD"/>
            </w:tcBorders>
            <w:noWrap/>
            <w:hideMark/>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2</w:t>
            </w:r>
          </w:p>
        </w:tc>
        <w:tc>
          <w:tcPr>
            <w:tcW w:w="2481" w:type="dxa"/>
            <w:tcBorders>
              <w:top w:val="single" w:sz="8" w:space="0" w:color="4F81BD"/>
              <w:left w:val="single" w:sz="8" w:space="0" w:color="4F81BD"/>
              <w:bottom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 Rzeszów</w:t>
            </w:r>
          </w:p>
        </w:tc>
        <w:tc>
          <w:tcPr>
            <w:tcW w:w="828" w:type="dxa"/>
            <w:tcBorders>
              <w:top w:val="single" w:sz="8" w:space="0" w:color="4F81BD"/>
              <w:bottom w:val="single" w:sz="8" w:space="0" w:color="4F81BD"/>
              <w:right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2</w:t>
            </w:r>
          </w:p>
        </w:tc>
        <w:tc>
          <w:tcPr>
            <w:tcW w:w="2112" w:type="dxa"/>
            <w:tcBorders>
              <w:top w:val="single" w:sz="8" w:space="0" w:color="4F81BD"/>
              <w:left w:val="single" w:sz="8" w:space="0" w:color="4F81BD"/>
              <w:bottom w:val="single" w:sz="8" w:space="0" w:color="4F81BD"/>
            </w:tcBorders>
            <w:shd w:val="clear" w:color="auto" w:fill="auto"/>
            <w:noWrap/>
          </w:tcPr>
          <w:p w:rsidR="00593FE5" w:rsidRPr="00866F85" w:rsidRDefault="00593FE5" w:rsidP="00593FE5">
            <w:pPr>
              <w:spacing w:before="0" w:after="0" w:line="240" w:lineRule="auto"/>
              <w:jc w:val="left"/>
              <w:rPr>
                <w:rFonts w:asciiTheme="minorHAnsi" w:hAnsiTheme="minorHAnsi" w:cstheme="minorHAnsi"/>
                <w:b/>
                <w:bCs/>
                <w:sz w:val="18"/>
                <w:szCs w:val="18"/>
              </w:rPr>
            </w:pPr>
            <w:r w:rsidRPr="00866F85">
              <w:rPr>
                <w:rFonts w:asciiTheme="minorHAnsi" w:hAnsiTheme="minorHAnsi" w:cstheme="minorHAnsi"/>
                <w:sz w:val="18"/>
                <w:szCs w:val="18"/>
              </w:rPr>
              <w:t>jarociński</w:t>
            </w:r>
          </w:p>
        </w:tc>
        <w:tc>
          <w:tcPr>
            <w:tcW w:w="878" w:type="dxa"/>
            <w:tcBorders>
              <w:top w:val="single" w:sz="8" w:space="0" w:color="4F81BD"/>
              <w:bottom w:val="single" w:sz="8" w:space="0" w:color="4F81BD"/>
            </w:tcBorders>
            <w:shd w:val="clear" w:color="auto" w:fill="auto"/>
            <w:noWrap/>
          </w:tcPr>
          <w:p w:rsidR="00593FE5" w:rsidRPr="00866F85" w:rsidRDefault="00593FE5" w:rsidP="00593FE5">
            <w:pPr>
              <w:spacing w:before="0" w:after="0" w:line="240" w:lineRule="auto"/>
              <w:jc w:val="center"/>
              <w:rPr>
                <w:rFonts w:asciiTheme="minorHAnsi" w:hAnsiTheme="minorHAnsi" w:cstheme="minorHAnsi"/>
                <w:b/>
                <w:bCs/>
                <w:sz w:val="18"/>
                <w:szCs w:val="18"/>
              </w:rPr>
            </w:pPr>
            <w:r w:rsidRPr="00866F85">
              <w:rPr>
                <w:rFonts w:asciiTheme="minorHAnsi" w:hAnsiTheme="minorHAnsi" w:cstheme="minorHAnsi"/>
                <w:sz w:val="18"/>
                <w:szCs w:val="18"/>
              </w:rPr>
              <w:t>1</w:t>
            </w:r>
          </w:p>
        </w:tc>
      </w:tr>
      <w:tr w:rsidR="00593FE5" w:rsidRPr="00866F85" w:rsidTr="00AD3AB3">
        <w:trPr>
          <w:cnfStyle w:val="000000100000" w:firstRow="0" w:lastRow="0" w:firstColumn="0" w:lastColumn="0" w:oddVBand="0" w:evenVBand="0" w:oddHBand="1" w:evenHBand="0" w:firstRowFirstColumn="0" w:firstRowLastColumn="0" w:lastRowFirstColumn="0" w:lastRowLastColumn="0"/>
          <w:trHeight w:val="300"/>
        </w:trPr>
        <w:tc>
          <w:tcPr>
            <w:tcW w:w="2162" w:type="dxa"/>
            <w:noWrap/>
            <w:hideMark/>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 Lublin</w:t>
            </w:r>
          </w:p>
        </w:tc>
        <w:tc>
          <w:tcPr>
            <w:tcW w:w="827" w:type="dxa"/>
            <w:tcBorders>
              <w:right w:val="single" w:sz="8" w:space="0" w:color="4F81BD"/>
            </w:tcBorders>
            <w:noWrap/>
            <w:hideMark/>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481" w:type="dxa"/>
            <w:tcBorders>
              <w:left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mielecki</w:t>
            </w:r>
          </w:p>
        </w:tc>
        <w:tc>
          <w:tcPr>
            <w:tcW w:w="828" w:type="dxa"/>
            <w:tcBorders>
              <w:right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112" w:type="dxa"/>
            <w:tcBorders>
              <w:left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kaliski</w:t>
            </w:r>
          </w:p>
        </w:tc>
        <w:tc>
          <w:tcPr>
            <w:tcW w:w="878" w:type="dxa"/>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r>
      <w:tr w:rsidR="00E01197" w:rsidRPr="00866F85" w:rsidTr="00AD3AB3">
        <w:trPr>
          <w:trHeight w:val="300"/>
        </w:trPr>
        <w:tc>
          <w:tcPr>
            <w:tcW w:w="2162" w:type="dxa"/>
            <w:noWrap/>
            <w:hideMark/>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puławski</w:t>
            </w:r>
          </w:p>
        </w:tc>
        <w:tc>
          <w:tcPr>
            <w:tcW w:w="827" w:type="dxa"/>
            <w:tcBorders>
              <w:top w:val="single" w:sz="8" w:space="0" w:color="4F81BD"/>
              <w:bottom w:val="single" w:sz="8" w:space="0" w:color="4F81BD"/>
              <w:right w:val="single" w:sz="8" w:space="0" w:color="4F81BD"/>
            </w:tcBorders>
            <w:noWrap/>
            <w:hideMark/>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481" w:type="dxa"/>
            <w:tcBorders>
              <w:top w:val="single" w:sz="8" w:space="0" w:color="4F81BD"/>
              <w:left w:val="single" w:sz="8" w:space="0" w:color="4F81BD"/>
              <w:bottom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rzeszowski</w:t>
            </w:r>
          </w:p>
        </w:tc>
        <w:tc>
          <w:tcPr>
            <w:tcW w:w="828" w:type="dxa"/>
            <w:tcBorders>
              <w:top w:val="single" w:sz="8" w:space="0" w:color="4F81BD"/>
              <w:bottom w:val="single" w:sz="8" w:space="0" w:color="4F81BD"/>
              <w:right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112" w:type="dxa"/>
            <w:tcBorders>
              <w:top w:val="single" w:sz="8" w:space="0" w:color="4F81BD"/>
              <w:left w:val="single" w:sz="8" w:space="0" w:color="4F81BD"/>
              <w:bottom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koniński</w:t>
            </w:r>
          </w:p>
        </w:tc>
        <w:tc>
          <w:tcPr>
            <w:tcW w:w="878" w:type="dxa"/>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r>
      <w:tr w:rsidR="00593FE5" w:rsidRPr="00866F85" w:rsidTr="00AD3AB3">
        <w:trPr>
          <w:cnfStyle w:val="000000100000" w:firstRow="0" w:lastRow="0" w:firstColumn="0" w:lastColumn="0" w:oddVBand="0" w:evenVBand="0" w:oddHBand="1" w:evenHBand="0" w:firstRowFirstColumn="0" w:firstRowLastColumn="0" w:lastRowFirstColumn="0" w:lastRowLastColumn="0"/>
          <w:trHeight w:val="300"/>
        </w:trPr>
        <w:tc>
          <w:tcPr>
            <w:tcW w:w="2162" w:type="dxa"/>
            <w:noWrap/>
            <w:hideMark/>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tomaszowski</w:t>
            </w:r>
          </w:p>
        </w:tc>
        <w:tc>
          <w:tcPr>
            <w:tcW w:w="827" w:type="dxa"/>
            <w:tcBorders>
              <w:right w:val="single" w:sz="8" w:space="0" w:color="4F81BD"/>
            </w:tcBorders>
            <w:noWrap/>
            <w:hideMark/>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481" w:type="dxa"/>
            <w:tcBorders>
              <w:left w:val="single" w:sz="8" w:space="0" w:color="4F81BD"/>
            </w:tcBorders>
            <w:shd w:val="clear" w:color="auto" w:fill="C6D9F1" w:themeFill="text2" w:themeFillTint="33"/>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b/>
                <w:bCs/>
                <w:sz w:val="18"/>
                <w:szCs w:val="18"/>
              </w:rPr>
              <w:t>Podlaskie</w:t>
            </w:r>
          </w:p>
        </w:tc>
        <w:tc>
          <w:tcPr>
            <w:tcW w:w="828" w:type="dxa"/>
            <w:tcBorders>
              <w:right w:val="single" w:sz="8" w:space="0" w:color="4F81BD"/>
            </w:tcBorders>
            <w:shd w:val="clear" w:color="auto" w:fill="C6D9F1" w:themeFill="text2" w:themeFillTint="33"/>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b/>
                <w:bCs/>
                <w:sz w:val="18"/>
                <w:szCs w:val="18"/>
              </w:rPr>
              <w:t>4</w:t>
            </w:r>
          </w:p>
        </w:tc>
        <w:tc>
          <w:tcPr>
            <w:tcW w:w="2112" w:type="dxa"/>
            <w:tcBorders>
              <w:left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krotoszyński</w:t>
            </w:r>
          </w:p>
        </w:tc>
        <w:tc>
          <w:tcPr>
            <w:tcW w:w="878" w:type="dxa"/>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r>
      <w:tr w:rsidR="00E01197" w:rsidRPr="00866F85" w:rsidTr="00AD3AB3">
        <w:trPr>
          <w:trHeight w:val="300"/>
        </w:trPr>
        <w:tc>
          <w:tcPr>
            <w:tcW w:w="2162" w:type="dxa"/>
            <w:tcBorders>
              <w:top w:val="single" w:sz="8" w:space="0" w:color="4F81BD"/>
              <w:bottom w:val="single" w:sz="8" w:space="0" w:color="4F81BD"/>
            </w:tcBorders>
            <w:shd w:val="clear" w:color="auto" w:fill="C6D9F1" w:themeFill="text2" w:themeFillTint="33"/>
            <w:noWrap/>
            <w:hideMark/>
          </w:tcPr>
          <w:p w:rsidR="00593FE5" w:rsidRPr="00866F85" w:rsidRDefault="00593FE5" w:rsidP="00593FE5">
            <w:pPr>
              <w:spacing w:before="0" w:after="0" w:line="240" w:lineRule="auto"/>
              <w:jc w:val="left"/>
              <w:rPr>
                <w:rFonts w:asciiTheme="minorHAnsi" w:hAnsiTheme="minorHAnsi" w:cstheme="minorHAnsi"/>
                <w:b/>
                <w:bCs/>
                <w:sz w:val="18"/>
                <w:szCs w:val="18"/>
              </w:rPr>
            </w:pPr>
            <w:r w:rsidRPr="00866F85">
              <w:rPr>
                <w:rFonts w:asciiTheme="minorHAnsi" w:hAnsiTheme="minorHAnsi" w:cstheme="minorHAnsi"/>
                <w:b/>
                <w:bCs/>
                <w:sz w:val="18"/>
                <w:szCs w:val="18"/>
              </w:rPr>
              <w:t>Lubuskie</w:t>
            </w:r>
          </w:p>
        </w:tc>
        <w:tc>
          <w:tcPr>
            <w:tcW w:w="827" w:type="dxa"/>
            <w:tcBorders>
              <w:top w:val="single" w:sz="8" w:space="0" w:color="4F81BD"/>
              <w:bottom w:val="single" w:sz="8" w:space="0" w:color="4F81BD"/>
              <w:right w:val="single" w:sz="8" w:space="0" w:color="4F81BD"/>
            </w:tcBorders>
            <w:shd w:val="clear" w:color="auto" w:fill="C6D9F1" w:themeFill="text2" w:themeFillTint="33"/>
            <w:noWrap/>
            <w:hideMark/>
          </w:tcPr>
          <w:p w:rsidR="00593FE5" w:rsidRPr="00866F85" w:rsidRDefault="00593FE5" w:rsidP="00593FE5">
            <w:pPr>
              <w:spacing w:before="0" w:after="0" w:line="240" w:lineRule="auto"/>
              <w:jc w:val="center"/>
              <w:rPr>
                <w:rFonts w:asciiTheme="minorHAnsi" w:hAnsiTheme="minorHAnsi" w:cstheme="minorHAnsi"/>
                <w:b/>
                <w:bCs/>
                <w:sz w:val="18"/>
                <w:szCs w:val="18"/>
              </w:rPr>
            </w:pPr>
            <w:r w:rsidRPr="00866F85">
              <w:rPr>
                <w:rFonts w:asciiTheme="minorHAnsi" w:hAnsiTheme="minorHAnsi" w:cstheme="minorHAnsi"/>
                <w:b/>
                <w:bCs/>
                <w:sz w:val="18"/>
                <w:szCs w:val="18"/>
              </w:rPr>
              <w:t>2</w:t>
            </w:r>
          </w:p>
        </w:tc>
        <w:tc>
          <w:tcPr>
            <w:tcW w:w="2481" w:type="dxa"/>
            <w:tcBorders>
              <w:top w:val="single" w:sz="8" w:space="0" w:color="4F81BD"/>
              <w:left w:val="single" w:sz="8" w:space="0" w:color="4F81BD"/>
              <w:bottom w:val="single" w:sz="8" w:space="0" w:color="4F81BD"/>
            </w:tcBorders>
            <w:shd w:val="clear" w:color="auto" w:fill="auto"/>
            <w:noWrap/>
          </w:tcPr>
          <w:p w:rsidR="00593FE5" w:rsidRPr="00866F85" w:rsidRDefault="00593FE5" w:rsidP="00593FE5">
            <w:pPr>
              <w:spacing w:before="0" w:after="0" w:line="240" w:lineRule="auto"/>
              <w:jc w:val="left"/>
              <w:rPr>
                <w:rFonts w:asciiTheme="minorHAnsi" w:hAnsiTheme="minorHAnsi" w:cstheme="minorHAnsi"/>
                <w:b/>
                <w:bCs/>
                <w:sz w:val="18"/>
                <w:szCs w:val="18"/>
              </w:rPr>
            </w:pPr>
            <w:r w:rsidRPr="00866F85">
              <w:rPr>
                <w:rFonts w:asciiTheme="minorHAnsi" w:hAnsiTheme="minorHAnsi" w:cstheme="minorHAnsi"/>
                <w:sz w:val="18"/>
                <w:szCs w:val="18"/>
              </w:rPr>
              <w:t>m. Białystok</w:t>
            </w:r>
          </w:p>
        </w:tc>
        <w:tc>
          <w:tcPr>
            <w:tcW w:w="828" w:type="dxa"/>
            <w:tcBorders>
              <w:top w:val="single" w:sz="8" w:space="0" w:color="4F81BD"/>
              <w:bottom w:val="single" w:sz="8" w:space="0" w:color="4F81BD"/>
              <w:right w:val="single" w:sz="8" w:space="0" w:color="4F81BD"/>
            </w:tcBorders>
            <w:shd w:val="clear" w:color="auto" w:fill="auto"/>
            <w:noWrap/>
          </w:tcPr>
          <w:p w:rsidR="00593FE5" w:rsidRPr="00866F85" w:rsidRDefault="00593FE5" w:rsidP="00593FE5">
            <w:pPr>
              <w:spacing w:before="0" w:after="0" w:line="240" w:lineRule="auto"/>
              <w:jc w:val="center"/>
              <w:rPr>
                <w:rFonts w:asciiTheme="minorHAnsi" w:hAnsiTheme="minorHAnsi" w:cstheme="minorHAnsi"/>
                <w:b/>
                <w:bCs/>
                <w:sz w:val="18"/>
                <w:szCs w:val="18"/>
              </w:rPr>
            </w:pPr>
            <w:r w:rsidRPr="00866F85">
              <w:rPr>
                <w:rFonts w:asciiTheme="minorHAnsi" w:hAnsiTheme="minorHAnsi" w:cstheme="minorHAnsi"/>
                <w:sz w:val="18"/>
                <w:szCs w:val="18"/>
              </w:rPr>
              <w:t>1</w:t>
            </w:r>
          </w:p>
        </w:tc>
        <w:tc>
          <w:tcPr>
            <w:tcW w:w="2112" w:type="dxa"/>
            <w:tcBorders>
              <w:top w:val="single" w:sz="8" w:space="0" w:color="4F81BD"/>
              <w:left w:val="single" w:sz="8" w:space="0" w:color="4F81BD"/>
              <w:bottom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leszczyński</w:t>
            </w:r>
          </w:p>
        </w:tc>
        <w:tc>
          <w:tcPr>
            <w:tcW w:w="878" w:type="dxa"/>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r>
      <w:tr w:rsidR="00593FE5" w:rsidRPr="00866F85" w:rsidTr="00AD3AB3">
        <w:trPr>
          <w:cnfStyle w:val="000000100000" w:firstRow="0" w:lastRow="0" w:firstColumn="0" w:lastColumn="0" w:oddVBand="0" w:evenVBand="0" w:oddHBand="1" w:evenHBand="0" w:firstRowFirstColumn="0" w:firstRowLastColumn="0" w:lastRowFirstColumn="0" w:lastRowLastColumn="0"/>
          <w:trHeight w:val="300"/>
        </w:trPr>
        <w:tc>
          <w:tcPr>
            <w:tcW w:w="2162" w:type="dxa"/>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żagański</w:t>
            </w:r>
          </w:p>
        </w:tc>
        <w:tc>
          <w:tcPr>
            <w:tcW w:w="827" w:type="dxa"/>
            <w:tcBorders>
              <w:right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481" w:type="dxa"/>
            <w:tcBorders>
              <w:left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 Suwałki</w:t>
            </w:r>
          </w:p>
        </w:tc>
        <w:tc>
          <w:tcPr>
            <w:tcW w:w="828" w:type="dxa"/>
            <w:tcBorders>
              <w:right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112" w:type="dxa"/>
            <w:tcBorders>
              <w:left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ostrzeszowski</w:t>
            </w:r>
          </w:p>
        </w:tc>
        <w:tc>
          <w:tcPr>
            <w:tcW w:w="878" w:type="dxa"/>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r>
      <w:tr w:rsidR="00E01197" w:rsidRPr="00866F85" w:rsidTr="00AD3AB3">
        <w:trPr>
          <w:trHeight w:val="300"/>
        </w:trPr>
        <w:tc>
          <w:tcPr>
            <w:tcW w:w="2162" w:type="dxa"/>
            <w:tcBorders>
              <w:top w:val="single" w:sz="8" w:space="0" w:color="4F81BD"/>
              <w:bottom w:val="single" w:sz="8" w:space="0" w:color="4F81BD"/>
            </w:tcBorders>
            <w:shd w:val="clear" w:color="auto" w:fill="C6D9F1" w:themeFill="text2" w:themeFillTint="33"/>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b/>
                <w:bCs/>
                <w:sz w:val="18"/>
                <w:szCs w:val="18"/>
              </w:rPr>
              <w:t>Łódzkie</w:t>
            </w:r>
          </w:p>
        </w:tc>
        <w:tc>
          <w:tcPr>
            <w:tcW w:w="827" w:type="dxa"/>
            <w:tcBorders>
              <w:top w:val="single" w:sz="8" w:space="0" w:color="4F81BD"/>
              <w:bottom w:val="single" w:sz="8" w:space="0" w:color="4F81BD"/>
              <w:right w:val="single" w:sz="8" w:space="0" w:color="4F81BD"/>
            </w:tcBorders>
            <w:shd w:val="clear" w:color="auto" w:fill="C6D9F1" w:themeFill="text2" w:themeFillTint="33"/>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b/>
                <w:bCs/>
                <w:sz w:val="18"/>
                <w:szCs w:val="18"/>
              </w:rPr>
              <w:t>6</w:t>
            </w:r>
          </w:p>
        </w:tc>
        <w:tc>
          <w:tcPr>
            <w:tcW w:w="2481" w:type="dxa"/>
            <w:tcBorders>
              <w:top w:val="single" w:sz="8" w:space="0" w:color="4F81BD"/>
              <w:left w:val="single" w:sz="8" w:space="0" w:color="4F81BD"/>
              <w:bottom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wysokomazowiecki</w:t>
            </w:r>
          </w:p>
        </w:tc>
        <w:tc>
          <w:tcPr>
            <w:tcW w:w="828" w:type="dxa"/>
            <w:tcBorders>
              <w:top w:val="single" w:sz="8" w:space="0" w:color="4F81BD"/>
              <w:bottom w:val="single" w:sz="8" w:space="0" w:color="4F81BD"/>
              <w:right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112" w:type="dxa"/>
            <w:tcBorders>
              <w:top w:val="single" w:sz="8" w:space="0" w:color="4F81BD"/>
              <w:left w:val="single" w:sz="8" w:space="0" w:color="4F81BD"/>
              <w:bottom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pilski</w:t>
            </w:r>
          </w:p>
        </w:tc>
        <w:tc>
          <w:tcPr>
            <w:tcW w:w="878" w:type="dxa"/>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r>
      <w:tr w:rsidR="00593FE5" w:rsidRPr="00866F85" w:rsidTr="00AD3AB3">
        <w:trPr>
          <w:cnfStyle w:val="000000100000" w:firstRow="0" w:lastRow="0" w:firstColumn="0" w:lastColumn="0" w:oddVBand="0" w:evenVBand="0" w:oddHBand="1" w:evenHBand="0" w:firstRowFirstColumn="0" w:firstRowLastColumn="0" w:lastRowFirstColumn="0" w:lastRowLastColumn="0"/>
          <w:trHeight w:val="300"/>
        </w:trPr>
        <w:tc>
          <w:tcPr>
            <w:tcW w:w="2162" w:type="dxa"/>
            <w:shd w:val="clear" w:color="auto" w:fill="auto"/>
            <w:noWrap/>
          </w:tcPr>
          <w:p w:rsidR="00593FE5" w:rsidRPr="00866F85" w:rsidRDefault="00593FE5" w:rsidP="00593FE5">
            <w:pPr>
              <w:spacing w:before="0" w:after="0" w:line="240" w:lineRule="auto"/>
              <w:jc w:val="left"/>
              <w:rPr>
                <w:rFonts w:asciiTheme="minorHAnsi" w:hAnsiTheme="minorHAnsi" w:cstheme="minorHAnsi"/>
                <w:b/>
                <w:bCs/>
                <w:sz w:val="18"/>
                <w:szCs w:val="18"/>
              </w:rPr>
            </w:pPr>
            <w:r w:rsidRPr="00866F85">
              <w:rPr>
                <w:rFonts w:asciiTheme="minorHAnsi" w:hAnsiTheme="minorHAnsi" w:cstheme="minorHAnsi"/>
                <w:sz w:val="18"/>
                <w:szCs w:val="18"/>
              </w:rPr>
              <w:t>m. Łódź</w:t>
            </w:r>
          </w:p>
        </w:tc>
        <w:tc>
          <w:tcPr>
            <w:tcW w:w="827" w:type="dxa"/>
            <w:tcBorders>
              <w:right w:val="single" w:sz="8" w:space="0" w:color="4F81BD"/>
            </w:tcBorders>
            <w:shd w:val="clear" w:color="auto" w:fill="auto"/>
            <w:noWrap/>
          </w:tcPr>
          <w:p w:rsidR="00593FE5" w:rsidRPr="00866F85" w:rsidRDefault="00593FE5" w:rsidP="00593FE5">
            <w:pPr>
              <w:spacing w:before="0" w:after="0" w:line="240" w:lineRule="auto"/>
              <w:jc w:val="center"/>
              <w:rPr>
                <w:rFonts w:asciiTheme="minorHAnsi" w:hAnsiTheme="minorHAnsi" w:cstheme="minorHAnsi"/>
                <w:b/>
                <w:bCs/>
                <w:sz w:val="18"/>
                <w:szCs w:val="18"/>
              </w:rPr>
            </w:pPr>
            <w:r w:rsidRPr="00866F85">
              <w:rPr>
                <w:rFonts w:asciiTheme="minorHAnsi" w:hAnsiTheme="minorHAnsi" w:cstheme="minorHAnsi"/>
                <w:sz w:val="18"/>
                <w:szCs w:val="18"/>
              </w:rPr>
              <w:t>3</w:t>
            </w:r>
          </w:p>
        </w:tc>
        <w:tc>
          <w:tcPr>
            <w:tcW w:w="2481" w:type="dxa"/>
            <w:tcBorders>
              <w:left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zambrowski</w:t>
            </w:r>
          </w:p>
        </w:tc>
        <w:tc>
          <w:tcPr>
            <w:tcW w:w="828" w:type="dxa"/>
            <w:tcBorders>
              <w:right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112" w:type="dxa"/>
            <w:tcBorders>
              <w:left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słupecki</w:t>
            </w:r>
          </w:p>
        </w:tc>
        <w:tc>
          <w:tcPr>
            <w:tcW w:w="878" w:type="dxa"/>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r>
      <w:tr w:rsidR="00593FE5" w:rsidRPr="00866F85" w:rsidTr="00AD3AB3">
        <w:trPr>
          <w:trHeight w:val="300"/>
        </w:trPr>
        <w:tc>
          <w:tcPr>
            <w:tcW w:w="2162" w:type="dxa"/>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pabianicki</w:t>
            </w:r>
          </w:p>
        </w:tc>
        <w:tc>
          <w:tcPr>
            <w:tcW w:w="827" w:type="dxa"/>
            <w:tcBorders>
              <w:top w:val="single" w:sz="8" w:space="0" w:color="4F81BD"/>
              <w:bottom w:val="single" w:sz="8" w:space="0" w:color="4F81BD"/>
              <w:right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481" w:type="dxa"/>
            <w:tcBorders>
              <w:top w:val="single" w:sz="8" w:space="0" w:color="4F81BD"/>
              <w:left w:val="single" w:sz="8" w:space="0" w:color="4F81BD"/>
              <w:bottom w:val="single" w:sz="8" w:space="0" w:color="4F81BD"/>
            </w:tcBorders>
            <w:shd w:val="clear" w:color="auto" w:fill="C6D9F1" w:themeFill="text2" w:themeFillTint="33"/>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b/>
                <w:bCs/>
                <w:sz w:val="18"/>
                <w:szCs w:val="18"/>
              </w:rPr>
              <w:t>Pomorskie</w:t>
            </w:r>
          </w:p>
        </w:tc>
        <w:tc>
          <w:tcPr>
            <w:tcW w:w="828" w:type="dxa"/>
            <w:tcBorders>
              <w:top w:val="single" w:sz="8" w:space="0" w:color="4F81BD"/>
              <w:bottom w:val="single" w:sz="8" w:space="0" w:color="4F81BD"/>
              <w:right w:val="single" w:sz="8" w:space="0" w:color="4F81BD"/>
            </w:tcBorders>
            <w:shd w:val="clear" w:color="auto" w:fill="C6D9F1" w:themeFill="text2" w:themeFillTint="33"/>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b/>
                <w:bCs/>
                <w:sz w:val="18"/>
                <w:szCs w:val="18"/>
              </w:rPr>
              <w:t>2</w:t>
            </w:r>
          </w:p>
        </w:tc>
        <w:tc>
          <w:tcPr>
            <w:tcW w:w="2112" w:type="dxa"/>
            <w:tcBorders>
              <w:top w:val="single" w:sz="8" w:space="0" w:color="4F81BD"/>
              <w:left w:val="single" w:sz="8" w:space="0" w:color="4F81BD"/>
              <w:bottom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wągrowiecki</w:t>
            </w:r>
          </w:p>
        </w:tc>
        <w:tc>
          <w:tcPr>
            <w:tcW w:w="878" w:type="dxa"/>
            <w:tcBorders>
              <w:bottom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r>
      <w:tr w:rsidR="00593FE5" w:rsidRPr="00866F85" w:rsidTr="00AD3AB3">
        <w:trPr>
          <w:cnfStyle w:val="000000100000" w:firstRow="0" w:lastRow="0" w:firstColumn="0" w:lastColumn="0" w:oddVBand="0" w:evenVBand="0" w:oddHBand="1" w:evenHBand="0" w:firstRowFirstColumn="0" w:firstRowLastColumn="0" w:lastRowFirstColumn="0" w:lastRowLastColumn="0"/>
          <w:trHeight w:val="300"/>
        </w:trPr>
        <w:tc>
          <w:tcPr>
            <w:tcW w:w="2162" w:type="dxa"/>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rawski</w:t>
            </w:r>
          </w:p>
        </w:tc>
        <w:tc>
          <w:tcPr>
            <w:tcW w:w="827" w:type="dxa"/>
            <w:tcBorders>
              <w:right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481" w:type="dxa"/>
            <w:tcBorders>
              <w:left w:val="single" w:sz="8" w:space="0" w:color="4F81BD"/>
            </w:tcBorders>
            <w:shd w:val="clear" w:color="auto" w:fill="auto"/>
            <w:noWrap/>
          </w:tcPr>
          <w:p w:rsidR="00593FE5" w:rsidRPr="00866F85" w:rsidRDefault="00593FE5" w:rsidP="00593FE5">
            <w:pPr>
              <w:spacing w:before="0" w:after="0" w:line="240" w:lineRule="auto"/>
              <w:jc w:val="left"/>
              <w:rPr>
                <w:rFonts w:asciiTheme="minorHAnsi" w:hAnsiTheme="minorHAnsi" w:cstheme="minorHAnsi"/>
                <w:b/>
                <w:bCs/>
                <w:sz w:val="18"/>
                <w:szCs w:val="18"/>
              </w:rPr>
            </w:pPr>
            <w:r w:rsidRPr="00866F85">
              <w:rPr>
                <w:rFonts w:asciiTheme="minorHAnsi" w:hAnsiTheme="minorHAnsi" w:cstheme="minorHAnsi"/>
                <w:sz w:val="18"/>
                <w:szCs w:val="18"/>
              </w:rPr>
              <w:t>człuchowski</w:t>
            </w:r>
          </w:p>
        </w:tc>
        <w:tc>
          <w:tcPr>
            <w:tcW w:w="828" w:type="dxa"/>
            <w:tcBorders>
              <w:right w:val="single" w:sz="8" w:space="0" w:color="4F81BD"/>
            </w:tcBorders>
            <w:shd w:val="clear" w:color="auto" w:fill="auto"/>
            <w:noWrap/>
          </w:tcPr>
          <w:p w:rsidR="00593FE5" w:rsidRPr="00866F85" w:rsidRDefault="00593FE5" w:rsidP="00593FE5">
            <w:pPr>
              <w:spacing w:before="0" w:after="0" w:line="240" w:lineRule="auto"/>
              <w:jc w:val="center"/>
              <w:rPr>
                <w:rFonts w:asciiTheme="minorHAnsi" w:hAnsiTheme="minorHAnsi" w:cstheme="minorHAnsi"/>
                <w:b/>
                <w:bCs/>
                <w:sz w:val="18"/>
                <w:szCs w:val="18"/>
              </w:rPr>
            </w:pPr>
            <w:r w:rsidRPr="00866F85">
              <w:rPr>
                <w:rFonts w:asciiTheme="minorHAnsi" w:hAnsiTheme="minorHAnsi" w:cstheme="minorHAnsi"/>
                <w:sz w:val="18"/>
                <w:szCs w:val="18"/>
              </w:rPr>
              <w:t>1</w:t>
            </w:r>
          </w:p>
        </w:tc>
        <w:tc>
          <w:tcPr>
            <w:tcW w:w="2112" w:type="dxa"/>
            <w:tcBorders>
              <w:left w:val="single" w:sz="8" w:space="0" w:color="4F81BD"/>
            </w:tcBorders>
            <w:shd w:val="clear" w:color="auto" w:fill="C6D9F1" w:themeFill="text2" w:themeFillTint="33"/>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b/>
                <w:bCs/>
                <w:sz w:val="18"/>
                <w:szCs w:val="18"/>
              </w:rPr>
              <w:t>Zachodniopomorskie</w:t>
            </w:r>
          </w:p>
        </w:tc>
        <w:tc>
          <w:tcPr>
            <w:tcW w:w="878" w:type="dxa"/>
            <w:shd w:val="clear" w:color="auto" w:fill="C6D9F1" w:themeFill="text2" w:themeFillTint="33"/>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b/>
                <w:bCs/>
                <w:sz w:val="18"/>
                <w:szCs w:val="18"/>
              </w:rPr>
              <w:t>4</w:t>
            </w:r>
          </w:p>
        </w:tc>
      </w:tr>
      <w:tr w:rsidR="00E01197" w:rsidRPr="00866F85" w:rsidTr="00AD3AB3">
        <w:trPr>
          <w:trHeight w:val="300"/>
        </w:trPr>
        <w:tc>
          <w:tcPr>
            <w:tcW w:w="2162" w:type="dxa"/>
            <w:tcBorders>
              <w:bottom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wieruszowski</w:t>
            </w:r>
          </w:p>
        </w:tc>
        <w:tc>
          <w:tcPr>
            <w:tcW w:w="827" w:type="dxa"/>
            <w:tcBorders>
              <w:top w:val="single" w:sz="8" w:space="0" w:color="4F81BD"/>
              <w:bottom w:val="single" w:sz="8" w:space="0" w:color="4F81BD"/>
              <w:right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481" w:type="dxa"/>
            <w:tcBorders>
              <w:top w:val="single" w:sz="8" w:space="0" w:color="4F81BD"/>
              <w:left w:val="single" w:sz="8" w:space="0" w:color="4F81BD"/>
              <w:bottom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sztumski</w:t>
            </w:r>
          </w:p>
        </w:tc>
        <w:tc>
          <w:tcPr>
            <w:tcW w:w="828" w:type="dxa"/>
            <w:tcBorders>
              <w:top w:val="single" w:sz="8" w:space="0" w:color="4F81BD"/>
              <w:bottom w:val="single" w:sz="8" w:space="0" w:color="4F81BD"/>
              <w:right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112" w:type="dxa"/>
            <w:tcBorders>
              <w:top w:val="single" w:sz="8" w:space="0" w:color="4F81BD"/>
              <w:left w:val="single" w:sz="8" w:space="0" w:color="4F81BD"/>
              <w:bottom w:val="single" w:sz="8" w:space="0" w:color="4F81BD"/>
            </w:tcBorders>
            <w:shd w:val="clear" w:color="auto" w:fill="auto"/>
            <w:noWrap/>
          </w:tcPr>
          <w:p w:rsidR="00593FE5" w:rsidRPr="00866F85" w:rsidRDefault="00593FE5" w:rsidP="00593FE5">
            <w:pPr>
              <w:spacing w:before="0" w:after="0" w:line="240" w:lineRule="auto"/>
              <w:jc w:val="left"/>
              <w:rPr>
                <w:rFonts w:asciiTheme="minorHAnsi" w:hAnsiTheme="minorHAnsi" w:cstheme="minorHAnsi"/>
                <w:b/>
                <w:bCs/>
                <w:sz w:val="18"/>
                <w:szCs w:val="18"/>
              </w:rPr>
            </w:pPr>
            <w:r w:rsidRPr="00866F85">
              <w:rPr>
                <w:rFonts w:asciiTheme="minorHAnsi" w:hAnsiTheme="minorHAnsi" w:cstheme="minorHAnsi"/>
                <w:sz w:val="18"/>
                <w:szCs w:val="18"/>
              </w:rPr>
              <w:t>kamieński</w:t>
            </w:r>
          </w:p>
        </w:tc>
        <w:tc>
          <w:tcPr>
            <w:tcW w:w="878" w:type="dxa"/>
            <w:tcBorders>
              <w:top w:val="single" w:sz="8" w:space="0" w:color="4F81BD"/>
              <w:bottom w:val="single" w:sz="8" w:space="0" w:color="4F81BD"/>
            </w:tcBorders>
            <w:shd w:val="clear" w:color="auto" w:fill="auto"/>
            <w:noWrap/>
          </w:tcPr>
          <w:p w:rsidR="00593FE5" w:rsidRPr="00866F85" w:rsidRDefault="00593FE5" w:rsidP="00593FE5">
            <w:pPr>
              <w:spacing w:before="0" w:after="0" w:line="240" w:lineRule="auto"/>
              <w:jc w:val="center"/>
              <w:rPr>
                <w:rFonts w:asciiTheme="minorHAnsi" w:hAnsiTheme="minorHAnsi" w:cstheme="minorHAnsi"/>
                <w:b/>
                <w:bCs/>
                <w:sz w:val="18"/>
                <w:szCs w:val="18"/>
              </w:rPr>
            </w:pPr>
            <w:r w:rsidRPr="00866F85">
              <w:rPr>
                <w:rFonts w:asciiTheme="minorHAnsi" w:hAnsiTheme="minorHAnsi" w:cstheme="minorHAnsi"/>
                <w:sz w:val="18"/>
                <w:szCs w:val="18"/>
              </w:rPr>
              <w:t>1</w:t>
            </w:r>
          </w:p>
        </w:tc>
      </w:tr>
      <w:tr w:rsidR="00593FE5" w:rsidRPr="00866F85" w:rsidTr="00AD3AB3">
        <w:trPr>
          <w:cnfStyle w:val="000000100000" w:firstRow="0" w:lastRow="0" w:firstColumn="0" w:lastColumn="0" w:oddVBand="0" w:evenVBand="0" w:oddHBand="1" w:evenHBand="0" w:firstRowFirstColumn="0" w:firstRowLastColumn="0" w:lastRowFirstColumn="0" w:lastRowLastColumn="0"/>
          <w:trHeight w:val="300"/>
        </w:trPr>
        <w:tc>
          <w:tcPr>
            <w:tcW w:w="2162" w:type="dxa"/>
            <w:shd w:val="clear" w:color="auto" w:fill="C6D9F1" w:themeFill="text2" w:themeFillTint="33"/>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b/>
                <w:bCs/>
                <w:sz w:val="18"/>
                <w:szCs w:val="18"/>
              </w:rPr>
              <w:t>Małopolskie</w:t>
            </w:r>
          </w:p>
        </w:tc>
        <w:tc>
          <w:tcPr>
            <w:tcW w:w="827" w:type="dxa"/>
            <w:tcBorders>
              <w:right w:val="single" w:sz="8" w:space="0" w:color="4F81BD"/>
            </w:tcBorders>
            <w:shd w:val="clear" w:color="auto" w:fill="C6D9F1" w:themeFill="text2" w:themeFillTint="33"/>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b/>
                <w:bCs/>
                <w:sz w:val="18"/>
                <w:szCs w:val="18"/>
              </w:rPr>
              <w:t>8</w:t>
            </w:r>
          </w:p>
        </w:tc>
        <w:tc>
          <w:tcPr>
            <w:tcW w:w="2481" w:type="dxa"/>
            <w:tcBorders>
              <w:left w:val="single" w:sz="8" w:space="0" w:color="4F81BD"/>
            </w:tcBorders>
            <w:shd w:val="clear" w:color="auto" w:fill="C6D9F1" w:themeFill="text2" w:themeFillTint="33"/>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b/>
                <w:bCs/>
                <w:sz w:val="18"/>
                <w:szCs w:val="18"/>
              </w:rPr>
              <w:t>Śląskie</w:t>
            </w:r>
          </w:p>
        </w:tc>
        <w:tc>
          <w:tcPr>
            <w:tcW w:w="828" w:type="dxa"/>
            <w:tcBorders>
              <w:right w:val="single" w:sz="8" w:space="0" w:color="4F81BD"/>
            </w:tcBorders>
            <w:shd w:val="clear" w:color="auto" w:fill="C6D9F1" w:themeFill="text2" w:themeFillTint="33"/>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b/>
                <w:bCs/>
                <w:sz w:val="18"/>
                <w:szCs w:val="18"/>
              </w:rPr>
              <w:t>13</w:t>
            </w:r>
          </w:p>
        </w:tc>
        <w:tc>
          <w:tcPr>
            <w:tcW w:w="2112" w:type="dxa"/>
            <w:tcBorders>
              <w:left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kołobrzeski</w:t>
            </w:r>
          </w:p>
        </w:tc>
        <w:tc>
          <w:tcPr>
            <w:tcW w:w="878" w:type="dxa"/>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r>
      <w:tr w:rsidR="00593FE5" w:rsidRPr="00866F85" w:rsidTr="00AD3AB3">
        <w:trPr>
          <w:trHeight w:val="300"/>
        </w:trPr>
        <w:tc>
          <w:tcPr>
            <w:tcW w:w="2162" w:type="dxa"/>
            <w:tcBorders>
              <w:top w:val="single" w:sz="8" w:space="0" w:color="4F81BD"/>
              <w:bottom w:val="single" w:sz="8" w:space="0" w:color="4F81BD"/>
            </w:tcBorders>
            <w:shd w:val="clear" w:color="auto" w:fill="auto"/>
            <w:noWrap/>
          </w:tcPr>
          <w:p w:rsidR="00593FE5" w:rsidRPr="00866F85" w:rsidRDefault="00593FE5" w:rsidP="00593FE5">
            <w:pPr>
              <w:spacing w:before="0" w:after="0" w:line="240" w:lineRule="auto"/>
              <w:jc w:val="left"/>
              <w:rPr>
                <w:rFonts w:asciiTheme="minorHAnsi" w:hAnsiTheme="minorHAnsi" w:cstheme="minorHAnsi"/>
                <w:b/>
                <w:bCs/>
                <w:sz w:val="18"/>
                <w:szCs w:val="18"/>
              </w:rPr>
            </w:pPr>
            <w:r w:rsidRPr="00866F85">
              <w:rPr>
                <w:rFonts w:asciiTheme="minorHAnsi" w:hAnsiTheme="minorHAnsi" w:cstheme="minorHAnsi"/>
                <w:sz w:val="18"/>
                <w:szCs w:val="18"/>
              </w:rPr>
              <w:t>krakowski</w:t>
            </w:r>
          </w:p>
        </w:tc>
        <w:tc>
          <w:tcPr>
            <w:tcW w:w="827" w:type="dxa"/>
            <w:tcBorders>
              <w:top w:val="single" w:sz="8" w:space="0" w:color="4F81BD"/>
              <w:bottom w:val="single" w:sz="8" w:space="0" w:color="4F81BD"/>
              <w:right w:val="single" w:sz="8" w:space="0" w:color="4F81BD"/>
            </w:tcBorders>
            <w:shd w:val="clear" w:color="auto" w:fill="auto"/>
            <w:noWrap/>
          </w:tcPr>
          <w:p w:rsidR="00593FE5" w:rsidRPr="00866F85" w:rsidRDefault="00593FE5" w:rsidP="00593FE5">
            <w:pPr>
              <w:spacing w:before="0" w:after="0" w:line="240" w:lineRule="auto"/>
              <w:jc w:val="center"/>
              <w:rPr>
                <w:rFonts w:asciiTheme="minorHAnsi" w:hAnsiTheme="minorHAnsi" w:cstheme="minorHAnsi"/>
                <w:b/>
                <w:bCs/>
                <w:sz w:val="18"/>
                <w:szCs w:val="18"/>
              </w:rPr>
            </w:pPr>
            <w:r w:rsidRPr="00866F85">
              <w:rPr>
                <w:rFonts w:asciiTheme="minorHAnsi" w:hAnsiTheme="minorHAnsi" w:cstheme="minorHAnsi"/>
                <w:sz w:val="18"/>
                <w:szCs w:val="18"/>
              </w:rPr>
              <w:t>1</w:t>
            </w:r>
          </w:p>
        </w:tc>
        <w:tc>
          <w:tcPr>
            <w:tcW w:w="2481" w:type="dxa"/>
            <w:tcBorders>
              <w:top w:val="single" w:sz="8" w:space="0" w:color="4F81BD"/>
              <w:left w:val="single" w:sz="8" w:space="0" w:color="4F81BD"/>
              <w:bottom w:val="single" w:sz="8" w:space="0" w:color="4F81BD"/>
            </w:tcBorders>
            <w:shd w:val="clear" w:color="auto" w:fill="auto"/>
            <w:noWrap/>
          </w:tcPr>
          <w:p w:rsidR="00593FE5" w:rsidRPr="00866F85" w:rsidRDefault="00593FE5" w:rsidP="00593FE5">
            <w:pPr>
              <w:spacing w:before="0" w:after="0" w:line="240" w:lineRule="auto"/>
              <w:jc w:val="left"/>
              <w:rPr>
                <w:rFonts w:asciiTheme="minorHAnsi" w:hAnsiTheme="minorHAnsi" w:cstheme="minorHAnsi"/>
                <w:b/>
                <w:bCs/>
                <w:sz w:val="18"/>
                <w:szCs w:val="18"/>
              </w:rPr>
            </w:pPr>
            <w:r w:rsidRPr="00866F85">
              <w:rPr>
                <w:rFonts w:asciiTheme="minorHAnsi" w:hAnsiTheme="minorHAnsi" w:cstheme="minorHAnsi"/>
                <w:sz w:val="18"/>
                <w:szCs w:val="18"/>
              </w:rPr>
              <w:t>m. Bielsko-Biała</w:t>
            </w:r>
          </w:p>
        </w:tc>
        <w:tc>
          <w:tcPr>
            <w:tcW w:w="828" w:type="dxa"/>
            <w:tcBorders>
              <w:top w:val="single" w:sz="8" w:space="0" w:color="4F81BD"/>
              <w:bottom w:val="single" w:sz="8" w:space="0" w:color="4F81BD"/>
              <w:right w:val="single" w:sz="8" w:space="0" w:color="4F81BD"/>
            </w:tcBorders>
            <w:shd w:val="clear" w:color="auto" w:fill="auto"/>
            <w:noWrap/>
          </w:tcPr>
          <w:p w:rsidR="00593FE5" w:rsidRPr="00866F85" w:rsidRDefault="00593FE5" w:rsidP="00593FE5">
            <w:pPr>
              <w:spacing w:before="0" w:after="0" w:line="240" w:lineRule="auto"/>
              <w:jc w:val="center"/>
              <w:rPr>
                <w:rFonts w:asciiTheme="minorHAnsi" w:hAnsiTheme="minorHAnsi" w:cstheme="minorHAnsi"/>
                <w:b/>
                <w:bCs/>
                <w:sz w:val="18"/>
                <w:szCs w:val="18"/>
              </w:rPr>
            </w:pPr>
            <w:r w:rsidRPr="00866F85">
              <w:rPr>
                <w:rFonts w:asciiTheme="minorHAnsi" w:hAnsiTheme="minorHAnsi" w:cstheme="minorHAnsi"/>
                <w:sz w:val="18"/>
                <w:szCs w:val="18"/>
              </w:rPr>
              <w:t>1</w:t>
            </w:r>
          </w:p>
        </w:tc>
        <w:tc>
          <w:tcPr>
            <w:tcW w:w="2112" w:type="dxa"/>
            <w:tcBorders>
              <w:top w:val="single" w:sz="8" w:space="0" w:color="4F81BD"/>
              <w:left w:val="single" w:sz="8" w:space="0" w:color="4F81BD"/>
              <w:bottom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łobeski</w:t>
            </w:r>
          </w:p>
        </w:tc>
        <w:tc>
          <w:tcPr>
            <w:tcW w:w="878" w:type="dxa"/>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r>
      <w:tr w:rsidR="00593FE5" w:rsidRPr="00866F85" w:rsidTr="00AD3AB3">
        <w:trPr>
          <w:cnfStyle w:val="000000100000" w:firstRow="0" w:lastRow="0" w:firstColumn="0" w:lastColumn="0" w:oddVBand="0" w:evenVBand="0" w:oddHBand="1" w:evenHBand="0" w:firstRowFirstColumn="0" w:firstRowLastColumn="0" w:lastRowFirstColumn="0" w:lastRowLastColumn="0"/>
          <w:trHeight w:val="300"/>
        </w:trPr>
        <w:tc>
          <w:tcPr>
            <w:tcW w:w="2162" w:type="dxa"/>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 Kraków</w:t>
            </w:r>
          </w:p>
        </w:tc>
        <w:tc>
          <w:tcPr>
            <w:tcW w:w="827" w:type="dxa"/>
            <w:tcBorders>
              <w:right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2</w:t>
            </w:r>
          </w:p>
        </w:tc>
        <w:tc>
          <w:tcPr>
            <w:tcW w:w="2481" w:type="dxa"/>
            <w:tcBorders>
              <w:left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 Bytom</w:t>
            </w:r>
          </w:p>
        </w:tc>
        <w:tc>
          <w:tcPr>
            <w:tcW w:w="828" w:type="dxa"/>
            <w:tcBorders>
              <w:right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112" w:type="dxa"/>
            <w:tcBorders>
              <w:left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stargardzki</w:t>
            </w:r>
          </w:p>
        </w:tc>
        <w:tc>
          <w:tcPr>
            <w:tcW w:w="878" w:type="dxa"/>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r>
      <w:tr w:rsidR="00E01197" w:rsidRPr="00866F85" w:rsidTr="00AD3AB3">
        <w:trPr>
          <w:trHeight w:val="300"/>
        </w:trPr>
        <w:tc>
          <w:tcPr>
            <w:tcW w:w="2162" w:type="dxa"/>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miechowski</w:t>
            </w:r>
          </w:p>
        </w:tc>
        <w:tc>
          <w:tcPr>
            <w:tcW w:w="827" w:type="dxa"/>
            <w:tcBorders>
              <w:top w:val="single" w:sz="8" w:space="0" w:color="4F81BD"/>
              <w:bottom w:val="single" w:sz="8" w:space="0" w:color="4F81BD"/>
              <w:right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481" w:type="dxa"/>
            <w:tcBorders>
              <w:top w:val="single" w:sz="8" w:space="0" w:color="4F81BD"/>
              <w:left w:val="single" w:sz="8" w:space="0" w:color="4F81BD"/>
              <w:bottom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 Częstochowa</w:t>
            </w:r>
          </w:p>
        </w:tc>
        <w:tc>
          <w:tcPr>
            <w:tcW w:w="828" w:type="dxa"/>
            <w:tcBorders>
              <w:top w:val="single" w:sz="8" w:space="0" w:color="4F81BD"/>
              <w:bottom w:val="single" w:sz="8" w:space="0" w:color="4F81BD"/>
              <w:right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112" w:type="dxa"/>
            <w:tcBorders>
              <w:top w:val="single" w:sz="8" w:space="0" w:color="4F81BD"/>
              <w:left w:val="single" w:sz="8" w:space="0" w:color="4F81BD"/>
              <w:bottom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p>
        </w:tc>
        <w:tc>
          <w:tcPr>
            <w:tcW w:w="878" w:type="dxa"/>
            <w:noWrap/>
          </w:tcPr>
          <w:p w:rsidR="00593FE5" w:rsidRPr="00866F85" w:rsidRDefault="00593FE5" w:rsidP="00593FE5">
            <w:pPr>
              <w:spacing w:before="0" w:after="0" w:line="240" w:lineRule="auto"/>
              <w:jc w:val="center"/>
              <w:rPr>
                <w:rFonts w:asciiTheme="minorHAnsi" w:hAnsiTheme="minorHAnsi" w:cstheme="minorHAnsi"/>
                <w:sz w:val="18"/>
                <w:szCs w:val="18"/>
              </w:rPr>
            </w:pPr>
          </w:p>
        </w:tc>
      </w:tr>
      <w:tr w:rsidR="00593FE5" w:rsidRPr="00866F85" w:rsidTr="00AD3AB3">
        <w:trPr>
          <w:cnfStyle w:val="000000100000" w:firstRow="0" w:lastRow="0" w:firstColumn="0" w:lastColumn="0" w:oddVBand="0" w:evenVBand="0" w:oddHBand="1" w:evenHBand="0" w:firstRowFirstColumn="0" w:firstRowLastColumn="0" w:lastRowFirstColumn="0" w:lastRowLastColumn="0"/>
          <w:trHeight w:val="300"/>
        </w:trPr>
        <w:tc>
          <w:tcPr>
            <w:tcW w:w="2162" w:type="dxa"/>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nowosądecki</w:t>
            </w:r>
          </w:p>
        </w:tc>
        <w:tc>
          <w:tcPr>
            <w:tcW w:w="827" w:type="dxa"/>
            <w:tcBorders>
              <w:right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2</w:t>
            </w:r>
          </w:p>
        </w:tc>
        <w:tc>
          <w:tcPr>
            <w:tcW w:w="2481" w:type="dxa"/>
            <w:tcBorders>
              <w:left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 Gliwice</w:t>
            </w:r>
          </w:p>
        </w:tc>
        <w:tc>
          <w:tcPr>
            <w:tcW w:w="828" w:type="dxa"/>
            <w:tcBorders>
              <w:right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112" w:type="dxa"/>
            <w:tcBorders>
              <w:left w:val="single" w:sz="8" w:space="0" w:color="4F81BD"/>
            </w:tcBorders>
            <w:noWrap/>
            <w:hideMark/>
          </w:tcPr>
          <w:p w:rsidR="00593FE5" w:rsidRPr="00866F85" w:rsidRDefault="00593FE5" w:rsidP="00593FE5">
            <w:pPr>
              <w:spacing w:before="0" w:after="0" w:line="240" w:lineRule="auto"/>
              <w:jc w:val="left"/>
              <w:rPr>
                <w:rFonts w:asciiTheme="minorHAnsi" w:hAnsiTheme="minorHAnsi" w:cstheme="minorHAnsi"/>
                <w:sz w:val="18"/>
                <w:szCs w:val="18"/>
              </w:rPr>
            </w:pPr>
          </w:p>
        </w:tc>
        <w:tc>
          <w:tcPr>
            <w:tcW w:w="878" w:type="dxa"/>
            <w:noWrap/>
            <w:hideMark/>
          </w:tcPr>
          <w:p w:rsidR="00593FE5" w:rsidRPr="00866F85" w:rsidRDefault="00593FE5" w:rsidP="00593FE5">
            <w:pPr>
              <w:spacing w:before="0" w:after="0" w:line="240" w:lineRule="auto"/>
              <w:jc w:val="center"/>
              <w:rPr>
                <w:rFonts w:asciiTheme="minorHAnsi" w:hAnsiTheme="minorHAnsi" w:cstheme="minorHAnsi"/>
                <w:sz w:val="18"/>
                <w:szCs w:val="18"/>
              </w:rPr>
            </w:pPr>
          </w:p>
        </w:tc>
      </w:tr>
      <w:tr w:rsidR="00E01197" w:rsidRPr="00866F85" w:rsidTr="00AD3AB3">
        <w:trPr>
          <w:trHeight w:val="300"/>
        </w:trPr>
        <w:tc>
          <w:tcPr>
            <w:tcW w:w="2162" w:type="dxa"/>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olkuski</w:t>
            </w:r>
          </w:p>
        </w:tc>
        <w:tc>
          <w:tcPr>
            <w:tcW w:w="827" w:type="dxa"/>
            <w:tcBorders>
              <w:top w:val="single" w:sz="8" w:space="0" w:color="4F81BD"/>
              <w:bottom w:val="single" w:sz="8" w:space="0" w:color="4F81BD"/>
              <w:right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481" w:type="dxa"/>
            <w:tcBorders>
              <w:top w:val="single" w:sz="8" w:space="0" w:color="4F81BD"/>
              <w:left w:val="single" w:sz="8" w:space="0" w:color="4F81BD"/>
              <w:bottom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 Jastrzębie-Zdrój</w:t>
            </w:r>
          </w:p>
        </w:tc>
        <w:tc>
          <w:tcPr>
            <w:tcW w:w="828" w:type="dxa"/>
            <w:tcBorders>
              <w:top w:val="single" w:sz="8" w:space="0" w:color="4F81BD"/>
              <w:bottom w:val="single" w:sz="8" w:space="0" w:color="4F81BD"/>
              <w:right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112" w:type="dxa"/>
            <w:tcBorders>
              <w:top w:val="single" w:sz="8" w:space="0" w:color="4F81BD"/>
              <w:left w:val="single" w:sz="8" w:space="0" w:color="4F81BD"/>
              <w:bottom w:val="single" w:sz="8" w:space="0" w:color="4F81BD"/>
            </w:tcBorders>
            <w:noWrap/>
            <w:hideMark/>
          </w:tcPr>
          <w:p w:rsidR="00593FE5" w:rsidRPr="00866F85" w:rsidRDefault="00593FE5" w:rsidP="00593FE5">
            <w:pPr>
              <w:spacing w:before="0" w:after="0" w:line="240" w:lineRule="auto"/>
              <w:jc w:val="left"/>
              <w:rPr>
                <w:rFonts w:asciiTheme="minorHAnsi" w:hAnsiTheme="minorHAnsi" w:cstheme="minorHAnsi"/>
                <w:sz w:val="18"/>
                <w:szCs w:val="18"/>
              </w:rPr>
            </w:pPr>
          </w:p>
        </w:tc>
        <w:tc>
          <w:tcPr>
            <w:tcW w:w="878" w:type="dxa"/>
            <w:noWrap/>
            <w:hideMark/>
          </w:tcPr>
          <w:p w:rsidR="00593FE5" w:rsidRPr="00866F85" w:rsidRDefault="00593FE5" w:rsidP="00593FE5">
            <w:pPr>
              <w:spacing w:before="0" w:after="0" w:line="240" w:lineRule="auto"/>
              <w:jc w:val="center"/>
              <w:rPr>
                <w:rFonts w:asciiTheme="minorHAnsi" w:hAnsiTheme="minorHAnsi" w:cstheme="minorHAnsi"/>
                <w:sz w:val="18"/>
                <w:szCs w:val="18"/>
              </w:rPr>
            </w:pPr>
          </w:p>
        </w:tc>
      </w:tr>
      <w:tr w:rsidR="00593FE5" w:rsidRPr="00866F85" w:rsidTr="00AD3AB3">
        <w:trPr>
          <w:cnfStyle w:val="000000100000" w:firstRow="0" w:lastRow="0" w:firstColumn="0" w:lastColumn="0" w:oddVBand="0" w:evenVBand="0" w:oddHBand="1" w:evenHBand="0" w:firstRowFirstColumn="0" w:firstRowLastColumn="0" w:lastRowFirstColumn="0" w:lastRowLastColumn="0"/>
          <w:trHeight w:val="300"/>
        </w:trPr>
        <w:tc>
          <w:tcPr>
            <w:tcW w:w="2162" w:type="dxa"/>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tarnowski</w:t>
            </w:r>
          </w:p>
        </w:tc>
        <w:tc>
          <w:tcPr>
            <w:tcW w:w="827" w:type="dxa"/>
            <w:tcBorders>
              <w:right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481" w:type="dxa"/>
            <w:tcBorders>
              <w:left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 Katowice</w:t>
            </w:r>
          </w:p>
        </w:tc>
        <w:tc>
          <w:tcPr>
            <w:tcW w:w="828" w:type="dxa"/>
            <w:tcBorders>
              <w:right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112" w:type="dxa"/>
            <w:tcBorders>
              <w:left w:val="single" w:sz="8" w:space="0" w:color="4F81BD"/>
            </w:tcBorders>
            <w:noWrap/>
            <w:hideMark/>
          </w:tcPr>
          <w:p w:rsidR="00593FE5" w:rsidRPr="00866F85" w:rsidRDefault="00593FE5" w:rsidP="00593FE5">
            <w:pPr>
              <w:spacing w:before="0" w:after="0" w:line="240" w:lineRule="auto"/>
              <w:jc w:val="left"/>
              <w:rPr>
                <w:rFonts w:asciiTheme="minorHAnsi" w:hAnsiTheme="minorHAnsi" w:cstheme="minorHAnsi"/>
                <w:sz w:val="18"/>
                <w:szCs w:val="18"/>
              </w:rPr>
            </w:pPr>
          </w:p>
        </w:tc>
        <w:tc>
          <w:tcPr>
            <w:tcW w:w="878" w:type="dxa"/>
            <w:noWrap/>
            <w:hideMark/>
          </w:tcPr>
          <w:p w:rsidR="00593FE5" w:rsidRPr="00866F85" w:rsidRDefault="00593FE5" w:rsidP="00593FE5">
            <w:pPr>
              <w:spacing w:before="0" w:after="0" w:line="240" w:lineRule="auto"/>
              <w:jc w:val="center"/>
              <w:rPr>
                <w:rFonts w:asciiTheme="minorHAnsi" w:hAnsiTheme="minorHAnsi" w:cstheme="minorHAnsi"/>
                <w:sz w:val="18"/>
                <w:szCs w:val="18"/>
              </w:rPr>
            </w:pPr>
          </w:p>
        </w:tc>
      </w:tr>
      <w:tr w:rsidR="00E01197" w:rsidRPr="00866F85" w:rsidTr="00AD3AB3">
        <w:trPr>
          <w:trHeight w:val="300"/>
        </w:trPr>
        <w:tc>
          <w:tcPr>
            <w:tcW w:w="2162" w:type="dxa"/>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krośnieński</w:t>
            </w:r>
          </w:p>
        </w:tc>
        <w:tc>
          <w:tcPr>
            <w:tcW w:w="827" w:type="dxa"/>
            <w:tcBorders>
              <w:top w:val="single" w:sz="8" w:space="0" w:color="4F81BD"/>
              <w:bottom w:val="single" w:sz="8" w:space="0" w:color="4F81BD"/>
              <w:right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481" w:type="dxa"/>
            <w:tcBorders>
              <w:top w:val="single" w:sz="8" w:space="0" w:color="4F81BD"/>
              <w:left w:val="single" w:sz="8" w:space="0" w:color="4F81BD"/>
              <w:bottom w:val="single" w:sz="8" w:space="0" w:color="4F81BD"/>
            </w:tcBorders>
            <w:noWrap/>
          </w:tcPr>
          <w:p w:rsidR="00593FE5" w:rsidRPr="00866F85" w:rsidRDefault="00593FE5" w:rsidP="00593FE5">
            <w:pPr>
              <w:spacing w:before="0" w:after="0" w:line="240" w:lineRule="auto"/>
              <w:jc w:val="left"/>
              <w:rPr>
                <w:rFonts w:asciiTheme="minorHAnsi" w:hAnsiTheme="minorHAnsi" w:cstheme="minorHAnsi"/>
                <w:sz w:val="18"/>
                <w:szCs w:val="18"/>
              </w:rPr>
            </w:pPr>
            <w:r w:rsidRPr="00866F85">
              <w:rPr>
                <w:rFonts w:asciiTheme="minorHAnsi" w:hAnsiTheme="minorHAnsi" w:cstheme="minorHAnsi"/>
                <w:sz w:val="18"/>
                <w:szCs w:val="18"/>
              </w:rPr>
              <w:t>m. Olsztyn</w:t>
            </w:r>
          </w:p>
        </w:tc>
        <w:tc>
          <w:tcPr>
            <w:tcW w:w="828" w:type="dxa"/>
            <w:tcBorders>
              <w:top w:val="single" w:sz="8" w:space="0" w:color="4F81BD"/>
              <w:bottom w:val="single" w:sz="8" w:space="0" w:color="4F81BD"/>
              <w:right w:val="single" w:sz="8" w:space="0" w:color="4F81BD"/>
            </w:tcBorders>
            <w:noWrap/>
          </w:tcPr>
          <w:p w:rsidR="00593FE5" w:rsidRPr="00866F85" w:rsidRDefault="00593FE5" w:rsidP="00593FE5">
            <w:pPr>
              <w:spacing w:before="0" w:after="0" w:line="240" w:lineRule="auto"/>
              <w:jc w:val="center"/>
              <w:rPr>
                <w:rFonts w:asciiTheme="minorHAnsi" w:hAnsiTheme="minorHAnsi" w:cstheme="minorHAnsi"/>
                <w:sz w:val="18"/>
                <w:szCs w:val="18"/>
              </w:rPr>
            </w:pPr>
            <w:r w:rsidRPr="00866F85">
              <w:rPr>
                <w:rFonts w:asciiTheme="minorHAnsi" w:hAnsiTheme="minorHAnsi" w:cstheme="minorHAnsi"/>
                <w:sz w:val="18"/>
                <w:szCs w:val="18"/>
              </w:rPr>
              <w:t>1</w:t>
            </w:r>
          </w:p>
        </w:tc>
        <w:tc>
          <w:tcPr>
            <w:tcW w:w="2112" w:type="dxa"/>
            <w:tcBorders>
              <w:top w:val="single" w:sz="8" w:space="0" w:color="4F81BD"/>
              <w:left w:val="single" w:sz="8" w:space="0" w:color="4F81BD"/>
              <w:bottom w:val="single" w:sz="8" w:space="0" w:color="4F81BD"/>
            </w:tcBorders>
            <w:shd w:val="clear" w:color="auto" w:fill="C6D9F1" w:themeFill="text2" w:themeFillTint="33"/>
            <w:noWrap/>
            <w:hideMark/>
          </w:tcPr>
          <w:p w:rsidR="00593FE5" w:rsidRPr="00866F85" w:rsidRDefault="00593FE5" w:rsidP="00593FE5">
            <w:pPr>
              <w:spacing w:before="0" w:after="0" w:line="240" w:lineRule="auto"/>
              <w:jc w:val="left"/>
              <w:rPr>
                <w:rFonts w:asciiTheme="minorHAnsi" w:hAnsiTheme="minorHAnsi" w:cstheme="minorHAnsi"/>
                <w:b/>
                <w:bCs/>
                <w:sz w:val="18"/>
                <w:szCs w:val="18"/>
              </w:rPr>
            </w:pPr>
            <w:r w:rsidRPr="00866F85">
              <w:rPr>
                <w:rFonts w:asciiTheme="minorHAnsi" w:hAnsiTheme="minorHAnsi" w:cstheme="minorHAnsi"/>
                <w:b/>
                <w:bCs/>
                <w:sz w:val="18"/>
                <w:szCs w:val="18"/>
              </w:rPr>
              <w:t>Ogółem</w:t>
            </w:r>
          </w:p>
        </w:tc>
        <w:tc>
          <w:tcPr>
            <w:tcW w:w="878" w:type="dxa"/>
            <w:shd w:val="clear" w:color="auto" w:fill="C6D9F1" w:themeFill="text2" w:themeFillTint="33"/>
            <w:noWrap/>
            <w:hideMark/>
          </w:tcPr>
          <w:p w:rsidR="00593FE5" w:rsidRPr="00866F85" w:rsidRDefault="00593FE5" w:rsidP="00593FE5">
            <w:pPr>
              <w:spacing w:before="0" w:after="0" w:line="240" w:lineRule="auto"/>
              <w:jc w:val="center"/>
              <w:rPr>
                <w:rFonts w:asciiTheme="minorHAnsi" w:hAnsiTheme="minorHAnsi" w:cstheme="minorHAnsi"/>
                <w:b/>
                <w:bCs/>
                <w:sz w:val="18"/>
                <w:szCs w:val="18"/>
              </w:rPr>
            </w:pPr>
            <w:r w:rsidRPr="00866F85">
              <w:rPr>
                <w:rFonts w:asciiTheme="minorHAnsi" w:hAnsiTheme="minorHAnsi" w:cstheme="minorHAnsi"/>
                <w:b/>
                <w:bCs/>
                <w:sz w:val="18"/>
                <w:szCs w:val="18"/>
              </w:rPr>
              <w:t>10</w:t>
            </w:r>
            <w:r>
              <w:rPr>
                <w:rFonts w:asciiTheme="minorHAnsi" w:hAnsiTheme="minorHAnsi" w:cstheme="minorHAnsi"/>
                <w:b/>
                <w:bCs/>
                <w:sz w:val="18"/>
                <w:szCs w:val="18"/>
              </w:rPr>
              <w:t>3</w:t>
            </w:r>
          </w:p>
        </w:tc>
      </w:tr>
    </w:tbl>
    <w:p w:rsidR="000A33C1" w:rsidRPr="00866F85" w:rsidRDefault="000A33C1" w:rsidP="000A33C1">
      <w:pPr>
        <w:rPr>
          <w:i/>
        </w:rPr>
      </w:pPr>
      <w:r w:rsidRPr="00866F85">
        <w:rPr>
          <w:i/>
        </w:rPr>
        <w:t>Źródło: PFRON – baza danych ZAZ, dane na koniec 2016 r.</w:t>
      </w:r>
    </w:p>
    <w:p w:rsidR="000A33C1" w:rsidRPr="00866F85" w:rsidRDefault="000A33C1" w:rsidP="000A33C1">
      <w:pPr>
        <w:spacing w:before="0" w:after="0" w:line="240" w:lineRule="auto"/>
        <w:jc w:val="left"/>
      </w:pPr>
    </w:p>
    <w:p w:rsidR="000A33C1" w:rsidRPr="00825CE5" w:rsidRDefault="000A33C1" w:rsidP="000A33C1">
      <w:pPr>
        <w:numPr>
          <w:ilvl w:val="2"/>
          <w:numId w:val="13"/>
        </w:numPr>
        <w:pBdr>
          <w:left w:val="dotted" w:sz="4" w:space="4" w:color="auto"/>
          <w:bottom w:val="dotted" w:sz="4" w:space="1" w:color="auto"/>
        </w:pBdr>
        <w:spacing w:before="0" w:after="480"/>
        <w:ind w:left="1571"/>
        <w:outlineLvl w:val="2"/>
        <w:rPr>
          <w:b/>
          <w:color w:val="7F7F7F"/>
          <w:spacing w:val="15"/>
          <w:sz w:val="22"/>
          <w:szCs w:val="22"/>
        </w:rPr>
      </w:pPr>
      <w:bookmarkStart w:id="41" w:name="_Toc494098529"/>
      <w:r w:rsidRPr="00825CE5">
        <w:rPr>
          <w:b/>
          <w:color w:val="7F7F7F"/>
          <w:spacing w:val="15"/>
          <w:sz w:val="22"/>
          <w:szCs w:val="22"/>
        </w:rPr>
        <w:t>Charakterystyka placówek</w:t>
      </w:r>
      <w:bookmarkEnd w:id="41"/>
    </w:p>
    <w:p w:rsidR="000A33C1" w:rsidRPr="00866F85" w:rsidRDefault="000A33C1" w:rsidP="000A33C1">
      <w:pPr>
        <w:spacing w:before="0" w:after="0" w:line="240" w:lineRule="auto"/>
      </w:pPr>
      <w:r w:rsidRPr="00866F85">
        <w:rPr>
          <w:b/>
        </w:rPr>
        <w:t>Ponad połowę spośród funkcjonujących w Polsce Zakładów Aktywności Zawodowej prowadzą organizacje trzeciego sektora</w:t>
      </w:r>
      <w:r w:rsidRPr="00866F85">
        <w:t xml:space="preserve"> – stowarzyszenia, towarzystwa lub fundacje (57%, tj. 59 podmiotów). Nieco więcej, niż </w:t>
      </w:r>
      <w:r w:rsidRPr="00866F85">
        <w:rPr>
          <w:b/>
        </w:rPr>
        <w:t>co trzeci ZAZ był organizowany przez jednostkę samorządu terytorialnego</w:t>
      </w:r>
      <w:r w:rsidRPr="00866F85">
        <w:t xml:space="preserve"> – szczebla powiatowego (18%) lub gminnego (16%). </w:t>
      </w:r>
    </w:p>
    <w:p w:rsidR="000A33C1" w:rsidRPr="00866F85" w:rsidRDefault="000A33C1" w:rsidP="000A33C1">
      <w:pPr>
        <w:spacing w:before="0" w:after="0" w:line="240" w:lineRule="auto"/>
      </w:pPr>
      <w:r w:rsidRPr="00866F85">
        <w:t xml:space="preserve">Co ciekawe, jedynie w województwie pomorskim obydwa funkcjonujące ZAZ prowadzone są przez JST, nie ma tam natomiast żadnej placówki organizowanej przez instytucje trzeciego sektora. Szczególnie silnie JST angażują się też w funkcjonowanie ZAZ w województwie kujawsko-pomorskim (7 spośród 9 ZAZ) </w:t>
      </w:r>
      <w:r w:rsidR="00371D1F">
        <w:br/>
      </w:r>
      <w:r w:rsidRPr="00866F85">
        <w:t xml:space="preserve">i wielkopolskim (również 7 spośród 9 ZAZ). Natomiast w województwie podkarpackim, gdzie działa aż </w:t>
      </w:r>
      <w:r w:rsidR="00371D1F">
        <w:br/>
      </w:r>
      <w:r w:rsidRPr="00866F85">
        <w:t>13 placówek, 12 spośród nich prowadzonych jest przez stowarzyszenia lub fundacje. W województwie śląskim, gdzie również funkcjonuje 13 ZAZ, organizacje pozarządowe prowadzą 6 spośród nich, pozostałe są bardzo zróżnicowane pod względem typu organizatora.</w:t>
      </w:r>
    </w:p>
    <w:p w:rsidR="000A33C1" w:rsidRPr="00866F85" w:rsidRDefault="000A33C1" w:rsidP="000A33C1">
      <w:pPr>
        <w:spacing w:before="0" w:after="0" w:line="240" w:lineRule="auto"/>
      </w:pPr>
      <w:r w:rsidRPr="00866F85">
        <w:t xml:space="preserve">Z uwagi na powyższą strukturę organizacyjną ZAZ nie zaskakuje fakt, że </w:t>
      </w:r>
      <w:r w:rsidRPr="00866F85">
        <w:rPr>
          <w:b/>
        </w:rPr>
        <w:t>większość z nich ze względu na typ organizatora kwalifikuje się do sektora niepublicznego</w:t>
      </w:r>
      <w:r w:rsidRPr="00866F85">
        <w:t xml:space="preserve"> (66%). </w:t>
      </w:r>
    </w:p>
    <w:p w:rsidR="000A33C1" w:rsidRPr="00866F85" w:rsidRDefault="000A33C1" w:rsidP="000A33C1">
      <w:pPr>
        <w:keepNext/>
        <w:jc w:val="left"/>
        <w:rPr>
          <w:b/>
          <w:bCs/>
          <w:color w:val="1F497D"/>
          <w:sz w:val="18"/>
          <w:szCs w:val="18"/>
        </w:rPr>
      </w:pPr>
      <w:bookmarkStart w:id="42" w:name="_Toc494097649"/>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3</w:t>
      </w:r>
      <w:r w:rsidR="00590549" w:rsidRPr="00866F85">
        <w:rPr>
          <w:b/>
          <w:bCs/>
          <w:noProof/>
          <w:color w:val="1F497D"/>
          <w:sz w:val="18"/>
          <w:szCs w:val="18"/>
        </w:rPr>
        <w:fldChar w:fldCharType="end"/>
      </w:r>
      <w:r w:rsidR="00371D1F">
        <w:rPr>
          <w:b/>
          <w:bCs/>
          <w:noProof/>
          <w:color w:val="1F497D"/>
          <w:sz w:val="18"/>
          <w:szCs w:val="18"/>
        </w:rPr>
        <w:t>.</w:t>
      </w:r>
      <w:r w:rsidRPr="00866F85">
        <w:rPr>
          <w:b/>
          <w:bCs/>
          <w:color w:val="1F497D"/>
          <w:sz w:val="18"/>
          <w:szCs w:val="18"/>
        </w:rPr>
        <w:t xml:space="preserve"> Typ i sektor własności instytucji organizującej ZAZ</w:t>
      </w:r>
      <w:bookmarkEnd w:id="42"/>
    </w:p>
    <w:p w:rsidR="000A33C1" w:rsidRPr="00866F85" w:rsidRDefault="000A33C1" w:rsidP="000A33C1">
      <w:pPr>
        <w:spacing w:before="0" w:after="0" w:line="240" w:lineRule="auto"/>
        <w:jc w:val="left"/>
      </w:pPr>
      <w:r w:rsidRPr="00866F85">
        <w:rPr>
          <w:noProof/>
          <w:lang w:eastAsia="pl-PL" w:bidi="ar-SA"/>
        </w:rPr>
        <w:drawing>
          <wp:inline distT="0" distB="0" distL="0" distR="0" wp14:anchorId="225EABA1" wp14:editId="24EB16C8">
            <wp:extent cx="5762625" cy="2541384"/>
            <wp:effectExtent l="0" t="0" r="0" b="0"/>
            <wp:docPr id="271" name="Obraz 271" descr="Rysunek przedstawia dwa wykresy kołowe.&#10;TYP ORGANIZATORA&#10;Caritas/ organizacja kościelna - 7%, Gmina - 16%, Powiat/ Miasto na prawach powiatu - 18%, Spółdzielnia socjalna - 2%, Stowarzyszenie/ fundacja - 57%.&#10;SEKTOR&#10;niepubliczny - 66%, publiczny - 34%." title="Typ i sektor własności instytucji organizującej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srcRect/>
                    <a:stretch>
                      <a:fillRect/>
                    </a:stretch>
                  </pic:blipFill>
                  <pic:spPr bwMode="auto">
                    <a:xfrm>
                      <a:off x="0" y="0"/>
                      <a:ext cx="5767783" cy="2543659"/>
                    </a:xfrm>
                    <a:prstGeom prst="rect">
                      <a:avLst/>
                    </a:prstGeom>
                    <a:noFill/>
                  </pic:spPr>
                </pic:pic>
              </a:graphicData>
            </a:graphic>
          </wp:inline>
        </w:drawing>
      </w:r>
    </w:p>
    <w:p w:rsidR="000A33C1" w:rsidRPr="00866F85" w:rsidRDefault="000A33C1" w:rsidP="000A33C1">
      <w:pPr>
        <w:rPr>
          <w:i/>
        </w:rPr>
      </w:pPr>
      <w:r w:rsidRPr="00866F85">
        <w:rPr>
          <w:i/>
        </w:rPr>
        <w:t>Źródło: PFRON – baza danych ZAZ, dane na koniec 2016 r., N=10</w:t>
      </w:r>
      <w:r w:rsidR="002B6DAC">
        <w:rPr>
          <w:i/>
        </w:rPr>
        <w:t>3</w:t>
      </w:r>
    </w:p>
    <w:p w:rsidR="000A33C1" w:rsidRPr="00866F85" w:rsidRDefault="000A33C1" w:rsidP="000A33C1">
      <w:pPr>
        <w:spacing w:before="0" w:after="0" w:line="240" w:lineRule="auto"/>
        <w:jc w:val="left"/>
      </w:pPr>
    </w:p>
    <w:p w:rsidR="000A33C1" w:rsidRDefault="000A33C1" w:rsidP="00AD3AB3">
      <w:pPr>
        <w:spacing w:before="0" w:after="0" w:line="240" w:lineRule="auto"/>
      </w:pPr>
      <w:r w:rsidRPr="00866F85">
        <w:rPr>
          <w:b/>
        </w:rPr>
        <w:t>Zdecydowaną większość Zakładów Aktywności Zawodowej stanowią placówki posiadające wieloletnie doświadczenie</w:t>
      </w:r>
      <w:r w:rsidRPr="00866F85">
        <w:t>. Ponad połowa ZAZ ma za sobą przynajmniej 6 lat działalności (56%), zaś kolejne 15% funkcjonuje od 3-5 lat</w:t>
      </w:r>
      <w:r w:rsidR="00472782">
        <w:t>.</w:t>
      </w:r>
      <w:r w:rsidR="00AD3AB3">
        <w:t xml:space="preserve"> (</w:t>
      </w:r>
      <w:r w:rsidR="00AD3AB3">
        <w:fldChar w:fldCharType="begin"/>
      </w:r>
      <w:r w:rsidR="00AD3AB3">
        <w:instrText xml:space="preserve"> REF _Ref493617994 \h  \* MERGEFORMAT </w:instrText>
      </w:r>
      <w:r w:rsidR="00AD3AB3">
        <w:fldChar w:fldCharType="separate"/>
      </w:r>
      <w:r w:rsidR="00112E3B" w:rsidRPr="00112E3B">
        <w:t>Rysunek 4</w:t>
      </w:r>
      <w:r w:rsidR="00AD3AB3">
        <w:fldChar w:fldCharType="end"/>
      </w:r>
      <w:r w:rsidR="00AD3AB3">
        <w:t>)</w:t>
      </w:r>
    </w:p>
    <w:p w:rsidR="00371D1F" w:rsidRPr="00866F85" w:rsidRDefault="00371D1F" w:rsidP="00AD3AB3">
      <w:pPr>
        <w:spacing w:before="0" w:after="0" w:line="240" w:lineRule="auto"/>
      </w:pPr>
    </w:p>
    <w:p w:rsidR="000A33C1" w:rsidRPr="00866F85" w:rsidRDefault="000A33C1" w:rsidP="000A33C1">
      <w:pPr>
        <w:keepNext/>
        <w:jc w:val="left"/>
        <w:rPr>
          <w:b/>
          <w:bCs/>
          <w:color w:val="1F497D"/>
          <w:sz w:val="18"/>
          <w:szCs w:val="18"/>
        </w:rPr>
      </w:pPr>
      <w:bookmarkStart w:id="43" w:name="_Ref493617994"/>
      <w:bookmarkStart w:id="44" w:name="_Toc494097650"/>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4</w:t>
      </w:r>
      <w:r w:rsidR="00590549" w:rsidRPr="00866F85">
        <w:rPr>
          <w:b/>
          <w:bCs/>
          <w:noProof/>
          <w:color w:val="1F497D"/>
          <w:sz w:val="18"/>
          <w:szCs w:val="18"/>
        </w:rPr>
        <w:fldChar w:fldCharType="end"/>
      </w:r>
      <w:bookmarkEnd w:id="43"/>
      <w:r w:rsidR="00371D1F">
        <w:rPr>
          <w:b/>
          <w:bCs/>
          <w:noProof/>
          <w:color w:val="1F497D"/>
          <w:sz w:val="18"/>
          <w:szCs w:val="18"/>
        </w:rPr>
        <w:t>.</w:t>
      </w:r>
      <w:r w:rsidRPr="00866F85">
        <w:rPr>
          <w:b/>
          <w:bCs/>
          <w:color w:val="1F497D"/>
          <w:sz w:val="18"/>
          <w:szCs w:val="18"/>
        </w:rPr>
        <w:t xml:space="preserve"> Okres działalności ZAZ od momentu założenia (w latach) oraz rodzaj prowadzonej działalności</w:t>
      </w:r>
      <w:bookmarkEnd w:id="44"/>
    </w:p>
    <w:p w:rsidR="000A33C1" w:rsidRPr="00866F85" w:rsidRDefault="000A33C1" w:rsidP="000A33C1">
      <w:pPr>
        <w:spacing w:before="0" w:after="0" w:line="240" w:lineRule="auto"/>
        <w:jc w:val="left"/>
      </w:pPr>
      <w:r w:rsidRPr="00866F85">
        <w:rPr>
          <w:noProof/>
          <w:lang w:eastAsia="pl-PL" w:bidi="ar-SA"/>
        </w:rPr>
        <w:drawing>
          <wp:inline distT="0" distB="0" distL="0" distR="0" wp14:anchorId="69D5C195" wp14:editId="4870638B">
            <wp:extent cx="5780498" cy="2543175"/>
            <wp:effectExtent l="0" t="0" r="0" b="0"/>
            <wp:docPr id="272" name="Obraz 4" descr="Rysunek przedstawia dwa wykresy kołowe.&#10;OKRES DZIAŁALNOŚCI &#10;mniej, niż rok - 5%, 1-2 lata - 24%, 3-5 lat - 15%, 6-10 lat - 25%, &#10;11 i więcej lat - 31%;&#10;RODZAJ DZIAŁALNOŚCI&#10; usługowa - 22%, wytwórcza - 3%, wytwórczo-usługowa - 75%." title="Okres działalności ZAZ od momentu założenia (w latach) oraz rodzaj prowadzonej działalnoś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srcRect/>
                    <a:stretch>
                      <a:fillRect/>
                    </a:stretch>
                  </pic:blipFill>
                  <pic:spPr bwMode="auto">
                    <a:xfrm>
                      <a:off x="0" y="0"/>
                      <a:ext cx="5780498" cy="2543175"/>
                    </a:xfrm>
                    <a:prstGeom prst="rect">
                      <a:avLst/>
                    </a:prstGeom>
                    <a:noFill/>
                  </pic:spPr>
                </pic:pic>
              </a:graphicData>
            </a:graphic>
          </wp:inline>
        </w:drawing>
      </w:r>
    </w:p>
    <w:p w:rsidR="000A33C1" w:rsidRPr="00866F85" w:rsidRDefault="000A33C1" w:rsidP="000A33C1">
      <w:pPr>
        <w:rPr>
          <w:i/>
        </w:rPr>
      </w:pPr>
      <w:r w:rsidRPr="00866F85">
        <w:rPr>
          <w:i/>
        </w:rPr>
        <w:t>Źródło: PFRON – baza danych ZAZ, dane na koniec 2016 r., N=10</w:t>
      </w:r>
      <w:r w:rsidR="002B6DAC">
        <w:rPr>
          <w:i/>
        </w:rPr>
        <w:t>3</w:t>
      </w:r>
    </w:p>
    <w:p w:rsidR="000A33C1" w:rsidRPr="00866F85" w:rsidRDefault="000A33C1" w:rsidP="000A33C1">
      <w:pPr>
        <w:spacing w:before="0" w:after="0" w:line="240" w:lineRule="auto"/>
        <w:jc w:val="left"/>
      </w:pPr>
    </w:p>
    <w:p w:rsidR="000A33C1" w:rsidRPr="00866F85" w:rsidRDefault="000A33C1" w:rsidP="000A33C1">
      <w:pPr>
        <w:spacing w:before="0" w:after="0" w:line="240" w:lineRule="auto"/>
      </w:pPr>
      <w:r w:rsidRPr="00866F85">
        <w:rPr>
          <w:b/>
        </w:rPr>
        <w:t>Większość ZAZ prowadzi zarówno działalność usługową, jak i wytwórczą (75%)</w:t>
      </w:r>
      <w:r w:rsidRPr="00866F85">
        <w:t>, do rzadkości należy natomiast wyłącznie działalność wytwórcza</w:t>
      </w:r>
      <w:r w:rsidR="00663F1B">
        <w:t xml:space="preserve"> (</w:t>
      </w:r>
      <w:r w:rsidR="00663F1B">
        <w:fldChar w:fldCharType="begin"/>
      </w:r>
      <w:r w:rsidR="00663F1B">
        <w:instrText xml:space="preserve"> REF _Ref493617994 \h  \* MERGEFORMAT </w:instrText>
      </w:r>
      <w:r w:rsidR="00663F1B">
        <w:fldChar w:fldCharType="separate"/>
      </w:r>
      <w:r w:rsidR="00112E3B" w:rsidRPr="00112E3B">
        <w:t>Rysunek 4</w:t>
      </w:r>
      <w:r w:rsidR="00663F1B">
        <w:fldChar w:fldCharType="end"/>
      </w:r>
      <w:r w:rsidR="00663F1B">
        <w:t>)</w:t>
      </w:r>
      <w:r w:rsidRPr="00866F85">
        <w:t xml:space="preserve">. Najczęściej Zakłady podejmują </w:t>
      </w:r>
      <w:r w:rsidRPr="00663F1B">
        <w:t>działalność w branży gastronomii,</w:t>
      </w:r>
      <w:r w:rsidRPr="00866F85">
        <w:rPr>
          <w:b/>
        </w:rPr>
        <w:t xml:space="preserve"> w tym cateringu (44%)</w:t>
      </w:r>
      <w:r w:rsidRPr="00866F85">
        <w:t xml:space="preserve">, w drugiej kolejności natomiast wybierają profil rękodzieła artystycznego (33%). Po 28% ZAZ oferuje usługi pralnicze oraz usługi sprzątania. </w:t>
      </w:r>
    </w:p>
    <w:p w:rsidR="000A33C1" w:rsidRDefault="000A33C1" w:rsidP="000A33C1">
      <w:pPr>
        <w:spacing w:before="0" w:after="0" w:line="240" w:lineRule="auto"/>
      </w:pPr>
      <w:r w:rsidRPr="00866F85">
        <w:t xml:space="preserve">Warto zauważyć, że </w:t>
      </w:r>
      <w:r w:rsidRPr="00866F85">
        <w:rPr>
          <w:b/>
        </w:rPr>
        <w:t>ZAZ bardzo rzadko ograniczają się tylko do jednego profilu działalności</w:t>
      </w:r>
      <w:r w:rsidRPr="00866F85">
        <w:t xml:space="preserve"> (18%), natomiast </w:t>
      </w:r>
      <w:r w:rsidRPr="00866F85">
        <w:rPr>
          <w:b/>
        </w:rPr>
        <w:t>w większości prowadzą zróżnicowaną działalność</w:t>
      </w:r>
      <w:r w:rsidRPr="00866F85">
        <w:t>. Co trzecia placówka wskazuje, że działa w 4 lub więcej branżach</w:t>
      </w:r>
      <w:r w:rsidR="00663F1B">
        <w:t xml:space="preserve"> (</w:t>
      </w:r>
      <w:r w:rsidR="00663F1B">
        <w:fldChar w:fldCharType="begin"/>
      </w:r>
      <w:r w:rsidR="00663F1B">
        <w:instrText xml:space="preserve"> REF _Ref493621287 \h  \* MERGEFORMAT </w:instrText>
      </w:r>
      <w:r w:rsidR="00663F1B">
        <w:fldChar w:fldCharType="separate"/>
      </w:r>
      <w:r w:rsidR="00112E3B" w:rsidRPr="00112E3B">
        <w:t>Rysunek 5</w:t>
      </w:r>
      <w:r w:rsidR="00663F1B">
        <w:fldChar w:fldCharType="end"/>
      </w:r>
      <w:r w:rsidR="00663F1B">
        <w:t>)</w:t>
      </w:r>
      <w:r w:rsidRPr="00866F85">
        <w:t xml:space="preserve">. </w:t>
      </w:r>
    </w:p>
    <w:p w:rsidR="00371D1F" w:rsidRDefault="00371D1F" w:rsidP="000A33C1">
      <w:pPr>
        <w:spacing w:before="0" w:after="0" w:line="240" w:lineRule="auto"/>
      </w:pPr>
    </w:p>
    <w:p w:rsidR="000A33C1" w:rsidRPr="00866F85" w:rsidRDefault="000A33C1" w:rsidP="000A33C1">
      <w:pPr>
        <w:keepNext/>
        <w:jc w:val="left"/>
        <w:rPr>
          <w:b/>
          <w:bCs/>
          <w:color w:val="1F497D"/>
          <w:sz w:val="18"/>
          <w:szCs w:val="18"/>
        </w:rPr>
      </w:pPr>
      <w:bookmarkStart w:id="45" w:name="_Ref493621287"/>
      <w:bookmarkStart w:id="46" w:name="_Toc494097651"/>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5</w:t>
      </w:r>
      <w:r w:rsidR="00590549" w:rsidRPr="00866F85">
        <w:rPr>
          <w:b/>
          <w:bCs/>
          <w:noProof/>
          <w:color w:val="1F497D"/>
          <w:sz w:val="18"/>
          <w:szCs w:val="18"/>
        </w:rPr>
        <w:fldChar w:fldCharType="end"/>
      </w:r>
      <w:bookmarkEnd w:id="45"/>
      <w:r w:rsidR="00371D1F">
        <w:rPr>
          <w:b/>
          <w:bCs/>
          <w:noProof/>
          <w:color w:val="1F497D"/>
          <w:sz w:val="18"/>
          <w:szCs w:val="18"/>
        </w:rPr>
        <w:t>.</w:t>
      </w:r>
      <w:r w:rsidRPr="00866F85">
        <w:rPr>
          <w:b/>
          <w:bCs/>
          <w:color w:val="1F497D"/>
          <w:sz w:val="18"/>
          <w:szCs w:val="18"/>
        </w:rPr>
        <w:t xml:space="preserve"> Profile działalności ZAZ</w:t>
      </w:r>
      <w:bookmarkEnd w:id="46"/>
    </w:p>
    <w:p w:rsidR="000A33C1" w:rsidRPr="00866F85" w:rsidRDefault="000A33C1" w:rsidP="000A33C1">
      <w:pPr>
        <w:spacing w:before="0" w:after="0" w:line="240" w:lineRule="auto"/>
        <w:jc w:val="left"/>
      </w:pPr>
      <w:r w:rsidRPr="00866F85">
        <w:rPr>
          <w:noProof/>
          <w:lang w:eastAsia="pl-PL" w:bidi="ar-SA"/>
        </w:rPr>
        <w:drawing>
          <wp:inline distT="0" distB="0" distL="0" distR="0" wp14:anchorId="1AA7B359" wp14:editId="2E982DBB">
            <wp:extent cx="5923097" cy="2409245"/>
            <wp:effectExtent l="0" t="0" r="1905" b="0"/>
            <wp:docPr id="273" name="Obraz 2" descr="Wykres składa się z dwóch części: rysunek słupkowy przedstawiający profile działalności ZAZ wraz z odsetkami ZAZ, których dany profil dotyczy oraz rysunek kołowy obrazujacy liczbę profili wraz z odsetkiem ZAZ.&#10;RODZAJE PROFILI DZIAŁALNOŚCI&#10;Gastronomia, w tym catering - 44%, Rękodzieło artystyczne - 33%, Usługi pralnicze - 28%, Usługi sprzątania - 28%, Poligrafia - 20%, Usługi krawieckie - 20%, Rolnictwo i ogrodnictwo - 18%, Stolarstwo i ciesielstwo - 15%, Usługi montażowe - 14%, Hotelarstwo - 13%, Usługi rehabilitacyjne - 8%, Inne - 35%, Brak danych - 8%;&#10;LICZBA PROFILI DZIAŁALNOŚCI&#10;1 profil - 18%, 2 profile - 20%, 3 profile - 22%, 4-5 profili - 26%, &#10;6 lub więcej profili - 6%, Brak danych - 8%.&#10;" title="Profile działalności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srcRect/>
                    <a:stretch>
                      <a:fillRect/>
                    </a:stretch>
                  </pic:blipFill>
                  <pic:spPr bwMode="auto">
                    <a:xfrm>
                      <a:off x="0" y="0"/>
                      <a:ext cx="5932548" cy="2413089"/>
                    </a:xfrm>
                    <a:prstGeom prst="rect">
                      <a:avLst/>
                    </a:prstGeom>
                    <a:noFill/>
                  </pic:spPr>
                </pic:pic>
              </a:graphicData>
            </a:graphic>
          </wp:inline>
        </w:drawing>
      </w:r>
    </w:p>
    <w:p w:rsidR="000A33C1" w:rsidRPr="00866F85" w:rsidRDefault="000A33C1" w:rsidP="000A33C1">
      <w:pPr>
        <w:rPr>
          <w:i/>
        </w:rPr>
      </w:pPr>
      <w:r w:rsidRPr="00866F85">
        <w:rPr>
          <w:i/>
        </w:rPr>
        <w:t>Źródło: PFRON – baza danych ZAZ, dane na koniec 2016 r., N=10</w:t>
      </w:r>
      <w:r w:rsidR="002B6DAC">
        <w:rPr>
          <w:i/>
        </w:rPr>
        <w:t>3</w:t>
      </w:r>
    </w:p>
    <w:p w:rsidR="000A33C1" w:rsidRDefault="000A33C1" w:rsidP="000A33C1">
      <w:pPr>
        <w:spacing w:before="0" w:after="0" w:line="240" w:lineRule="auto"/>
        <w:jc w:val="left"/>
      </w:pPr>
    </w:p>
    <w:p w:rsidR="00371D1F" w:rsidRPr="00866F85" w:rsidRDefault="00371D1F" w:rsidP="000A33C1">
      <w:pPr>
        <w:spacing w:before="0" w:after="0" w:line="240" w:lineRule="auto"/>
        <w:jc w:val="left"/>
      </w:pPr>
    </w:p>
    <w:p w:rsidR="000A33C1" w:rsidRPr="00825CE5" w:rsidRDefault="000A33C1" w:rsidP="000A33C1">
      <w:pPr>
        <w:numPr>
          <w:ilvl w:val="2"/>
          <w:numId w:val="13"/>
        </w:numPr>
        <w:pBdr>
          <w:left w:val="dotted" w:sz="4" w:space="4" w:color="auto"/>
          <w:bottom w:val="dotted" w:sz="4" w:space="1" w:color="auto"/>
        </w:pBdr>
        <w:spacing w:before="0" w:after="480"/>
        <w:ind w:left="1571"/>
        <w:outlineLvl w:val="2"/>
        <w:rPr>
          <w:b/>
          <w:color w:val="7F7F7F"/>
          <w:spacing w:val="15"/>
          <w:sz w:val="22"/>
          <w:szCs w:val="22"/>
        </w:rPr>
      </w:pPr>
      <w:bookmarkStart w:id="47" w:name="_Toc494098530"/>
      <w:r w:rsidRPr="00825CE5">
        <w:rPr>
          <w:b/>
          <w:color w:val="7F7F7F"/>
          <w:spacing w:val="15"/>
          <w:sz w:val="22"/>
          <w:szCs w:val="22"/>
        </w:rPr>
        <w:t>Zatrudnienie</w:t>
      </w:r>
      <w:bookmarkEnd w:id="47"/>
    </w:p>
    <w:p w:rsidR="000A33C1" w:rsidRPr="00866F85" w:rsidRDefault="000A33C1" w:rsidP="000A33C1">
      <w:pPr>
        <w:spacing w:before="0" w:after="0" w:line="240" w:lineRule="auto"/>
      </w:pPr>
      <w:r w:rsidRPr="00866F85">
        <w:t xml:space="preserve">Ogółem ZAZ w 2016 r. zatrudniały 5 652 osoby, w tym </w:t>
      </w:r>
      <w:r w:rsidRPr="00866F85">
        <w:rPr>
          <w:b/>
        </w:rPr>
        <w:t>4 166 osób niepełnosprawnych</w:t>
      </w:r>
      <w:r w:rsidR="00AC4A8E">
        <w:rPr>
          <w:b/>
        </w:rPr>
        <w:t xml:space="preserve"> </w:t>
      </w:r>
      <w:r w:rsidR="00AC4A8E" w:rsidRPr="00AC4A8E">
        <w:t>(</w:t>
      </w:r>
      <w:r w:rsidR="00AC4A8E" w:rsidRPr="00AC4A8E">
        <w:fldChar w:fldCharType="begin"/>
      </w:r>
      <w:r w:rsidR="00AC4A8E" w:rsidRPr="00AC4A8E">
        <w:instrText xml:space="preserve"> REF _Ref493621744 \h </w:instrText>
      </w:r>
      <w:r w:rsidR="00AC4A8E">
        <w:instrText xml:space="preserve"> \* MERGEFORMAT </w:instrText>
      </w:r>
      <w:r w:rsidR="00AC4A8E" w:rsidRPr="00AC4A8E">
        <w:fldChar w:fldCharType="separate"/>
      </w:r>
      <w:r w:rsidR="00112E3B" w:rsidRPr="00112E3B">
        <w:t>Tabela 3</w:t>
      </w:r>
      <w:r w:rsidR="00AC4A8E" w:rsidRPr="00AC4A8E">
        <w:fldChar w:fldCharType="end"/>
      </w:r>
      <w:r w:rsidR="00AC4A8E" w:rsidRPr="00AC4A8E">
        <w:t>)</w:t>
      </w:r>
      <w:r w:rsidR="00590549">
        <w:fldChar w:fldCharType="begin"/>
      </w:r>
      <w:r>
        <w:instrText xml:space="preserve"> REF _Ref483899601 \h  \* MERGEFORMAT </w:instrText>
      </w:r>
      <w:r w:rsidR="00590549">
        <w:fldChar w:fldCharType="separate"/>
      </w:r>
      <w:r w:rsidR="00112E3B">
        <w:rPr>
          <w:b/>
          <w:bCs/>
        </w:rPr>
        <w:t>Błąd! Nie można odnaleźć źródła odwołania.</w:t>
      </w:r>
      <w:r w:rsidR="00590549">
        <w:fldChar w:fldCharType="end"/>
      </w:r>
      <w:r w:rsidRPr="00866F85">
        <w:t xml:space="preserve">, co oznacza, że </w:t>
      </w:r>
      <w:r w:rsidRPr="00866F85">
        <w:rPr>
          <w:b/>
        </w:rPr>
        <w:t xml:space="preserve">niepełnosprawni pracownicy stanowili 74% </w:t>
      </w:r>
      <w:r>
        <w:rPr>
          <w:b/>
        </w:rPr>
        <w:t xml:space="preserve">ogółu </w:t>
      </w:r>
      <w:r w:rsidRPr="00866F85">
        <w:rPr>
          <w:b/>
        </w:rPr>
        <w:t>zatrudnionych w tego typu placówkach</w:t>
      </w:r>
      <w:r w:rsidRPr="00866F85">
        <w:t xml:space="preserve">. Przeciętnie na jeden zakład aktywności zawodowej przypadało tym samym około 40 niepełnosprawnych pracowników, choć w rzeczywistości ZAZ bardzo różnią się wielkością zatrudnienia – najmniejszy zakład zatrudniał 13 osób niepełnosprawnych, największy zaś aż 151, przy czym </w:t>
      </w:r>
      <w:r w:rsidR="001D3597">
        <w:br/>
      </w:r>
      <w:r w:rsidRPr="00866F85">
        <w:t xml:space="preserve">w połowie placówek liczba zatrudnionych niepełnosprawnych nie przekraczała 35 osób. </w:t>
      </w:r>
    </w:p>
    <w:p w:rsidR="000A33C1" w:rsidRPr="00866F85" w:rsidRDefault="000A33C1" w:rsidP="000A33C1">
      <w:pPr>
        <w:spacing w:before="0" w:after="0" w:line="240" w:lineRule="auto"/>
      </w:pPr>
      <w:r w:rsidRPr="00866F85">
        <w:rPr>
          <w:b/>
        </w:rPr>
        <w:t>Większość niepełnosprawnych pracowników ZAZ stanowią osoby ze znacznym stopniem niepełnosprawności</w:t>
      </w:r>
      <w:r w:rsidRPr="00866F85">
        <w:t xml:space="preserve">. W 2016 r. we wszystkich ZAZ zatrudnionych było ogółem 2 587 </w:t>
      </w:r>
      <w:r w:rsidRPr="00866F85">
        <w:rPr>
          <w:b/>
        </w:rPr>
        <w:t>osób o znacznym stopniu niepełnosprawności (62% ogółu ON, 46% ogółu pracowników</w:t>
      </w:r>
      <w:r>
        <w:rPr>
          <w:b/>
        </w:rPr>
        <w:t>-</w:t>
      </w:r>
      <w:r w:rsidRPr="00866F85">
        <w:t xml:space="preserve">) oraz 1 579 osób o umiarkowanym stopniu niepełnosprawności (38% ogółu ON). </w:t>
      </w:r>
    </w:p>
    <w:p w:rsidR="000A33C1" w:rsidRDefault="000A33C1" w:rsidP="000A33C1">
      <w:pPr>
        <w:spacing w:before="0" w:after="0" w:line="240" w:lineRule="auto"/>
      </w:pPr>
      <w:r w:rsidRPr="00866F85">
        <w:t>Największy ZAZ</w:t>
      </w:r>
      <w:r w:rsidRPr="00866F85">
        <w:rPr>
          <w:vertAlign w:val="superscript"/>
        </w:rPr>
        <w:footnoteReference w:id="57"/>
      </w:r>
      <w:r w:rsidRPr="00866F85">
        <w:t xml:space="preserve"> zatrudniał w 2016 r. 207 pracowników, z czego 151 ON – w tym 87 ze znacznym i 64 </w:t>
      </w:r>
      <w:r w:rsidR="00371D1F">
        <w:br/>
      </w:r>
      <w:r w:rsidRPr="00866F85">
        <w:t xml:space="preserve">z umiarkowanym stopniem niepełnosprawności. Takie podmioty należą jednak do rzadkości. </w:t>
      </w:r>
      <w:r w:rsidRPr="00866F85">
        <w:rPr>
          <w:b/>
        </w:rPr>
        <w:t>Ponad połowę funkcjonujących w Polsce ZAZ stanowią placówki małe</w:t>
      </w:r>
      <w:r w:rsidRPr="00866F85">
        <w:t>, zatrudniające do 50 pracowników (55%</w:t>
      </w:r>
      <w:r w:rsidR="000B57D3">
        <w:t xml:space="preserve"> ZAZ</w:t>
      </w:r>
      <w:r w:rsidRPr="00866F85">
        <w:t xml:space="preserve">), zaś zatrudnienie osób niepełnosprawnych jest u nich jeszcze niższe. </w:t>
      </w:r>
      <w:r w:rsidRPr="00866F85">
        <w:rPr>
          <w:b/>
        </w:rPr>
        <w:t xml:space="preserve">Aż 75% ZAZ zatrudniało do 30 osób ze znacznym stopniem niepełnosprawności </w:t>
      </w:r>
      <w:r w:rsidRPr="00866F85">
        <w:t xml:space="preserve">(najczęściej między 16 a 20), zaś </w:t>
      </w:r>
      <w:r w:rsidRPr="00866F85">
        <w:rPr>
          <w:b/>
        </w:rPr>
        <w:t>niemal wszystkie (95%) deklarują zatrudnienie osób z umiarkowanym stopniem niepełnosprawności na poziomie poniżej 30 osób</w:t>
      </w:r>
      <w:r w:rsidRPr="00866F85">
        <w:t xml:space="preserve"> (najczęściej do 15 pracowników). </w:t>
      </w:r>
    </w:p>
    <w:p w:rsidR="00842A91" w:rsidRDefault="00842A91">
      <w:pPr>
        <w:spacing w:before="0" w:after="0" w:line="240" w:lineRule="auto"/>
        <w:jc w:val="left"/>
      </w:pPr>
      <w:r>
        <w:br w:type="page"/>
      </w:r>
    </w:p>
    <w:p w:rsidR="000A33C1" w:rsidRDefault="000A33C1" w:rsidP="000A33C1">
      <w:bookmarkStart w:id="48" w:name="_Ref493621744"/>
      <w:bookmarkStart w:id="49" w:name="_Toc494097719"/>
      <w:r w:rsidRPr="00866F85">
        <w:rPr>
          <w:b/>
          <w:bCs/>
          <w:color w:val="1F497D"/>
          <w:sz w:val="18"/>
          <w:szCs w:val="18"/>
        </w:rPr>
        <w:t xml:space="preserve">Tabela </w:t>
      </w:r>
      <w:r w:rsidR="00590549" w:rsidRPr="00866F85">
        <w:rPr>
          <w:b/>
          <w:bCs/>
          <w:color w:val="1F497D"/>
          <w:sz w:val="18"/>
          <w:szCs w:val="18"/>
        </w:rPr>
        <w:fldChar w:fldCharType="begin"/>
      </w:r>
      <w:r w:rsidRPr="00866F85">
        <w:rPr>
          <w:b/>
          <w:bCs/>
          <w:color w:val="1F497D"/>
          <w:sz w:val="18"/>
          <w:szCs w:val="18"/>
        </w:rPr>
        <w:instrText xml:space="preserve"> SEQ Tabela \* ARABIC </w:instrText>
      </w:r>
      <w:r w:rsidR="00590549" w:rsidRPr="00866F85">
        <w:rPr>
          <w:b/>
          <w:bCs/>
          <w:color w:val="1F497D"/>
          <w:sz w:val="18"/>
          <w:szCs w:val="18"/>
        </w:rPr>
        <w:fldChar w:fldCharType="separate"/>
      </w:r>
      <w:r w:rsidR="00112E3B">
        <w:rPr>
          <w:b/>
          <w:bCs/>
          <w:noProof/>
          <w:color w:val="1F497D"/>
          <w:sz w:val="18"/>
          <w:szCs w:val="18"/>
        </w:rPr>
        <w:t>3</w:t>
      </w:r>
      <w:r w:rsidR="00590549" w:rsidRPr="00866F85">
        <w:rPr>
          <w:b/>
          <w:bCs/>
          <w:noProof/>
          <w:color w:val="1F497D"/>
          <w:sz w:val="18"/>
          <w:szCs w:val="18"/>
        </w:rPr>
        <w:fldChar w:fldCharType="end"/>
      </w:r>
      <w:bookmarkEnd w:id="48"/>
      <w:r w:rsidR="00371D1F">
        <w:rPr>
          <w:b/>
          <w:bCs/>
          <w:noProof/>
          <w:color w:val="1F497D"/>
          <w:sz w:val="18"/>
          <w:szCs w:val="18"/>
        </w:rPr>
        <w:t>.</w:t>
      </w:r>
      <w:r w:rsidRPr="00866F85">
        <w:rPr>
          <w:b/>
          <w:bCs/>
          <w:color w:val="1F497D"/>
          <w:sz w:val="18"/>
          <w:szCs w:val="18"/>
        </w:rPr>
        <w:t xml:space="preserve"> Wielkość zatrudnienia w ZAZ w liczbach bezwzględnych w 2016 r.</w:t>
      </w:r>
      <w:bookmarkEnd w:id="49"/>
    </w:p>
    <w:tbl>
      <w:tblPr>
        <w:tblStyle w:val="TABELARAPORT2"/>
        <w:tblW w:w="0" w:type="auto"/>
        <w:tblLook w:val="04A0" w:firstRow="1" w:lastRow="0" w:firstColumn="1" w:lastColumn="0" w:noHBand="0" w:noVBand="1"/>
      </w:tblPr>
      <w:tblGrid>
        <w:gridCol w:w="1868"/>
        <w:gridCol w:w="1359"/>
        <w:gridCol w:w="1701"/>
        <w:gridCol w:w="1843"/>
        <w:gridCol w:w="2154"/>
      </w:tblGrid>
      <w:tr w:rsidR="000A33C1" w:rsidRPr="00866F85" w:rsidTr="00593FE5">
        <w:trPr>
          <w:cnfStyle w:val="100000000000" w:firstRow="1" w:lastRow="0" w:firstColumn="0" w:lastColumn="0" w:oddVBand="0" w:evenVBand="0" w:oddHBand="0" w:evenHBand="0" w:firstRowFirstColumn="0" w:firstRowLastColumn="0" w:lastRowFirstColumn="0" w:lastRowLastColumn="0"/>
          <w:trHeight w:val="649"/>
          <w:tblHeader/>
        </w:trPr>
        <w:tc>
          <w:tcPr>
            <w:tcW w:w="1868" w:type="dxa"/>
            <w:noWrap/>
            <w:hideMark/>
          </w:tcPr>
          <w:p w:rsidR="000A33C1" w:rsidRPr="00866F85" w:rsidRDefault="000A33C1" w:rsidP="00593FE5">
            <w:pPr>
              <w:spacing w:before="0" w:after="0" w:line="240" w:lineRule="auto"/>
              <w:jc w:val="left"/>
            </w:pPr>
          </w:p>
        </w:tc>
        <w:tc>
          <w:tcPr>
            <w:tcW w:w="1359" w:type="dxa"/>
            <w:hideMark/>
          </w:tcPr>
          <w:p w:rsidR="000A33C1" w:rsidRPr="00866F85" w:rsidRDefault="000A33C1" w:rsidP="00593FE5">
            <w:pPr>
              <w:spacing w:before="0" w:after="0" w:line="240" w:lineRule="auto"/>
              <w:jc w:val="center"/>
              <w:rPr>
                <w:b/>
                <w:bCs/>
              </w:rPr>
            </w:pPr>
            <w:r w:rsidRPr="00866F85">
              <w:rPr>
                <w:b/>
                <w:bCs/>
              </w:rPr>
              <w:t xml:space="preserve">Zatrudnienie </w:t>
            </w:r>
            <w:r w:rsidRPr="00866F85">
              <w:rPr>
                <w:b/>
                <w:bCs/>
              </w:rPr>
              <w:br/>
              <w:t>w ZAZ ogółem</w:t>
            </w:r>
          </w:p>
        </w:tc>
        <w:tc>
          <w:tcPr>
            <w:tcW w:w="1701" w:type="dxa"/>
            <w:hideMark/>
          </w:tcPr>
          <w:p w:rsidR="000A33C1" w:rsidRPr="00866F85" w:rsidRDefault="000A33C1" w:rsidP="00593FE5">
            <w:pPr>
              <w:spacing w:before="0" w:after="0" w:line="240" w:lineRule="auto"/>
              <w:jc w:val="center"/>
              <w:rPr>
                <w:b/>
                <w:bCs/>
              </w:rPr>
            </w:pPr>
            <w:r w:rsidRPr="00866F85">
              <w:rPr>
                <w:b/>
                <w:bCs/>
              </w:rPr>
              <w:t>Zatrudnione osoby niepełnosprawne</w:t>
            </w:r>
          </w:p>
          <w:p w:rsidR="000A33C1" w:rsidRPr="00866F85" w:rsidRDefault="000A33C1" w:rsidP="00593FE5">
            <w:pPr>
              <w:spacing w:before="0" w:after="0" w:line="240" w:lineRule="auto"/>
              <w:jc w:val="center"/>
              <w:rPr>
                <w:b/>
                <w:bCs/>
              </w:rPr>
            </w:pPr>
          </w:p>
        </w:tc>
        <w:tc>
          <w:tcPr>
            <w:tcW w:w="1843" w:type="dxa"/>
            <w:hideMark/>
          </w:tcPr>
          <w:p w:rsidR="000A33C1" w:rsidRPr="00866F85" w:rsidRDefault="000A33C1" w:rsidP="00593FE5">
            <w:pPr>
              <w:spacing w:before="0" w:after="0" w:line="240" w:lineRule="auto"/>
              <w:jc w:val="center"/>
              <w:rPr>
                <w:b/>
                <w:bCs/>
              </w:rPr>
            </w:pPr>
            <w:r w:rsidRPr="00866F85">
              <w:rPr>
                <w:b/>
                <w:bCs/>
              </w:rPr>
              <w:t>Zatrudnione ON ze znacznym stopniem niepełnosprawności</w:t>
            </w:r>
          </w:p>
        </w:tc>
        <w:tc>
          <w:tcPr>
            <w:tcW w:w="2154" w:type="dxa"/>
            <w:hideMark/>
          </w:tcPr>
          <w:p w:rsidR="000A33C1" w:rsidRPr="00866F85" w:rsidRDefault="000A33C1" w:rsidP="00593FE5">
            <w:pPr>
              <w:spacing w:before="0" w:after="0" w:line="240" w:lineRule="auto"/>
              <w:jc w:val="center"/>
              <w:rPr>
                <w:b/>
                <w:bCs/>
              </w:rPr>
            </w:pPr>
            <w:r w:rsidRPr="00866F85">
              <w:rPr>
                <w:b/>
                <w:bCs/>
              </w:rPr>
              <w:t>Zatrudnione ON z umiarkowanym stopniem niepełnosprawności</w:t>
            </w:r>
          </w:p>
        </w:tc>
      </w:tr>
      <w:tr w:rsidR="00593FE5" w:rsidRPr="00866F85" w:rsidTr="00593FE5">
        <w:trPr>
          <w:trHeight w:val="300"/>
        </w:trPr>
        <w:tc>
          <w:tcPr>
            <w:tcW w:w="8925" w:type="dxa"/>
            <w:gridSpan w:val="5"/>
            <w:tcBorders>
              <w:top w:val="double" w:sz="4" w:space="0" w:color="4F81BD" w:themeColor="accent1"/>
            </w:tcBorders>
            <w:noWrap/>
            <w:hideMark/>
          </w:tcPr>
          <w:p w:rsidR="00593FE5" w:rsidRPr="00866F85" w:rsidRDefault="00593FE5" w:rsidP="00593FE5">
            <w:pPr>
              <w:spacing w:before="0" w:after="0" w:line="240" w:lineRule="auto"/>
              <w:jc w:val="center"/>
            </w:pPr>
            <w:r w:rsidRPr="00866F85">
              <w:rPr>
                <w:bCs/>
              </w:rPr>
              <w:t>[w osobach]</w:t>
            </w:r>
          </w:p>
        </w:tc>
      </w:tr>
      <w:tr w:rsidR="00593FE5" w:rsidRPr="00866F85" w:rsidTr="00593FE5">
        <w:trPr>
          <w:trHeight w:val="300"/>
        </w:trPr>
        <w:tc>
          <w:tcPr>
            <w:tcW w:w="1868" w:type="dxa"/>
            <w:noWrap/>
            <w:hideMark/>
          </w:tcPr>
          <w:p w:rsidR="00593FE5" w:rsidRPr="00866F85" w:rsidRDefault="00593FE5" w:rsidP="00593FE5">
            <w:pPr>
              <w:spacing w:before="0" w:after="0" w:line="240" w:lineRule="auto"/>
              <w:jc w:val="left"/>
              <w:rPr>
                <w:bCs/>
              </w:rPr>
            </w:pPr>
            <w:r w:rsidRPr="00866F85">
              <w:rPr>
                <w:bCs/>
              </w:rPr>
              <w:t xml:space="preserve">Ogółem zatrudnienie w ZAZ w 2016 r. </w:t>
            </w:r>
          </w:p>
        </w:tc>
        <w:tc>
          <w:tcPr>
            <w:tcW w:w="1359" w:type="dxa"/>
            <w:noWrap/>
            <w:hideMark/>
          </w:tcPr>
          <w:p w:rsidR="00593FE5" w:rsidRPr="00866F85" w:rsidRDefault="00593FE5" w:rsidP="00593FE5">
            <w:pPr>
              <w:spacing w:before="0" w:after="0" w:line="240" w:lineRule="auto"/>
              <w:jc w:val="center"/>
              <w:rPr>
                <w:b/>
              </w:rPr>
            </w:pPr>
            <w:r w:rsidRPr="00866F85">
              <w:rPr>
                <w:b/>
              </w:rPr>
              <w:t>5 652</w:t>
            </w:r>
          </w:p>
        </w:tc>
        <w:tc>
          <w:tcPr>
            <w:tcW w:w="1701" w:type="dxa"/>
            <w:noWrap/>
            <w:hideMark/>
          </w:tcPr>
          <w:p w:rsidR="00593FE5" w:rsidRPr="00866F85" w:rsidRDefault="00593FE5" w:rsidP="00593FE5">
            <w:pPr>
              <w:spacing w:before="0" w:after="0" w:line="240" w:lineRule="auto"/>
              <w:jc w:val="center"/>
              <w:rPr>
                <w:b/>
              </w:rPr>
            </w:pPr>
            <w:r w:rsidRPr="00866F85">
              <w:rPr>
                <w:b/>
              </w:rPr>
              <w:t>4 166</w:t>
            </w:r>
          </w:p>
        </w:tc>
        <w:tc>
          <w:tcPr>
            <w:tcW w:w="1843" w:type="dxa"/>
            <w:noWrap/>
            <w:hideMark/>
          </w:tcPr>
          <w:p w:rsidR="00593FE5" w:rsidRPr="00866F85" w:rsidRDefault="00593FE5" w:rsidP="00593FE5">
            <w:pPr>
              <w:spacing w:before="0" w:after="0" w:line="240" w:lineRule="auto"/>
              <w:jc w:val="center"/>
              <w:rPr>
                <w:b/>
              </w:rPr>
            </w:pPr>
            <w:r w:rsidRPr="00866F85">
              <w:rPr>
                <w:b/>
              </w:rPr>
              <w:t>2 587</w:t>
            </w:r>
          </w:p>
        </w:tc>
        <w:tc>
          <w:tcPr>
            <w:tcW w:w="2154" w:type="dxa"/>
            <w:noWrap/>
            <w:hideMark/>
          </w:tcPr>
          <w:p w:rsidR="00593FE5" w:rsidRPr="00866F85" w:rsidRDefault="00593FE5" w:rsidP="00593FE5">
            <w:pPr>
              <w:spacing w:before="0" w:after="0" w:line="240" w:lineRule="auto"/>
              <w:jc w:val="center"/>
              <w:rPr>
                <w:b/>
              </w:rPr>
            </w:pPr>
            <w:r w:rsidRPr="00866F85">
              <w:rPr>
                <w:b/>
              </w:rPr>
              <w:t>1 579</w:t>
            </w:r>
          </w:p>
        </w:tc>
      </w:tr>
      <w:tr w:rsidR="00593FE5" w:rsidRPr="00866F85" w:rsidTr="00593FE5">
        <w:trPr>
          <w:trHeight w:val="300"/>
        </w:trPr>
        <w:tc>
          <w:tcPr>
            <w:tcW w:w="1868" w:type="dxa"/>
            <w:noWrap/>
            <w:hideMark/>
          </w:tcPr>
          <w:p w:rsidR="00593FE5" w:rsidRPr="00866F85" w:rsidRDefault="00593FE5" w:rsidP="00593FE5">
            <w:pPr>
              <w:spacing w:before="0" w:after="0" w:line="240" w:lineRule="auto"/>
              <w:jc w:val="left"/>
              <w:rPr>
                <w:bCs/>
              </w:rPr>
            </w:pPr>
            <w:r w:rsidRPr="00866F85">
              <w:rPr>
                <w:bCs/>
              </w:rPr>
              <w:t>Minimalne zatrudnienie</w:t>
            </w:r>
          </w:p>
        </w:tc>
        <w:tc>
          <w:tcPr>
            <w:tcW w:w="1359" w:type="dxa"/>
            <w:noWrap/>
            <w:hideMark/>
          </w:tcPr>
          <w:p w:rsidR="00593FE5" w:rsidRPr="00866F85" w:rsidRDefault="00593FE5" w:rsidP="00593FE5">
            <w:pPr>
              <w:spacing w:before="0" w:after="0" w:line="240" w:lineRule="auto"/>
              <w:jc w:val="center"/>
            </w:pPr>
            <w:r w:rsidRPr="00866F85">
              <w:t>18</w:t>
            </w:r>
          </w:p>
        </w:tc>
        <w:tc>
          <w:tcPr>
            <w:tcW w:w="1701" w:type="dxa"/>
            <w:noWrap/>
            <w:hideMark/>
          </w:tcPr>
          <w:p w:rsidR="00593FE5" w:rsidRPr="00866F85" w:rsidRDefault="00593FE5" w:rsidP="00593FE5">
            <w:pPr>
              <w:spacing w:before="0" w:after="0" w:line="240" w:lineRule="auto"/>
              <w:jc w:val="center"/>
            </w:pPr>
            <w:r w:rsidRPr="00866F85">
              <w:t>13</w:t>
            </w:r>
          </w:p>
        </w:tc>
        <w:tc>
          <w:tcPr>
            <w:tcW w:w="1843" w:type="dxa"/>
            <w:noWrap/>
            <w:hideMark/>
          </w:tcPr>
          <w:p w:rsidR="00593FE5" w:rsidRPr="00866F85" w:rsidRDefault="00593FE5" w:rsidP="00593FE5">
            <w:pPr>
              <w:spacing w:before="0" w:after="0" w:line="240" w:lineRule="auto"/>
              <w:jc w:val="center"/>
            </w:pPr>
            <w:r w:rsidRPr="00866F85">
              <w:t>8</w:t>
            </w:r>
          </w:p>
        </w:tc>
        <w:tc>
          <w:tcPr>
            <w:tcW w:w="2154" w:type="dxa"/>
            <w:noWrap/>
            <w:hideMark/>
          </w:tcPr>
          <w:p w:rsidR="00593FE5" w:rsidRPr="00866F85" w:rsidRDefault="00593FE5" w:rsidP="00593FE5">
            <w:pPr>
              <w:spacing w:before="0" w:after="0" w:line="240" w:lineRule="auto"/>
              <w:jc w:val="center"/>
            </w:pPr>
            <w:r w:rsidRPr="00866F85">
              <w:t>4</w:t>
            </w:r>
          </w:p>
        </w:tc>
      </w:tr>
      <w:tr w:rsidR="00593FE5" w:rsidRPr="00866F85" w:rsidTr="00593FE5">
        <w:trPr>
          <w:trHeight w:val="300"/>
        </w:trPr>
        <w:tc>
          <w:tcPr>
            <w:tcW w:w="1868" w:type="dxa"/>
            <w:noWrap/>
            <w:hideMark/>
          </w:tcPr>
          <w:p w:rsidR="00593FE5" w:rsidRPr="00866F85" w:rsidRDefault="00593FE5" w:rsidP="00593FE5">
            <w:pPr>
              <w:spacing w:before="0" w:after="0" w:line="240" w:lineRule="auto"/>
              <w:jc w:val="left"/>
              <w:rPr>
                <w:bCs/>
              </w:rPr>
            </w:pPr>
            <w:r w:rsidRPr="00866F85">
              <w:rPr>
                <w:bCs/>
              </w:rPr>
              <w:t>Największe zatrudnienie</w:t>
            </w:r>
          </w:p>
        </w:tc>
        <w:tc>
          <w:tcPr>
            <w:tcW w:w="1359" w:type="dxa"/>
            <w:noWrap/>
            <w:hideMark/>
          </w:tcPr>
          <w:p w:rsidR="00593FE5" w:rsidRPr="00866F85" w:rsidRDefault="00593FE5" w:rsidP="00593FE5">
            <w:pPr>
              <w:spacing w:before="0" w:after="0" w:line="240" w:lineRule="auto"/>
              <w:jc w:val="center"/>
            </w:pPr>
            <w:r w:rsidRPr="00866F85">
              <w:t>207</w:t>
            </w:r>
          </w:p>
        </w:tc>
        <w:tc>
          <w:tcPr>
            <w:tcW w:w="1701" w:type="dxa"/>
            <w:noWrap/>
            <w:hideMark/>
          </w:tcPr>
          <w:p w:rsidR="00593FE5" w:rsidRPr="00866F85" w:rsidRDefault="00593FE5" w:rsidP="00593FE5">
            <w:pPr>
              <w:spacing w:before="0" w:after="0" w:line="240" w:lineRule="auto"/>
              <w:jc w:val="center"/>
            </w:pPr>
            <w:r w:rsidRPr="00866F85">
              <w:t>151</w:t>
            </w:r>
          </w:p>
        </w:tc>
        <w:tc>
          <w:tcPr>
            <w:tcW w:w="1843" w:type="dxa"/>
            <w:noWrap/>
            <w:hideMark/>
          </w:tcPr>
          <w:p w:rsidR="00593FE5" w:rsidRPr="00866F85" w:rsidRDefault="00593FE5" w:rsidP="00593FE5">
            <w:pPr>
              <w:spacing w:before="0" w:after="0" w:line="240" w:lineRule="auto"/>
              <w:jc w:val="center"/>
            </w:pPr>
            <w:r w:rsidRPr="00866F85">
              <w:t>87</w:t>
            </w:r>
          </w:p>
        </w:tc>
        <w:tc>
          <w:tcPr>
            <w:tcW w:w="2154" w:type="dxa"/>
            <w:noWrap/>
            <w:hideMark/>
          </w:tcPr>
          <w:p w:rsidR="00593FE5" w:rsidRPr="00866F85" w:rsidRDefault="00593FE5" w:rsidP="00593FE5">
            <w:pPr>
              <w:spacing w:before="0" w:after="0" w:line="240" w:lineRule="auto"/>
              <w:jc w:val="center"/>
            </w:pPr>
            <w:r w:rsidRPr="00866F85">
              <w:t>64</w:t>
            </w:r>
          </w:p>
        </w:tc>
      </w:tr>
      <w:tr w:rsidR="00593FE5" w:rsidRPr="00866F85" w:rsidTr="00593FE5">
        <w:trPr>
          <w:trHeight w:val="300"/>
        </w:trPr>
        <w:tc>
          <w:tcPr>
            <w:tcW w:w="1868" w:type="dxa"/>
            <w:noWrap/>
            <w:hideMark/>
          </w:tcPr>
          <w:p w:rsidR="00593FE5" w:rsidRPr="00866F85" w:rsidRDefault="00593FE5" w:rsidP="00593FE5">
            <w:pPr>
              <w:spacing w:before="0" w:after="0" w:line="240" w:lineRule="auto"/>
              <w:jc w:val="left"/>
              <w:rPr>
                <w:bCs/>
              </w:rPr>
            </w:pPr>
            <w:r w:rsidRPr="00866F85">
              <w:rPr>
                <w:bCs/>
              </w:rPr>
              <w:t>Mediana zatrudnienia</w:t>
            </w:r>
          </w:p>
        </w:tc>
        <w:tc>
          <w:tcPr>
            <w:tcW w:w="1359" w:type="dxa"/>
            <w:noWrap/>
            <w:hideMark/>
          </w:tcPr>
          <w:p w:rsidR="00593FE5" w:rsidRPr="00866F85" w:rsidRDefault="00593FE5" w:rsidP="00593FE5">
            <w:pPr>
              <w:spacing w:before="0" w:after="0" w:line="240" w:lineRule="auto"/>
              <w:jc w:val="center"/>
            </w:pPr>
            <w:r w:rsidRPr="00866F85">
              <w:t>48</w:t>
            </w:r>
          </w:p>
        </w:tc>
        <w:tc>
          <w:tcPr>
            <w:tcW w:w="1701" w:type="dxa"/>
            <w:noWrap/>
            <w:hideMark/>
          </w:tcPr>
          <w:p w:rsidR="00593FE5" w:rsidRPr="00866F85" w:rsidRDefault="00593FE5" w:rsidP="00593FE5">
            <w:pPr>
              <w:spacing w:before="0" w:after="0" w:line="240" w:lineRule="auto"/>
              <w:jc w:val="center"/>
            </w:pPr>
            <w:r w:rsidRPr="00866F85">
              <w:t>35</w:t>
            </w:r>
          </w:p>
        </w:tc>
        <w:tc>
          <w:tcPr>
            <w:tcW w:w="1843" w:type="dxa"/>
            <w:noWrap/>
            <w:hideMark/>
          </w:tcPr>
          <w:p w:rsidR="00593FE5" w:rsidRPr="00866F85" w:rsidRDefault="00593FE5" w:rsidP="00593FE5">
            <w:pPr>
              <w:spacing w:before="0" w:after="0" w:line="240" w:lineRule="auto"/>
              <w:jc w:val="center"/>
            </w:pPr>
            <w:r w:rsidRPr="00866F85">
              <w:t>21</w:t>
            </w:r>
          </w:p>
        </w:tc>
        <w:tc>
          <w:tcPr>
            <w:tcW w:w="2154" w:type="dxa"/>
            <w:noWrap/>
            <w:hideMark/>
          </w:tcPr>
          <w:p w:rsidR="00593FE5" w:rsidRPr="00866F85" w:rsidRDefault="00593FE5" w:rsidP="00593FE5">
            <w:pPr>
              <w:spacing w:before="0" w:after="0" w:line="240" w:lineRule="auto"/>
              <w:jc w:val="center"/>
            </w:pPr>
            <w:r w:rsidRPr="00866F85">
              <w:t>15</w:t>
            </w:r>
          </w:p>
        </w:tc>
      </w:tr>
      <w:tr w:rsidR="00593FE5" w:rsidRPr="00866F85" w:rsidTr="00593FE5">
        <w:trPr>
          <w:trHeight w:val="300"/>
        </w:trPr>
        <w:tc>
          <w:tcPr>
            <w:tcW w:w="1868" w:type="dxa"/>
            <w:noWrap/>
            <w:hideMark/>
          </w:tcPr>
          <w:p w:rsidR="00593FE5" w:rsidRPr="00866F85" w:rsidRDefault="00593FE5" w:rsidP="00593FE5">
            <w:pPr>
              <w:spacing w:before="0" w:after="0" w:line="240" w:lineRule="auto"/>
              <w:jc w:val="left"/>
              <w:rPr>
                <w:bCs/>
              </w:rPr>
            </w:pPr>
            <w:r w:rsidRPr="00866F85">
              <w:rPr>
                <w:bCs/>
              </w:rPr>
              <w:t>Przeciętne zatrudnienie</w:t>
            </w:r>
          </w:p>
        </w:tc>
        <w:tc>
          <w:tcPr>
            <w:tcW w:w="1359" w:type="dxa"/>
            <w:noWrap/>
            <w:hideMark/>
          </w:tcPr>
          <w:p w:rsidR="00593FE5" w:rsidRPr="00866F85" w:rsidRDefault="00593FE5" w:rsidP="00593FE5">
            <w:pPr>
              <w:spacing w:before="0" w:after="0" w:line="240" w:lineRule="auto"/>
              <w:jc w:val="center"/>
            </w:pPr>
            <w:r w:rsidRPr="00866F85">
              <w:t>54,3</w:t>
            </w:r>
          </w:p>
        </w:tc>
        <w:tc>
          <w:tcPr>
            <w:tcW w:w="1701" w:type="dxa"/>
            <w:noWrap/>
            <w:hideMark/>
          </w:tcPr>
          <w:p w:rsidR="00593FE5" w:rsidRPr="00866F85" w:rsidRDefault="00593FE5" w:rsidP="00593FE5">
            <w:pPr>
              <w:spacing w:before="0" w:after="0" w:line="240" w:lineRule="auto"/>
              <w:jc w:val="center"/>
            </w:pPr>
            <w:r w:rsidRPr="00866F85">
              <w:t>40,1</w:t>
            </w:r>
          </w:p>
        </w:tc>
        <w:tc>
          <w:tcPr>
            <w:tcW w:w="1843" w:type="dxa"/>
            <w:noWrap/>
            <w:hideMark/>
          </w:tcPr>
          <w:p w:rsidR="00593FE5" w:rsidRPr="00866F85" w:rsidRDefault="00593FE5" w:rsidP="00593FE5">
            <w:pPr>
              <w:spacing w:before="0" w:after="0" w:line="240" w:lineRule="auto"/>
              <w:jc w:val="center"/>
            </w:pPr>
            <w:r w:rsidRPr="00866F85">
              <w:t>24,9</w:t>
            </w:r>
          </w:p>
        </w:tc>
        <w:tc>
          <w:tcPr>
            <w:tcW w:w="2154" w:type="dxa"/>
            <w:noWrap/>
            <w:hideMark/>
          </w:tcPr>
          <w:p w:rsidR="00593FE5" w:rsidRPr="00866F85" w:rsidRDefault="00593FE5" w:rsidP="00593FE5">
            <w:pPr>
              <w:spacing w:before="0" w:after="0" w:line="240" w:lineRule="auto"/>
              <w:jc w:val="center"/>
            </w:pPr>
            <w:r w:rsidRPr="00866F85">
              <w:t>15,2</w:t>
            </w:r>
          </w:p>
        </w:tc>
      </w:tr>
      <w:tr w:rsidR="000A33C1" w:rsidRPr="00866F85" w:rsidTr="00593FE5">
        <w:trPr>
          <w:trHeight w:val="300"/>
        </w:trPr>
        <w:tc>
          <w:tcPr>
            <w:tcW w:w="8925" w:type="dxa"/>
            <w:gridSpan w:val="5"/>
            <w:noWrap/>
            <w:hideMark/>
          </w:tcPr>
          <w:p w:rsidR="000A33C1" w:rsidRPr="00866F85" w:rsidRDefault="000A33C1" w:rsidP="00593FE5">
            <w:pPr>
              <w:spacing w:before="0" w:line="240" w:lineRule="auto"/>
              <w:jc w:val="center"/>
              <w:rPr>
                <w:rFonts w:cs="Calibri"/>
                <w:color w:val="000000"/>
                <w:szCs w:val="18"/>
              </w:rPr>
            </w:pPr>
            <w:r w:rsidRPr="00866F85">
              <w:t>[odsetek ZAZ]</w:t>
            </w:r>
          </w:p>
        </w:tc>
      </w:tr>
      <w:tr w:rsidR="000A33C1" w:rsidRPr="00866F85" w:rsidTr="00593FE5">
        <w:trPr>
          <w:trHeight w:val="300"/>
        </w:trPr>
        <w:tc>
          <w:tcPr>
            <w:tcW w:w="1868" w:type="dxa"/>
            <w:noWrap/>
            <w:hideMark/>
          </w:tcPr>
          <w:p w:rsidR="000A33C1" w:rsidRPr="00052C95" w:rsidRDefault="000A33C1" w:rsidP="000B57D3">
            <w:pPr>
              <w:spacing w:before="0" w:after="0" w:line="240" w:lineRule="auto"/>
              <w:jc w:val="left"/>
              <w:rPr>
                <w:b/>
              </w:rPr>
            </w:pPr>
            <w:r w:rsidRPr="00052C95">
              <w:rPr>
                <w:b/>
              </w:rPr>
              <w:t>do 30 osób</w:t>
            </w:r>
          </w:p>
        </w:tc>
        <w:tc>
          <w:tcPr>
            <w:tcW w:w="1359" w:type="dxa"/>
            <w:noWrap/>
            <w:vAlign w:val="bottom"/>
            <w:hideMark/>
          </w:tcPr>
          <w:p w:rsidR="000A33C1" w:rsidRPr="00052C95" w:rsidRDefault="000A33C1" w:rsidP="00593FE5">
            <w:pPr>
              <w:spacing w:before="0" w:line="240" w:lineRule="auto"/>
              <w:jc w:val="center"/>
              <w:rPr>
                <w:rFonts w:cs="Calibri"/>
                <w:b/>
                <w:color w:val="000000"/>
                <w:szCs w:val="18"/>
              </w:rPr>
            </w:pPr>
            <w:r w:rsidRPr="00052C95">
              <w:rPr>
                <w:rFonts w:cs="Calibri"/>
                <w:b/>
                <w:color w:val="000000"/>
                <w:szCs w:val="18"/>
              </w:rPr>
              <w:t>11%</w:t>
            </w:r>
          </w:p>
        </w:tc>
        <w:tc>
          <w:tcPr>
            <w:tcW w:w="1701" w:type="dxa"/>
            <w:noWrap/>
            <w:vAlign w:val="bottom"/>
            <w:hideMark/>
          </w:tcPr>
          <w:p w:rsidR="000A33C1" w:rsidRPr="00052C95" w:rsidRDefault="000A33C1" w:rsidP="00593FE5">
            <w:pPr>
              <w:spacing w:before="0" w:line="240" w:lineRule="auto"/>
              <w:jc w:val="center"/>
              <w:rPr>
                <w:rFonts w:cs="Calibri"/>
                <w:b/>
                <w:color w:val="000000"/>
                <w:szCs w:val="18"/>
              </w:rPr>
            </w:pPr>
            <w:r w:rsidRPr="00052C95">
              <w:rPr>
                <w:rFonts w:cs="Calibri"/>
                <w:b/>
                <w:color w:val="000000"/>
                <w:szCs w:val="18"/>
              </w:rPr>
              <w:t>37%</w:t>
            </w:r>
          </w:p>
        </w:tc>
        <w:tc>
          <w:tcPr>
            <w:tcW w:w="1843" w:type="dxa"/>
            <w:noWrap/>
            <w:vAlign w:val="bottom"/>
            <w:hideMark/>
          </w:tcPr>
          <w:p w:rsidR="000A33C1" w:rsidRPr="00052C95" w:rsidRDefault="000A33C1" w:rsidP="00593FE5">
            <w:pPr>
              <w:spacing w:before="0" w:line="240" w:lineRule="auto"/>
              <w:jc w:val="center"/>
              <w:rPr>
                <w:rFonts w:cs="Calibri"/>
                <w:b/>
                <w:color w:val="000000"/>
                <w:szCs w:val="18"/>
              </w:rPr>
            </w:pPr>
            <w:r w:rsidRPr="00052C95">
              <w:rPr>
                <w:rFonts w:cs="Calibri"/>
                <w:b/>
                <w:color w:val="000000"/>
                <w:szCs w:val="18"/>
              </w:rPr>
              <w:t>75%</w:t>
            </w:r>
          </w:p>
        </w:tc>
        <w:tc>
          <w:tcPr>
            <w:tcW w:w="2154" w:type="dxa"/>
            <w:noWrap/>
            <w:vAlign w:val="bottom"/>
            <w:hideMark/>
          </w:tcPr>
          <w:p w:rsidR="000A33C1" w:rsidRPr="00052C95" w:rsidRDefault="000A33C1" w:rsidP="00593FE5">
            <w:pPr>
              <w:spacing w:before="0" w:line="240" w:lineRule="auto"/>
              <w:jc w:val="center"/>
              <w:rPr>
                <w:rFonts w:cs="Calibri"/>
                <w:b/>
                <w:color w:val="000000"/>
                <w:szCs w:val="18"/>
              </w:rPr>
            </w:pPr>
            <w:r w:rsidRPr="00052C95">
              <w:rPr>
                <w:rFonts w:cs="Calibri"/>
                <w:b/>
                <w:color w:val="000000"/>
                <w:szCs w:val="18"/>
              </w:rPr>
              <w:t>95%</w:t>
            </w:r>
          </w:p>
        </w:tc>
      </w:tr>
      <w:tr w:rsidR="000A33C1" w:rsidRPr="00866F85" w:rsidTr="00593FE5">
        <w:trPr>
          <w:trHeight w:val="300"/>
        </w:trPr>
        <w:tc>
          <w:tcPr>
            <w:tcW w:w="1868" w:type="dxa"/>
            <w:noWrap/>
            <w:hideMark/>
          </w:tcPr>
          <w:p w:rsidR="000A33C1" w:rsidRPr="00052C95" w:rsidRDefault="000A33C1" w:rsidP="00593FE5">
            <w:pPr>
              <w:spacing w:before="0" w:after="0" w:line="240" w:lineRule="auto"/>
              <w:jc w:val="left"/>
              <w:rPr>
                <w:b/>
              </w:rPr>
            </w:pPr>
            <w:r w:rsidRPr="00052C95">
              <w:rPr>
                <w:b/>
              </w:rPr>
              <w:t>31-40 osób</w:t>
            </w:r>
          </w:p>
        </w:tc>
        <w:tc>
          <w:tcPr>
            <w:tcW w:w="1359" w:type="dxa"/>
            <w:noWrap/>
            <w:vAlign w:val="bottom"/>
            <w:hideMark/>
          </w:tcPr>
          <w:p w:rsidR="000A33C1" w:rsidRPr="00052C95" w:rsidRDefault="000A33C1" w:rsidP="00593FE5">
            <w:pPr>
              <w:spacing w:before="0" w:line="240" w:lineRule="auto"/>
              <w:jc w:val="center"/>
              <w:rPr>
                <w:rFonts w:cs="Calibri"/>
                <w:b/>
                <w:color w:val="000000"/>
                <w:szCs w:val="18"/>
              </w:rPr>
            </w:pPr>
            <w:r w:rsidRPr="00052C95">
              <w:rPr>
                <w:rFonts w:cs="Calibri"/>
                <w:b/>
                <w:color w:val="000000"/>
                <w:szCs w:val="18"/>
              </w:rPr>
              <w:t>22%</w:t>
            </w:r>
          </w:p>
        </w:tc>
        <w:tc>
          <w:tcPr>
            <w:tcW w:w="1701" w:type="dxa"/>
            <w:noWrap/>
            <w:vAlign w:val="bottom"/>
            <w:hideMark/>
          </w:tcPr>
          <w:p w:rsidR="000A33C1" w:rsidRPr="00052C95" w:rsidRDefault="000A33C1" w:rsidP="00593FE5">
            <w:pPr>
              <w:spacing w:before="0" w:line="240" w:lineRule="auto"/>
              <w:jc w:val="center"/>
              <w:rPr>
                <w:rFonts w:cs="Calibri"/>
                <w:b/>
                <w:color w:val="000000"/>
                <w:szCs w:val="18"/>
              </w:rPr>
            </w:pPr>
            <w:r w:rsidRPr="00052C95">
              <w:rPr>
                <w:rFonts w:cs="Calibri"/>
                <w:b/>
                <w:color w:val="000000"/>
                <w:szCs w:val="18"/>
              </w:rPr>
              <w:t>27%</w:t>
            </w:r>
          </w:p>
        </w:tc>
        <w:tc>
          <w:tcPr>
            <w:tcW w:w="1843" w:type="dxa"/>
            <w:noWrap/>
            <w:vAlign w:val="bottom"/>
            <w:hideMark/>
          </w:tcPr>
          <w:p w:rsidR="000A33C1" w:rsidRPr="00052C95" w:rsidRDefault="000A33C1" w:rsidP="00593FE5">
            <w:pPr>
              <w:spacing w:before="0" w:line="240" w:lineRule="auto"/>
              <w:jc w:val="center"/>
              <w:rPr>
                <w:rFonts w:cs="Calibri"/>
                <w:b/>
                <w:color w:val="000000"/>
                <w:szCs w:val="18"/>
              </w:rPr>
            </w:pPr>
            <w:r w:rsidRPr="00052C95">
              <w:rPr>
                <w:rFonts w:cs="Calibri"/>
                <w:b/>
                <w:color w:val="000000"/>
                <w:szCs w:val="18"/>
              </w:rPr>
              <w:t>13%</w:t>
            </w:r>
          </w:p>
        </w:tc>
        <w:tc>
          <w:tcPr>
            <w:tcW w:w="2154" w:type="dxa"/>
            <w:noWrap/>
            <w:vAlign w:val="bottom"/>
            <w:hideMark/>
          </w:tcPr>
          <w:p w:rsidR="000A33C1" w:rsidRPr="00052C95" w:rsidRDefault="000A33C1" w:rsidP="00593FE5">
            <w:pPr>
              <w:spacing w:before="0" w:line="240" w:lineRule="auto"/>
              <w:jc w:val="center"/>
              <w:rPr>
                <w:rFonts w:cs="Calibri"/>
                <w:b/>
                <w:color w:val="000000"/>
                <w:szCs w:val="18"/>
              </w:rPr>
            </w:pPr>
            <w:r w:rsidRPr="00052C95">
              <w:rPr>
                <w:rFonts w:cs="Calibri"/>
                <w:b/>
                <w:color w:val="000000"/>
                <w:szCs w:val="18"/>
              </w:rPr>
              <w:t>4%</w:t>
            </w:r>
          </w:p>
        </w:tc>
      </w:tr>
      <w:tr w:rsidR="000A33C1" w:rsidRPr="00866F85" w:rsidTr="00593FE5">
        <w:trPr>
          <w:trHeight w:val="300"/>
        </w:trPr>
        <w:tc>
          <w:tcPr>
            <w:tcW w:w="1868" w:type="dxa"/>
            <w:noWrap/>
            <w:hideMark/>
          </w:tcPr>
          <w:p w:rsidR="000A33C1" w:rsidRPr="00052C95" w:rsidRDefault="000A33C1" w:rsidP="00593FE5">
            <w:pPr>
              <w:spacing w:before="0" w:after="0" w:line="240" w:lineRule="auto"/>
              <w:jc w:val="left"/>
              <w:rPr>
                <w:b/>
              </w:rPr>
            </w:pPr>
            <w:r w:rsidRPr="00052C95">
              <w:rPr>
                <w:b/>
              </w:rPr>
              <w:t>41-50 osób</w:t>
            </w:r>
          </w:p>
        </w:tc>
        <w:tc>
          <w:tcPr>
            <w:tcW w:w="1359" w:type="dxa"/>
            <w:noWrap/>
            <w:vAlign w:val="bottom"/>
            <w:hideMark/>
          </w:tcPr>
          <w:p w:rsidR="000A33C1" w:rsidRPr="00052C95" w:rsidRDefault="000A33C1" w:rsidP="00593FE5">
            <w:pPr>
              <w:spacing w:before="0" w:line="240" w:lineRule="auto"/>
              <w:jc w:val="center"/>
              <w:rPr>
                <w:rFonts w:cs="Calibri"/>
                <w:b/>
                <w:color w:val="000000"/>
                <w:szCs w:val="18"/>
              </w:rPr>
            </w:pPr>
            <w:r w:rsidRPr="00052C95">
              <w:rPr>
                <w:rFonts w:cs="Calibri"/>
                <w:b/>
                <w:color w:val="000000"/>
                <w:szCs w:val="18"/>
              </w:rPr>
              <w:t>22%</w:t>
            </w:r>
          </w:p>
        </w:tc>
        <w:tc>
          <w:tcPr>
            <w:tcW w:w="1701" w:type="dxa"/>
            <w:noWrap/>
            <w:vAlign w:val="bottom"/>
            <w:hideMark/>
          </w:tcPr>
          <w:p w:rsidR="000A33C1" w:rsidRPr="00052C95" w:rsidRDefault="000A33C1" w:rsidP="00593FE5">
            <w:pPr>
              <w:spacing w:before="0" w:line="240" w:lineRule="auto"/>
              <w:jc w:val="center"/>
              <w:rPr>
                <w:rFonts w:cs="Calibri"/>
                <w:b/>
                <w:color w:val="000000"/>
                <w:szCs w:val="18"/>
              </w:rPr>
            </w:pPr>
            <w:r w:rsidRPr="00052C95">
              <w:rPr>
                <w:rFonts w:cs="Calibri"/>
                <w:b/>
                <w:color w:val="000000"/>
                <w:szCs w:val="18"/>
              </w:rPr>
              <w:t>15%</w:t>
            </w:r>
          </w:p>
        </w:tc>
        <w:tc>
          <w:tcPr>
            <w:tcW w:w="1843" w:type="dxa"/>
            <w:noWrap/>
            <w:vAlign w:val="bottom"/>
            <w:hideMark/>
          </w:tcPr>
          <w:p w:rsidR="000A33C1" w:rsidRPr="00052C95" w:rsidRDefault="000A33C1" w:rsidP="00593FE5">
            <w:pPr>
              <w:spacing w:before="0" w:line="240" w:lineRule="auto"/>
              <w:jc w:val="center"/>
              <w:rPr>
                <w:rFonts w:cs="Calibri"/>
                <w:b/>
                <w:color w:val="000000"/>
                <w:szCs w:val="18"/>
              </w:rPr>
            </w:pPr>
            <w:r w:rsidRPr="00052C95">
              <w:rPr>
                <w:rFonts w:cs="Calibri"/>
                <w:b/>
                <w:color w:val="000000"/>
                <w:szCs w:val="18"/>
              </w:rPr>
              <w:t>5%</w:t>
            </w:r>
          </w:p>
        </w:tc>
        <w:tc>
          <w:tcPr>
            <w:tcW w:w="2154" w:type="dxa"/>
            <w:noWrap/>
            <w:vAlign w:val="bottom"/>
            <w:hideMark/>
          </w:tcPr>
          <w:p w:rsidR="000A33C1" w:rsidRPr="00052C95" w:rsidRDefault="000A33C1" w:rsidP="00593FE5">
            <w:pPr>
              <w:spacing w:before="0" w:line="240" w:lineRule="auto"/>
              <w:jc w:val="center"/>
              <w:rPr>
                <w:rFonts w:cs="Calibri"/>
                <w:b/>
                <w:color w:val="000000"/>
                <w:szCs w:val="18"/>
              </w:rPr>
            </w:pPr>
          </w:p>
        </w:tc>
      </w:tr>
      <w:tr w:rsidR="000A33C1" w:rsidRPr="00866F85" w:rsidTr="00593FE5">
        <w:trPr>
          <w:trHeight w:val="300"/>
        </w:trPr>
        <w:tc>
          <w:tcPr>
            <w:tcW w:w="1868" w:type="dxa"/>
            <w:noWrap/>
            <w:hideMark/>
          </w:tcPr>
          <w:p w:rsidR="000A33C1" w:rsidRPr="00052C95" w:rsidRDefault="000A33C1" w:rsidP="00593FE5">
            <w:pPr>
              <w:spacing w:before="0" w:after="0" w:line="240" w:lineRule="auto"/>
              <w:jc w:val="left"/>
              <w:rPr>
                <w:b/>
              </w:rPr>
            </w:pPr>
            <w:r w:rsidRPr="00052C95">
              <w:rPr>
                <w:b/>
              </w:rPr>
              <w:t>51-70 osób</w:t>
            </w:r>
          </w:p>
        </w:tc>
        <w:tc>
          <w:tcPr>
            <w:tcW w:w="1359" w:type="dxa"/>
            <w:noWrap/>
            <w:vAlign w:val="bottom"/>
            <w:hideMark/>
          </w:tcPr>
          <w:p w:rsidR="000A33C1" w:rsidRPr="00052C95" w:rsidRDefault="000A33C1" w:rsidP="00593FE5">
            <w:pPr>
              <w:spacing w:before="0" w:line="240" w:lineRule="auto"/>
              <w:jc w:val="center"/>
              <w:rPr>
                <w:rFonts w:cs="Calibri"/>
                <w:b/>
                <w:color w:val="000000"/>
                <w:szCs w:val="18"/>
              </w:rPr>
            </w:pPr>
            <w:r w:rsidRPr="00052C95">
              <w:rPr>
                <w:rFonts w:cs="Calibri"/>
                <w:b/>
                <w:color w:val="000000"/>
                <w:szCs w:val="18"/>
              </w:rPr>
              <w:t>26%</w:t>
            </w:r>
          </w:p>
        </w:tc>
        <w:tc>
          <w:tcPr>
            <w:tcW w:w="1701" w:type="dxa"/>
            <w:noWrap/>
            <w:vAlign w:val="bottom"/>
            <w:hideMark/>
          </w:tcPr>
          <w:p w:rsidR="000A33C1" w:rsidRPr="00052C95" w:rsidRDefault="000A33C1" w:rsidP="00593FE5">
            <w:pPr>
              <w:spacing w:before="0" w:line="240" w:lineRule="auto"/>
              <w:jc w:val="center"/>
              <w:rPr>
                <w:rFonts w:cs="Calibri"/>
                <w:b/>
                <w:color w:val="000000"/>
                <w:szCs w:val="18"/>
              </w:rPr>
            </w:pPr>
            <w:r w:rsidRPr="00052C95">
              <w:rPr>
                <w:rFonts w:cs="Calibri"/>
                <w:b/>
                <w:color w:val="000000"/>
                <w:szCs w:val="18"/>
              </w:rPr>
              <w:t>15%</w:t>
            </w:r>
          </w:p>
        </w:tc>
        <w:tc>
          <w:tcPr>
            <w:tcW w:w="1843" w:type="dxa"/>
            <w:noWrap/>
            <w:vAlign w:val="bottom"/>
            <w:hideMark/>
          </w:tcPr>
          <w:p w:rsidR="000A33C1" w:rsidRPr="00052C95" w:rsidRDefault="000A33C1" w:rsidP="00593FE5">
            <w:pPr>
              <w:spacing w:before="0" w:line="240" w:lineRule="auto"/>
              <w:jc w:val="center"/>
              <w:rPr>
                <w:rFonts w:cs="Calibri"/>
                <w:b/>
                <w:color w:val="000000"/>
                <w:szCs w:val="18"/>
              </w:rPr>
            </w:pPr>
            <w:r w:rsidRPr="00052C95">
              <w:rPr>
                <w:rFonts w:cs="Calibri"/>
                <w:b/>
                <w:color w:val="000000"/>
                <w:szCs w:val="18"/>
              </w:rPr>
              <w:t>6%</w:t>
            </w:r>
          </w:p>
        </w:tc>
        <w:tc>
          <w:tcPr>
            <w:tcW w:w="2154" w:type="dxa"/>
            <w:noWrap/>
            <w:vAlign w:val="bottom"/>
            <w:hideMark/>
          </w:tcPr>
          <w:p w:rsidR="000A33C1" w:rsidRPr="00052C95" w:rsidRDefault="000A33C1" w:rsidP="00593FE5">
            <w:pPr>
              <w:spacing w:before="0" w:line="240" w:lineRule="auto"/>
              <w:jc w:val="center"/>
              <w:rPr>
                <w:rFonts w:cs="Calibri"/>
                <w:b/>
                <w:color w:val="000000"/>
                <w:szCs w:val="18"/>
              </w:rPr>
            </w:pPr>
            <w:r w:rsidRPr="00052C95">
              <w:rPr>
                <w:rFonts w:cs="Calibri"/>
                <w:b/>
                <w:color w:val="000000"/>
                <w:szCs w:val="18"/>
              </w:rPr>
              <w:t>1%</w:t>
            </w:r>
          </w:p>
        </w:tc>
      </w:tr>
      <w:tr w:rsidR="000A33C1" w:rsidRPr="00866F85" w:rsidTr="00593FE5">
        <w:trPr>
          <w:trHeight w:val="300"/>
        </w:trPr>
        <w:tc>
          <w:tcPr>
            <w:tcW w:w="1868" w:type="dxa"/>
            <w:tcBorders>
              <w:bottom w:val="double" w:sz="4" w:space="0" w:color="4F81BD" w:themeColor="accent1"/>
            </w:tcBorders>
            <w:noWrap/>
            <w:hideMark/>
          </w:tcPr>
          <w:p w:rsidR="000A33C1" w:rsidRPr="00052C95" w:rsidRDefault="000A33C1" w:rsidP="00593FE5">
            <w:pPr>
              <w:spacing w:before="0" w:after="0" w:line="240" w:lineRule="auto"/>
              <w:jc w:val="left"/>
              <w:rPr>
                <w:b/>
              </w:rPr>
            </w:pPr>
            <w:r w:rsidRPr="00052C95">
              <w:rPr>
                <w:b/>
              </w:rPr>
              <w:t>71+ osób</w:t>
            </w:r>
          </w:p>
        </w:tc>
        <w:tc>
          <w:tcPr>
            <w:tcW w:w="1359" w:type="dxa"/>
            <w:tcBorders>
              <w:bottom w:val="double" w:sz="4" w:space="0" w:color="4F81BD" w:themeColor="accent1"/>
            </w:tcBorders>
            <w:noWrap/>
            <w:vAlign w:val="bottom"/>
            <w:hideMark/>
          </w:tcPr>
          <w:p w:rsidR="000A33C1" w:rsidRPr="00052C95" w:rsidRDefault="000A33C1" w:rsidP="00593FE5">
            <w:pPr>
              <w:spacing w:before="0" w:line="240" w:lineRule="auto"/>
              <w:jc w:val="center"/>
              <w:rPr>
                <w:rFonts w:cs="Calibri"/>
                <w:b/>
                <w:color w:val="000000"/>
                <w:szCs w:val="18"/>
              </w:rPr>
            </w:pPr>
            <w:r w:rsidRPr="00052C95">
              <w:rPr>
                <w:rFonts w:cs="Calibri"/>
                <w:b/>
                <w:color w:val="000000"/>
                <w:szCs w:val="18"/>
              </w:rPr>
              <w:t>19%</w:t>
            </w:r>
          </w:p>
        </w:tc>
        <w:tc>
          <w:tcPr>
            <w:tcW w:w="1701" w:type="dxa"/>
            <w:tcBorders>
              <w:bottom w:val="double" w:sz="4" w:space="0" w:color="4F81BD" w:themeColor="accent1"/>
            </w:tcBorders>
            <w:noWrap/>
            <w:vAlign w:val="bottom"/>
            <w:hideMark/>
          </w:tcPr>
          <w:p w:rsidR="000A33C1" w:rsidRPr="00052C95" w:rsidRDefault="000A33C1" w:rsidP="00593FE5">
            <w:pPr>
              <w:spacing w:before="0" w:line="240" w:lineRule="auto"/>
              <w:jc w:val="center"/>
              <w:rPr>
                <w:rFonts w:cs="Calibri"/>
                <w:b/>
                <w:color w:val="000000"/>
                <w:szCs w:val="18"/>
              </w:rPr>
            </w:pPr>
            <w:r w:rsidRPr="00052C95">
              <w:rPr>
                <w:rFonts w:cs="Calibri"/>
                <w:b/>
                <w:color w:val="000000"/>
                <w:szCs w:val="18"/>
              </w:rPr>
              <w:t>6%</w:t>
            </w:r>
          </w:p>
        </w:tc>
        <w:tc>
          <w:tcPr>
            <w:tcW w:w="1843" w:type="dxa"/>
            <w:tcBorders>
              <w:bottom w:val="double" w:sz="4" w:space="0" w:color="4F81BD" w:themeColor="accent1"/>
            </w:tcBorders>
            <w:noWrap/>
            <w:vAlign w:val="bottom"/>
            <w:hideMark/>
          </w:tcPr>
          <w:p w:rsidR="000A33C1" w:rsidRPr="00052C95" w:rsidRDefault="000A33C1" w:rsidP="00593FE5">
            <w:pPr>
              <w:spacing w:before="0" w:line="240" w:lineRule="auto"/>
              <w:jc w:val="center"/>
              <w:rPr>
                <w:rFonts w:cs="Calibri"/>
                <w:b/>
                <w:color w:val="000000"/>
                <w:szCs w:val="18"/>
              </w:rPr>
            </w:pPr>
            <w:r w:rsidRPr="00052C95">
              <w:rPr>
                <w:rFonts w:cs="Calibri"/>
                <w:b/>
                <w:color w:val="000000"/>
                <w:szCs w:val="18"/>
              </w:rPr>
              <w:t>1%</w:t>
            </w:r>
          </w:p>
        </w:tc>
        <w:tc>
          <w:tcPr>
            <w:tcW w:w="2154" w:type="dxa"/>
            <w:tcBorders>
              <w:bottom w:val="double" w:sz="4" w:space="0" w:color="4F81BD" w:themeColor="accent1"/>
            </w:tcBorders>
            <w:noWrap/>
            <w:vAlign w:val="bottom"/>
            <w:hideMark/>
          </w:tcPr>
          <w:p w:rsidR="000A33C1" w:rsidRPr="00052C95" w:rsidRDefault="000A33C1" w:rsidP="00593FE5">
            <w:pPr>
              <w:spacing w:before="0" w:line="240" w:lineRule="auto"/>
              <w:jc w:val="center"/>
              <w:rPr>
                <w:rFonts w:cs="Calibri"/>
                <w:b/>
                <w:color w:val="000000"/>
                <w:szCs w:val="18"/>
              </w:rPr>
            </w:pPr>
          </w:p>
        </w:tc>
      </w:tr>
    </w:tbl>
    <w:p w:rsidR="000A33C1" w:rsidRPr="00866F85" w:rsidRDefault="000A33C1" w:rsidP="000A33C1">
      <w:pPr>
        <w:rPr>
          <w:i/>
        </w:rPr>
      </w:pPr>
      <w:r w:rsidRPr="00866F85">
        <w:rPr>
          <w:i/>
        </w:rPr>
        <w:t>Źródło: PFRON – baza danych ZAZ, dane na koniec 2016 r., N=10</w:t>
      </w:r>
      <w:r w:rsidR="002B6DAC">
        <w:rPr>
          <w:i/>
        </w:rPr>
        <w:t>3</w:t>
      </w:r>
    </w:p>
    <w:p w:rsidR="000A33C1" w:rsidRDefault="000A33C1" w:rsidP="000A33C1">
      <w:pPr>
        <w:spacing w:before="0" w:after="0" w:line="240" w:lineRule="auto"/>
        <w:jc w:val="left"/>
      </w:pPr>
    </w:p>
    <w:p w:rsidR="000B57D3" w:rsidRPr="00BD63F7" w:rsidRDefault="000B57D3" w:rsidP="000B57D3">
      <w:r>
        <w:t xml:space="preserve">Zgodnie z obecnymi regulacjami prawnymi </w:t>
      </w:r>
      <w:r w:rsidR="005B6171" w:rsidRPr="00BD63F7">
        <w:t>warunkiem uznania danego przedsiębiorstwa za ZAZ jest zatrudnianie co najmniej 70% osób niepełnosprawnych</w:t>
      </w:r>
      <w:r w:rsidR="005B6171">
        <w:t xml:space="preserve"> ze znacznym stopniem niepełnosprawności, a także </w:t>
      </w:r>
      <w:r w:rsidRPr="00BD63F7">
        <w:t>os</w:t>
      </w:r>
      <w:r w:rsidR="00842A91">
        <w:t>ó</w:t>
      </w:r>
      <w:r w:rsidRPr="00BD63F7">
        <w:t xml:space="preserve">b z umiarkowanym stopniem niepełnosprawności, o ile przyczyną niepełnosprawności jest autyzm, upośledzenie umysłowe lub choroba psychiczna. Jednak osoby z umiarkowanym stopniem niepełnosprawności nie mogą stanowić więcej niż 35% ogółu zatrudnionych pracowników. </w:t>
      </w:r>
      <w:r w:rsidR="005B6171">
        <w:t>W</w:t>
      </w:r>
      <w:r w:rsidRPr="00BD63F7">
        <w:t>ynika z tego, że istnieje możliwość zatrudnienia 35% pracowników z umiarkowanym stopniem niepełnosprawności, 35% ze znacznym stopniem niepełnosprawności oraz 30% pracowników pełnosprawnych (lub z lekkim stopniem niepełnosprawności) stanowiących kadrę terapeutyczną i pomocniczą w wykonywaniu obowiązków zawodowych niepełnosprawnych pracowników.</w:t>
      </w:r>
    </w:p>
    <w:p w:rsidR="000B57D3" w:rsidRDefault="00CA4B50" w:rsidP="00371D1F">
      <w:pPr>
        <w:spacing w:before="0" w:after="0" w:line="240" w:lineRule="auto"/>
      </w:pPr>
      <w:r>
        <w:t xml:space="preserve">Analiza wartości średnich pokazuje, że patrząc na ogół populacji badanych ZAZ – wartości </w:t>
      </w:r>
      <w:r w:rsidR="00DC4278">
        <w:t xml:space="preserve">wyznaczone </w:t>
      </w:r>
      <w:r w:rsidR="00371D1F">
        <w:br/>
      </w:r>
      <w:r w:rsidR="00DC4278">
        <w:t xml:space="preserve">w ustawie </w:t>
      </w:r>
      <w:r>
        <w:t xml:space="preserve">są przekroczone. ZAZ, średnio zatrudniają 46% osób niepełnosprawnych w stopniu znacznym, </w:t>
      </w:r>
      <w:r w:rsidR="00371D1F">
        <w:br/>
      </w:r>
      <w:r>
        <w:t>28% osób niepełnosprawnych w stopniu umiarkowanym oraz 26% osób pełnosprawnych.</w:t>
      </w:r>
    </w:p>
    <w:p w:rsidR="00371D1F" w:rsidRDefault="00371D1F" w:rsidP="00371D1F">
      <w:pPr>
        <w:spacing w:before="0" w:after="0" w:line="240" w:lineRule="auto"/>
      </w:pPr>
    </w:p>
    <w:p w:rsidR="00371D1F" w:rsidRDefault="00371D1F" w:rsidP="00371D1F">
      <w:pPr>
        <w:spacing w:before="0" w:after="0" w:line="240" w:lineRule="auto"/>
      </w:pPr>
      <w:r w:rsidRPr="00866F85">
        <w:t xml:space="preserve">Zakłady Aktywności Zawodowej dość mocno różnią się pod względem odsetka osób niepełnosprawnych wśród </w:t>
      </w:r>
      <w:r>
        <w:t>ogółu zatrudnionych.</w:t>
      </w:r>
      <w:r w:rsidRPr="00866F85">
        <w:t xml:space="preserve"> Jak już wspomniano, w skali kraju osoby niepełnosprawne stanowiły 74% zatrudnionych w ZAZ, jednak procent ON wśród zatrudnionych w 2016 r. wahał się od 62% do aż 87%. </w:t>
      </w:r>
      <w:r w:rsidRPr="00450D3C">
        <w:rPr>
          <w:b/>
        </w:rPr>
        <w:t xml:space="preserve">Zgodnie </w:t>
      </w:r>
      <w:r w:rsidR="001D3597">
        <w:rPr>
          <w:b/>
        </w:rPr>
        <w:br/>
      </w:r>
      <w:r w:rsidRPr="00450D3C">
        <w:rPr>
          <w:b/>
        </w:rPr>
        <w:t>z deklarowanymi danymi 7% ZAZ nie spełniło wymaganego odsetka zatrudnienia osób niepełnosprawnych</w:t>
      </w:r>
      <w:r>
        <w:t>, jednak aż 85% przekroczyło ten odsetek, w tym 26% deklarowało zatrudnienie 76% i więcej osób niepełnosprawnych w stosunku do ogółu pracowników.</w:t>
      </w:r>
    </w:p>
    <w:p w:rsidR="00371D1F" w:rsidRPr="00BC62E0" w:rsidRDefault="00371D1F" w:rsidP="00371D1F">
      <w:pPr>
        <w:spacing w:before="0" w:after="0" w:line="240" w:lineRule="auto"/>
      </w:pPr>
      <w:r w:rsidRPr="00450D3C">
        <w:t xml:space="preserve">W niemal wszystkich ZAZ (97% ZAZ) pracownicy ze znacznym stopniem niepełnosprawności stanowią więcej niż 35% załogi. W 2 ZAZ odsetek ten wynosi dokładnie wymagane 35%, zaś 1 badany ZAZ nie spełnia wymogu zatrudniając </w:t>
      </w:r>
      <w:r>
        <w:t xml:space="preserve">32% </w:t>
      </w:r>
      <w:r w:rsidRPr="00450D3C">
        <w:t>osób niepełnosprawnych w stopniu znacznym wśród ogółu załogi.</w:t>
      </w:r>
    </w:p>
    <w:p w:rsidR="00371D1F" w:rsidRDefault="00371D1F" w:rsidP="00371D1F">
      <w:pPr>
        <w:spacing w:before="0" w:after="0" w:line="240" w:lineRule="auto"/>
      </w:pPr>
    </w:p>
    <w:p w:rsidR="005B6171" w:rsidRDefault="005B6171" w:rsidP="005B6171">
      <w:pPr>
        <w:keepNext/>
        <w:jc w:val="left"/>
        <w:rPr>
          <w:b/>
          <w:bCs/>
          <w:color w:val="1F497D"/>
          <w:sz w:val="18"/>
          <w:szCs w:val="18"/>
        </w:rPr>
      </w:pPr>
      <w:bookmarkStart w:id="50" w:name="_Toc494097652"/>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6</w:t>
      </w:r>
      <w:r w:rsidR="00590549" w:rsidRPr="00866F85">
        <w:rPr>
          <w:b/>
          <w:bCs/>
          <w:noProof/>
          <w:color w:val="1F497D"/>
          <w:sz w:val="18"/>
          <w:szCs w:val="18"/>
        </w:rPr>
        <w:fldChar w:fldCharType="end"/>
      </w:r>
      <w:r w:rsidR="00371D1F">
        <w:rPr>
          <w:b/>
          <w:bCs/>
          <w:noProof/>
          <w:color w:val="1F497D"/>
          <w:sz w:val="18"/>
          <w:szCs w:val="18"/>
        </w:rPr>
        <w:t>.</w:t>
      </w:r>
      <w:r w:rsidR="00192C10">
        <w:rPr>
          <w:b/>
          <w:bCs/>
          <w:noProof/>
          <w:color w:val="1F497D"/>
          <w:sz w:val="18"/>
          <w:szCs w:val="18"/>
        </w:rPr>
        <w:t xml:space="preserve"> </w:t>
      </w:r>
      <w:r w:rsidRPr="005B6171">
        <w:rPr>
          <w:b/>
          <w:bCs/>
          <w:color w:val="1F497D"/>
          <w:sz w:val="18"/>
          <w:szCs w:val="18"/>
        </w:rPr>
        <w:t xml:space="preserve">Wymagana struktura zatrudnienia </w:t>
      </w:r>
      <w:r>
        <w:rPr>
          <w:b/>
          <w:bCs/>
          <w:color w:val="1F497D"/>
          <w:sz w:val="18"/>
          <w:szCs w:val="18"/>
        </w:rPr>
        <w:t xml:space="preserve">w ZAZ </w:t>
      </w:r>
      <w:r w:rsidRPr="005B6171">
        <w:rPr>
          <w:b/>
          <w:bCs/>
          <w:color w:val="1F497D"/>
          <w:sz w:val="18"/>
          <w:szCs w:val="18"/>
        </w:rPr>
        <w:t>ze względu na stopień niepełnosprawności</w:t>
      </w:r>
      <w:r w:rsidR="00CA4B50">
        <w:rPr>
          <w:b/>
          <w:bCs/>
          <w:color w:val="1F497D"/>
          <w:sz w:val="18"/>
          <w:szCs w:val="18"/>
        </w:rPr>
        <w:t xml:space="preserve"> w odniesieniu do struktury rzeczywistej (wartości średnie)</w:t>
      </w:r>
      <w:r w:rsidRPr="005B6171">
        <w:rPr>
          <w:b/>
          <w:bCs/>
          <w:color w:val="1F497D"/>
          <w:sz w:val="18"/>
          <w:szCs w:val="18"/>
        </w:rPr>
        <w:t>.</w:t>
      </w:r>
      <w:bookmarkEnd w:id="50"/>
    </w:p>
    <w:p w:rsidR="00AC4A8E" w:rsidRDefault="00192C10" w:rsidP="005B6171">
      <w:pPr>
        <w:keepNext/>
        <w:jc w:val="left"/>
        <w:rPr>
          <w:b/>
          <w:bCs/>
          <w:color w:val="1F497D"/>
          <w:sz w:val="18"/>
          <w:szCs w:val="18"/>
        </w:rPr>
      </w:pPr>
      <w:r w:rsidRPr="00192C10">
        <w:rPr>
          <w:noProof/>
          <w:lang w:eastAsia="pl-PL" w:bidi="ar-SA"/>
        </w:rPr>
        <w:drawing>
          <wp:inline distT="0" distB="0" distL="0" distR="0" wp14:anchorId="1F1F34F4" wp14:editId="0B3F3C33">
            <wp:extent cx="5288508" cy="2237833"/>
            <wp:effectExtent l="0" t="0" r="7620" b="0"/>
            <wp:docPr id="5" name="Obraz 5" descr="Rysunek przedstawia wmaganą strukturę zatrudnienia w ZAZ ze względu na stopień niepełnosprawności w odniesieniu do struktury rzeczywistej (wartości średnie).&#10;Wymagana struktura: osoby pełnosprawne - 30%, osoby niepełnosprawne st. znaczny - 35%, osoby niepełnosprawne st. umiarkowany - 35%;&#10;Struktura rzeczywista (średnia): osoby pełnosprawne - 26%, osoby niepełnosprawne st. znaczny - 46%, osoby niepełnosprawne st. umiarkowany - 28%.&#10;" title="Wymagana struktura zatrudnienia w ZAZ ze względu na stopień niepełnosprawności w odniesieniu do struktury rzeczywistej (wartości śred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91819" cy="2239234"/>
                    </a:xfrm>
                    <a:prstGeom prst="rect">
                      <a:avLst/>
                    </a:prstGeom>
                    <a:noFill/>
                    <a:ln>
                      <a:noFill/>
                    </a:ln>
                  </pic:spPr>
                </pic:pic>
              </a:graphicData>
            </a:graphic>
          </wp:inline>
        </w:drawing>
      </w:r>
    </w:p>
    <w:p w:rsidR="002B6DAC" w:rsidRPr="00866F85" w:rsidRDefault="002B6DAC" w:rsidP="002B6DAC">
      <w:pPr>
        <w:rPr>
          <w:i/>
        </w:rPr>
      </w:pPr>
      <w:r w:rsidRPr="00866F85">
        <w:rPr>
          <w:i/>
        </w:rPr>
        <w:t>Źródło: PFRON – baza danych ZAZ, dane na koniec 2016 r., obliczenia własne, N=10</w:t>
      </w:r>
      <w:r>
        <w:rPr>
          <w:i/>
        </w:rPr>
        <w:t>3</w:t>
      </w:r>
    </w:p>
    <w:p w:rsidR="000A33C1" w:rsidRDefault="000A33C1" w:rsidP="000A33C1">
      <w:pPr>
        <w:spacing w:before="0" w:after="0" w:line="240" w:lineRule="auto"/>
        <w:jc w:val="left"/>
      </w:pPr>
    </w:p>
    <w:p w:rsidR="000A33C1" w:rsidRPr="00866F85" w:rsidRDefault="000A33C1" w:rsidP="000A33C1">
      <w:pPr>
        <w:keepNext/>
        <w:rPr>
          <w:b/>
          <w:bCs/>
          <w:color w:val="1F497D"/>
          <w:sz w:val="18"/>
          <w:szCs w:val="18"/>
        </w:rPr>
      </w:pPr>
      <w:bookmarkStart w:id="51" w:name="_Toc494097720"/>
      <w:r w:rsidRPr="00866F85">
        <w:rPr>
          <w:b/>
          <w:bCs/>
          <w:color w:val="1F497D"/>
          <w:sz w:val="18"/>
          <w:szCs w:val="18"/>
        </w:rPr>
        <w:t xml:space="preserve">Tabela </w:t>
      </w:r>
      <w:r w:rsidR="00590549" w:rsidRPr="00866F85">
        <w:rPr>
          <w:b/>
          <w:bCs/>
          <w:color w:val="1F497D"/>
          <w:sz w:val="18"/>
          <w:szCs w:val="18"/>
        </w:rPr>
        <w:fldChar w:fldCharType="begin"/>
      </w:r>
      <w:r w:rsidRPr="00866F85">
        <w:rPr>
          <w:b/>
          <w:bCs/>
          <w:color w:val="1F497D"/>
          <w:sz w:val="18"/>
          <w:szCs w:val="18"/>
        </w:rPr>
        <w:instrText xml:space="preserve"> SEQ Tabela \* ARABIC </w:instrText>
      </w:r>
      <w:r w:rsidR="00590549" w:rsidRPr="00866F85">
        <w:rPr>
          <w:b/>
          <w:bCs/>
          <w:color w:val="1F497D"/>
          <w:sz w:val="18"/>
          <w:szCs w:val="18"/>
        </w:rPr>
        <w:fldChar w:fldCharType="separate"/>
      </w:r>
      <w:r w:rsidR="00112E3B">
        <w:rPr>
          <w:b/>
          <w:bCs/>
          <w:noProof/>
          <w:color w:val="1F497D"/>
          <w:sz w:val="18"/>
          <w:szCs w:val="18"/>
        </w:rPr>
        <w:t>4</w:t>
      </w:r>
      <w:r w:rsidR="00590549" w:rsidRPr="00866F85">
        <w:rPr>
          <w:b/>
          <w:bCs/>
          <w:noProof/>
          <w:color w:val="1F497D"/>
          <w:sz w:val="18"/>
          <w:szCs w:val="18"/>
        </w:rPr>
        <w:fldChar w:fldCharType="end"/>
      </w:r>
      <w:r w:rsidR="00371D1F">
        <w:rPr>
          <w:b/>
          <w:bCs/>
          <w:noProof/>
          <w:color w:val="1F497D"/>
          <w:sz w:val="18"/>
          <w:szCs w:val="18"/>
        </w:rPr>
        <w:t>.</w:t>
      </w:r>
      <w:r w:rsidRPr="00866F85">
        <w:rPr>
          <w:b/>
          <w:bCs/>
          <w:color w:val="1F497D"/>
          <w:sz w:val="18"/>
          <w:szCs w:val="18"/>
        </w:rPr>
        <w:t xml:space="preserve"> Odsetek osób niepełnosprawnych wśród pracowników ZAZ</w:t>
      </w:r>
      <w:bookmarkEnd w:id="51"/>
    </w:p>
    <w:tbl>
      <w:tblPr>
        <w:tblStyle w:val="TABELARAPORT2"/>
        <w:tblW w:w="0" w:type="auto"/>
        <w:tblLayout w:type="fixed"/>
        <w:tblLook w:val="04A0" w:firstRow="1" w:lastRow="0" w:firstColumn="1" w:lastColumn="0" w:noHBand="0" w:noVBand="1"/>
      </w:tblPr>
      <w:tblGrid>
        <w:gridCol w:w="2660"/>
        <w:gridCol w:w="850"/>
        <w:gridCol w:w="1560"/>
        <w:gridCol w:w="1417"/>
        <w:gridCol w:w="1418"/>
        <w:gridCol w:w="992"/>
      </w:tblGrid>
      <w:tr w:rsidR="000A33C1" w:rsidRPr="00866F85" w:rsidTr="002C4247">
        <w:trPr>
          <w:cnfStyle w:val="100000000000" w:firstRow="1" w:lastRow="0" w:firstColumn="0" w:lastColumn="0" w:oddVBand="0" w:evenVBand="0" w:oddHBand="0" w:evenHBand="0" w:firstRowFirstColumn="0" w:firstRowLastColumn="0" w:lastRowFirstColumn="0" w:lastRowLastColumn="0"/>
          <w:trHeight w:val="601"/>
          <w:tblHeader/>
        </w:trPr>
        <w:tc>
          <w:tcPr>
            <w:tcW w:w="3510" w:type="dxa"/>
            <w:gridSpan w:val="2"/>
            <w:hideMark/>
          </w:tcPr>
          <w:p w:rsidR="000A33C1" w:rsidRPr="00866F85" w:rsidRDefault="000A33C1" w:rsidP="00593FE5">
            <w:pPr>
              <w:spacing w:before="0" w:line="240" w:lineRule="auto"/>
              <w:jc w:val="center"/>
              <w:rPr>
                <w:b/>
              </w:rPr>
            </w:pPr>
            <w:r w:rsidRPr="00866F85">
              <w:rPr>
                <w:b/>
              </w:rPr>
              <w:t>Procent ON wśród zatrudnionych</w:t>
            </w:r>
          </w:p>
        </w:tc>
        <w:tc>
          <w:tcPr>
            <w:tcW w:w="2977" w:type="dxa"/>
            <w:gridSpan w:val="2"/>
            <w:hideMark/>
          </w:tcPr>
          <w:p w:rsidR="000A33C1" w:rsidRPr="00866F85" w:rsidRDefault="000A33C1" w:rsidP="00593FE5">
            <w:pPr>
              <w:spacing w:before="0" w:line="240" w:lineRule="auto"/>
              <w:jc w:val="center"/>
              <w:rPr>
                <w:b/>
              </w:rPr>
            </w:pPr>
            <w:r w:rsidRPr="00866F85">
              <w:rPr>
                <w:b/>
              </w:rPr>
              <w:t>Procent ON ze znacznym stopniem niepełnosprawności wśród zatrudnionych</w:t>
            </w:r>
          </w:p>
        </w:tc>
        <w:tc>
          <w:tcPr>
            <w:tcW w:w="2410" w:type="dxa"/>
            <w:gridSpan w:val="2"/>
            <w:hideMark/>
          </w:tcPr>
          <w:p w:rsidR="000A33C1" w:rsidRPr="00866F85" w:rsidRDefault="000A33C1" w:rsidP="00BC62E0">
            <w:pPr>
              <w:spacing w:before="0" w:line="240" w:lineRule="auto"/>
              <w:jc w:val="center"/>
              <w:rPr>
                <w:b/>
              </w:rPr>
            </w:pPr>
            <w:r w:rsidRPr="00866F85">
              <w:rPr>
                <w:b/>
              </w:rPr>
              <w:t xml:space="preserve">Udział ON w stopniu </w:t>
            </w:r>
            <w:r w:rsidR="009C5C05">
              <w:rPr>
                <w:b/>
              </w:rPr>
              <w:t>umiarkowanym</w:t>
            </w:r>
            <w:r w:rsidR="002C4247">
              <w:rPr>
                <w:b/>
              </w:rPr>
              <w:t xml:space="preserve"> </w:t>
            </w:r>
            <w:r w:rsidRPr="00866F85">
              <w:rPr>
                <w:b/>
              </w:rPr>
              <w:t>wśród zatrudnionych</w:t>
            </w:r>
          </w:p>
        </w:tc>
      </w:tr>
      <w:tr w:rsidR="000A33C1" w:rsidRPr="00866F85" w:rsidTr="002C4247">
        <w:trPr>
          <w:trHeight w:val="162"/>
        </w:trPr>
        <w:tc>
          <w:tcPr>
            <w:tcW w:w="8897" w:type="dxa"/>
            <w:gridSpan w:val="6"/>
            <w:hideMark/>
          </w:tcPr>
          <w:p w:rsidR="000A33C1" w:rsidRPr="00866F85" w:rsidRDefault="000A33C1" w:rsidP="00593FE5">
            <w:pPr>
              <w:spacing w:before="0" w:line="240" w:lineRule="auto"/>
              <w:jc w:val="center"/>
            </w:pPr>
            <w:r w:rsidRPr="00866F85">
              <w:t>[Odsetek ZAZ]</w:t>
            </w:r>
          </w:p>
        </w:tc>
      </w:tr>
      <w:tr w:rsidR="000A33C1" w:rsidRPr="00866F85" w:rsidTr="002C4247">
        <w:trPr>
          <w:trHeight w:val="64"/>
        </w:trPr>
        <w:tc>
          <w:tcPr>
            <w:tcW w:w="2660" w:type="dxa"/>
            <w:shd w:val="clear" w:color="auto" w:fill="C00000"/>
            <w:vAlign w:val="center"/>
            <w:hideMark/>
          </w:tcPr>
          <w:p w:rsidR="000A33C1" w:rsidRPr="00866F85" w:rsidRDefault="000A33C1" w:rsidP="002C4247">
            <w:pPr>
              <w:spacing w:before="0" w:line="240" w:lineRule="auto"/>
              <w:jc w:val="left"/>
            </w:pPr>
            <w:r w:rsidRPr="00866F85">
              <w:t xml:space="preserve">do </w:t>
            </w:r>
            <w:r w:rsidR="009C5C05">
              <w:t>69</w:t>
            </w:r>
            <w:r w:rsidRPr="00866F85">
              <w:t>%</w:t>
            </w:r>
          </w:p>
        </w:tc>
        <w:tc>
          <w:tcPr>
            <w:tcW w:w="850" w:type="dxa"/>
            <w:tcBorders>
              <w:right w:val="nil"/>
            </w:tcBorders>
            <w:shd w:val="clear" w:color="auto" w:fill="C00000"/>
            <w:vAlign w:val="center"/>
            <w:hideMark/>
          </w:tcPr>
          <w:p w:rsidR="000A33C1" w:rsidRPr="00866F85" w:rsidRDefault="009C5C05" w:rsidP="002C4247">
            <w:pPr>
              <w:spacing w:before="0" w:line="240" w:lineRule="auto"/>
              <w:jc w:val="left"/>
            </w:pPr>
            <w:r>
              <w:t>7</w:t>
            </w:r>
            <w:r w:rsidR="000A33C1" w:rsidRPr="00866F85">
              <w:t>%</w:t>
            </w:r>
          </w:p>
        </w:tc>
        <w:tc>
          <w:tcPr>
            <w:tcW w:w="1560" w:type="dxa"/>
            <w:tcBorders>
              <w:left w:val="nil"/>
            </w:tcBorders>
            <w:shd w:val="clear" w:color="auto" w:fill="C00000"/>
            <w:vAlign w:val="center"/>
            <w:hideMark/>
          </w:tcPr>
          <w:p w:rsidR="000A33C1" w:rsidRPr="00866F85" w:rsidRDefault="000A33C1" w:rsidP="002C4247">
            <w:pPr>
              <w:spacing w:before="0" w:line="240" w:lineRule="auto"/>
              <w:jc w:val="left"/>
            </w:pPr>
            <w:r w:rsidRPr="00866F85">
              <w:t xml:space="preserve">do </w:t>
            </w:r>
            <w:r w:rsidR="009C5C05">
              <w:t>35</w:t>
            </w:r>
            <w:r w:rsidRPr="00866F85">
              <w:t>%</w:t>
            </w:r>
          </w:p>
        </w:tc>
        <w:tc>
          <w:tcPr>
            <w:tcW w:w="1417" w:type="dxa"/>
            <w:tcBorders>
              <w:right w:val="single" w:sz="4" w:space="0" w:color="4F81BD"/>
            </w:tcBorders>
            <w:shd w:val="clear" w:color="auto" w:fill="C00000"/>
            <w:vAlign w:val="center"/>
            <w:hideMark/>
          </w:tcPr>
          <w:p w:rsidR="000A33C1" w:rsidRPr="00866F85" w:rsidRDefault="000A33C1" w:rsidP="002C4247">
            <w:pPr>
              <w:spacing w:before="0" w:line="240" w:lineRule="auto"/>
              <w:jc w:val="left"/>
            </w:pPr>
            <w:r w:rsidRPr="00866F85">
              <w:t>1%</w:t>
            </w:r>
          </w:p>
        </w:tc>
        <w:tc>
          <w:tcPr>
            <w:tcW w:w="1418" w:type="dxa"/>
            <w:tcBorders>
              <w:left w:val="single" w:sz="4" w:space="0" w:color="4F81BD"/>
            </w:tcBorders>
            <w:vAlign w:val="center"/>
            <w:hideMark/>
          </w:tcPr>
          <w:p w:rsidR="000A33C1" w:rsidRPr="00866F85" w:rsidRDefault="000A33C1" w:rsidP="002C4247">
            <w:pPr>
              <w:spacing w:before="0" w:line="240" w:lineRule="auto"/>
              <w:jc w:val="left"/>
            </w:pPr>
            <w:r w:rsidRPr="00866F85">
              <w:t xml:space="preserve">do </w:t>
            </w:r>
            <w:r w:rsidR="0033162A">
              <w:t>20</w:t>
            </w:r>
            <w:r w:rsidRPr="00866F85">
              <w:t>%</w:t>
            </w:r>
          </w:p>
        </w:tc>
        <w:tc>
          <w:tcPr>
            <w:tcW w:w="992" w:type="dxa"/>
            <w:vAlign w:val="center"/>
            <w:hideMark/>
          </w:tcPr>
          <w:p w:rsidR="000A33C1" w:rsidRPr="00866F85" w:rsidRDefault="0033162A" w:rsidP="002C4247">
            <w:pPr>
              <w:spacing w:before="0" w:line="240" w:lineRule="auto"/>
              <w:jc w:val="left"/>
            </w:pPr>
            <w:r>
              <w:t>15</w:t>
            </w:r>
            <w:r w:rsidR="000A33C1" w:rsidRPr="00866F85">
              <w:t>%</w:t>
            </w:r>
          </w:p>
        </w:tc>
      </w:tr>
      <w:tr w:rsidR="000A33C1" w:rsidRPr="00866F85" w:rsidTr="002C4247">
        <w:trPr>
          <w:trHeight w:val="64"/>
        </w:trPr>
        <w:tc>
          <w:tcPr>
            <w:tcW w:w="2660" w:type="dxa"/>
            <w:vAlign w:val="center"/>
            <w:hideMark/>
          </w:tcPr>
          <w:p w:rsidR="000A33C1" w:rsidRPr="00866F85" w:rsidRDefault="009C5C05" w:rsidP="002C4247">
            <w:pPr>
              <w:spacing w:before="0" w:line="240" w:lineRule="auto"/>
              <w:jc w:val="left"/>
            </w:pPr>
            <w:r>
              <w:t>70%</w:t>
            </w:r>
          </w:p>
        </w:tc>
        <w:tc>
          <w:tcPr>
            <w:tcW w:w="850" w:type="dxa"/>
            <w:tcBorders>
              <w:right w:val="single" w:sz="4" w:space="0" w:color="4F81BD"/>
            </w:tcBorders>
            <w:vAlign w:val="center"/>
            <w:hideMark/>
          </w:tcPr>
          <w:p w:rsidR="000A33C1" w:rsidRPr="00866F85" w:rsidRDefault="009C5C05" w:rsidP="002C4247">
            <w:pPr>
              <w:spacing w:before="0" w:line="240" w:lineRule="auto"/>
              <w:jc w:val="left"/>
            </w:pPr>
            <w:r>
              <w:t>8</w:t>
            </w:r>
            <w:r w:rsidR="000A33C1" w:rsidRPr="00866F85">
              <w:t>%</w:t>
            </w:r>
          </w:p>
        </w:tc>
        <w:tc>
          <w:tcPr>
            <w:tcW w:w="1560" w:type="dxa"/>
            <w:tcBorders>
              <w:left w:val="single" w:sz="4" w:space="0" w:color="4F81BD"/>
            </w:tcBorders>
            <w:vAlign w:val="center"/>
            <w:hideMark/>
          </w:tcPr>
          <w:p w:rsidR="000A33C1" w:rsidRPr="00866F85" w:rsidRDefault="0033162A" w:rsidP="002C4247">
            <w:pPr>
              <w:spacing w:before="0" w:line="240" w:lineRule="auto"/>
              <w:jc w:val="left"/>
            </w:pPr>
            <w:r>
              <w:t>35</w:t>
            </w:r>
            <w:r w:rsidR="000A33C1" w:rsidRPr="00866F85">
              <w:t>%</w:t>
            </w:r>
          </w:p>
        </w:tc>
        <w:tc>
          <w:tcPr>
            <w:tcW w:w="1417" w:type="dxa"/>
            <w:tcBorders>
              <w:right w:val="single" w:sz="4" w:space="0" w:color="4F81BD"/>
            </w:tcBorders>
            <w:vAlign w:val="center"/>
            <w:hideMark/>
          </w:tcPr>
          <w:p w:rsidR="000A33C1" w:rsidRPr="00866F85" w:rsidRDefault="000A33C1" w:rsidP="002C4247">
            <w:pPr>
              <w:spacing w:before="0" w:line="240" w:lineRule="auto"/>
              <w:jc w:val="left"/>
            </w:pPr>
            <w:r w:rsidRPr="00866F85">
              <w:t>2%</w:t>
            </w:r>
          </w:p>
        </w:tc>
        <w:tc>
          <w:tcPr>
            <w:tcW w:w="1418" w:type="dxa"/>
            <w:tcBorders>
              <w:left w:val="single" w:sz="4" w:space="0" w:color="4F81BD"/>
            </w:tcBorders>
            <w:vAlign w:val="center"/>
            <w:hideMark/>
          </w:tcPr>
          <w:p w:rsidR="000A33C1" w:rsidRPr="00866F85" w:rsidRDefault="0033162A" w:rsidP="002C4247">
            <w:pPr>
              <w:spacing w:before="0" w:line="240" w:lineRule="auto"/>
              <w:jc w:val="left"/>
            </w:pPr>
            <w:r>
              <w:t>21</w:t>
            </w:r>
            <w:r w:rsidR="000A33C1" w:rsidRPr="00866F85">
              <w:t>-</w:t>
            </w:r>
            <w:r>
              <w:t>30</w:t>
            </w:r>
            <w:r w:rsidR="000A33C1" w:rsidRPr="00866F85">
              <w:t>%</w:t>
            </w:r>
          </w:p>
        </w:tc>
        <w:tc>
          <w:tcPr>
            <w:tcW w:w="992" w:type="dxa"/>
            <w:vAlign w:val="center"/>
            <w:hideMark/>
          </w:tcPr>
          <w:p w:rsidR="000A33C1" w:rsidRPr="00866F85" w:rsidRDefault="0033162A" w:rsidP="002C4247">
            <w:pPr>
              <w:spacing w:before="0" w:line="240" w:lineRule="auto"/>
              <w:jc w:val="left"/>
            </w:pPr>
            <w:r>
              <w:t>38</w:t>
            </w:r>
            <w:r w:rsidR="000A33C1" w:rsidRPr="00866F85">
              <w:t>%</w:t>
            </w:r>
          </w:p>
        </w:tc>
      </w:tr>
      <w:tr w:rsidR="000A33C1" w:rsidRPr="00866F85" w:rsidTr="002C4247">
        <w:trPr>
          <w:trHeight w:val="64"/>
        </w:trPr>
        <w:tc>
          <w:tcPr>
            <w:tcW w:w="2660" w:type="dxa"/>
            <w:vAlign w:val="center"/>
            <w:hideMark/>
          </w:tcPr>
          <w:p w:rsidR="000A33C1" w:rsidRPr="00866F85" w:rsidRDefault="009C5C05" w:rsidP="002C4247">
            <w:pPr>
              <w:spacing w:before="0" w:line="240" w:lineRule="auto"/>
              <w:jc w:val="left"/>
            </w:pPr>
            <w:r>
              <w:t>70-75%</w:t>
            </w:r>
          </w:p>
        </w:tc>
        <w:tc>
          <w:tcPr>
            <w:tcW w:w="850" w:type="dxa"/>
            <w:tcBorders>
              <w:right w:val="single" w:sz="4" w:space="0" w:color="4F81BD"/>
            </w:tcBorders>
            <w:vAlign w:val="center"/>
            <w:hideMark/>
          </w:tcPr>
          <w:p w:rsidR="000A33C1" w:rsidRPr="00866F85" w:rsidRDefault="009C5C05" w:rsidP="002C4247">
            <w:pPr>
              <w:spacing w:before="0" w:line="240" w:lineRule="auto"/>
              <w:jc w:val="left"/>
            </w:pPr>
            <w:r>
              <w:t>59%</w:t>
            </w:r>
          </w:p>
        </w:tc>
        <w:tc>
          <w:tcPr>
            <w:tcW w:w="1560" w:type="dxa"/>
            <w:tcBorders>
              <w:left w:val="single" w:sz="4" w:space="0" w:color="4F81BD"/>
            </w:tcBorders>
            <w:vAlign w:val="center"/>
            <w:hideMark/>
          </w:tcPr>
          <w:p w:rsidR="000A33C1" w:rsidRPr="00866F85" w:rsidRDefault="0033162A" w:rsidP="002C4247">
            <w:pPr>
              <w:spacing w:before="0" w:line="240" w:lineRule="auto"/>
              <w:jc w:val="left"/>
            </w:pPr>
            <w:r>
              <w:t>36-40</w:t>
            </w:r>
            <w:r w:rsidR="000A33C1" w:rsidRPr="00866F85">
              <w:t>%</w:t>
            </w:r>
          </w:p>
        </w:tc>
        <w:tc>
          <w:tcPr>
            <w:tcW w:w="1417" w:type="dxa"/>
            <w:tcBorders>
              <w:right w:val="single" w:sz="4" w:space="0" w:color="4F81BD"/>
            </w:tcBorders>
            <w:vAlign w:val="center"/>
            <w:hideMark/>
          </w:tcPr>
          <w:p w:rsidR="000A33C1" w:rsidRPr="00866F85" w:rsidRDefault="000A33C1" w:rsidP="002C4247">
            <w:pPr>
              <w:spacing w:before="0" w:line="240" w:lineRule="auto"/>
              <w:jc w:val="left"/>
            </w:pPr>
            <w:r w:rsidRPr="00866F85">
              <w:t>1</w:t>
            </w:r>
            <w:r w:rsidR="0033162A">
              <w:t>8</w:t>
            </w:r>
            <w:r w:rsidRPr="00866F85">
              <w:t>%</w:t>
            </w:r>
          </w:p>
        </w:tc>
        <w:tc>
          <w:tcPr>
            <w:tcW w:w="1418" w:type="dxa"/>
            <w:tcBorders>
              <w:left w:val="single" w:sz="4" w:space="0" w:color="4F81BD"/>
              <w:bottom w:val="single" w:sz="4" w:space="0" w:color="4F81BD"/>
            </w:tcBorders>
            <w:vAlign w:val="center"/>
            <w:hideMark/>
          </w:tcPr>
          <w:p w:rsidR="000A33C1" w:rsidRPr="00866F85" w:rsidRDefault="0033162A" w:rsidP="002C4247">
            <w:pPr>
              <w:spacing w:before="0" w:line="240" w:lineRule="auto"/>
              <w:jc w:val="left"/>
            </w:pPr>
            <w:r>
              <w:t>31-35</w:t>
            </w:r>
            <w:r w:rsidR="000A33C1" w:rsidRPr="00866F85">
              <w:t>%</w:t>
            </w:r>
          </w:p>
        </w:tc>
        <w:tc>
          <w:tcPr>
            <w:tcW w:w="992" w:type="dxa"/>
            <w:tcBorders>
              <w:bottom w:val="single" w:sz="4" w:space="0" w:color="4F81BD"/>
            </w:tcBorders>
            <w:vAlign w:val="center"/>
            <w:hideMark/>
          </w:tcPr>
          <w:p w:rsidR="000A33C1" w:rsidRPr="00866F85" w:rsidRDefault="0033162A" w:rsidP="002C4247">
            <w:pPr>
              <w:spacing w:before="0" w:line="240" w:lineRule="auto"/>
              <w:jc w:val="left"/>
            </w:pPr>
            <w:r>
              <w:t>46</w:t>
            </w:r>
            <w:r w:rsidR="000A33C1" w:rsidRPr="00866F85">
              <w:t>%</w:t>
            </w:r>
          </w:p>
        </w:tc>
      </w:tr>
      <w:tr w:rsidR="000A33C1" w:rsidRPr="00866F85" w:rsidTr="002C4247">
        <w:trPr>
          <w:trHeight w:val="64"/>
        </w:trPr>
        <w:tc>
          <w:tcPr>
            <w:tcW w:w="2660" w:type="dxa"/>
            <w:vAlign w:val="center"/>
            <w:hideMark/>
          </w:tcPr>
          <w:p w:rsidR="000A33C1" w:rsidRPr="00866F85" w:rsidRDefault="009C5C05" w:rsidP="002C4247">
            <w:pPr>
              <w:spacing w:before="0" w:line="240" w:lineRule="auto"/>
              <w:jc w:val="left"/>
            </w:pPr>
            <w:r>
              <w:t xml:space="preserve">76% i więcej </w:t>
            </w:r>
          </w:p>
        </w:tc>
        <w:tc>
          <w:tcPr>
            <w:tcW w:w="850" w:type="dxa"/>
            <w:tcBorders>
              <w:right w:val="single" w:sz="4" w:space="0" w:color="4F81BD"/>
            </w:tcBorders>
            <w:vAlign w:val="center"/>
            <w:hideMark/>
          </w:tcPr>
          <w:p w:rsidR="000A33C1" w:rsidRPr="00866F85" w:rsidRDefault="000A33C1" w:rsidP="002C4247">
            <w:pPr>
              <w:spacing w:before="0" w:line="240" w:lineRule="auto"/>
              <w:jc w:val="left"/>
            </w:pPr>
            <w:r w:rsidRPr="00866F85">
              <w:t>26%</w:t>
            </w:r>
          </w:p>
        </w:tc>
        <w:tc>
          <w:tcPr>
            <w:tcW w:w="1560" w:type="dxa"/>
            <w:tcBorders>
              <w:left w:val="single" w:sz="4" w:space="0" w:color="4F81BD"/>
            </w:tcBorders>
            <w:vAlign w:val="center"/>
            <w:hideMark/>
          </w:tcPr>
          <w:p w:rsidR="000A33C1" w:rsidRPr="00866F85" w:rsidRDefault="0033162A" w:rsidP="002C4247">
            <w:pPr>
              <w:spacing w:before="0" w:line="240" w:lineRule="auto"/>
              <w:jc w:val="left"/>
            </w:pPr>
            <w:r>
              <w:t>40-50</w:t>
            </w:r>
            <w:r w:rsidR="000A33C1" w:rsidRPr="00866F85">
              <w:t>%</w:t>
            </w:r>
          </w:p>
        </w:tc>
        <w:tc>
          <w:tcPr>
            <w:tcW w:w="1417" w:type="dxa"/>
            <w:tcBorders>
              <w:right w:val="single" w:sz="4" w:space="0" w:color="4F81BD"/>
            </w:tcBorders>
            <w:vAlign w:val="center"/>
            <w:hideMark/>
          </w:tcPr>
          <w:p w:rsidR="000A33C1" w:rsidRPr="00866F85" w:rsidRDefault="0033162A" w:rsidP="002C4247">
            <w:pPr>
              <w:spacing w:before="0" w:line="240" w:lineRule="auto"/>
              <w:jc w:val="left"/>
            </w:pPr>
            <w:r>
              <w:t>55</w:t>
            </w:r>
            <w:r w:rsidR="000A33C1" w:rsidRPr="00866F85">
              <w:t>%</w:t>
            </w:r>
          </w:p>
        </w:tc>
        <w:tc>
          <w:tcPr>
            <w:tcW w:w="1418" w:type="dxa"/>
            <w:tcBorders>
              <w:left w:val="single" w:sz="4" w:space="0" w:color="4F81BD"/>
            </w:tcBorders>
            <w:shd w:val="clear" w:color="auto" w:fill="C00000"/>
            <w:vAlign w:val="center"/>
            <w:hideMark/>
          </w:tcPr>
          <w:p w:rsidR="000A33C1" w:rsidRPr="00866F85" w:rsidRDefault="0033162A" w:rsidP="002C4247">
            <w:pPr>
              <w:spacing w:before="0" w:line="240" w:lineRule="auto"/>
              <w:jc w:val="left"/>
            </w:pPr>
            <w:r>
              <w:t>36</w:t>
            </w:r>
            <w:r w:rsidR="000A33C1" w:rsidRPr="00866F85">
              <w:t>% i więcej</w:t>
            </w:r>
          </w:p>
        </w:tc>
        <w:tc>
          <w:tcPr>
            <w:tcW w:w="992" w:type="dxa"/>
            <w:shd w:val="clear" w:color="auto" w:fill="C00000"/>
            <w:vAlign w:val="center"/>
            <w:hideMark/>
          </w:tcPr>
          <w:p w:rsidR="000A33C1" w:rsidRPr="00866F85" w:rsidRDefault="009D3BD1" w:rsidP="002C4247">
            <w:pPr>
              <w:spacing w:before="0" w:line="240" w:lineRule="auto"/>
              <w:jc w:val="left"/>
            </w:pPr>
            <w:r>
              <w:t>2</w:t>
            </w:r>
            <w:r w:rsidR="000A33C1" w:rsidRPr="00866F85">
              <w:t>%</w:t>
            </w:r>
          </w:p>
        </w:tc>
      </w:tr>
      <w:tr w:rsidR="000A33C1" w:rsidRPr="00866F85" w:rsidTr="002C4247">
        <w:trPr>
          <w:trHeight w:val="64"/>
        </w:trPr>
        <w:tc>
          <w:tcPr>
            <w:tcW w:w="2660" w:type="dxa"/>
            <w:vAlign w:val="center"/>
            <w:hideMark/>
          </w:tcPr>
          <w:p w:rsidR="000A33C1" w:rsidRPr="00866F85" w:rsidRDefault="000A33C1" w:rsidP="002C4247">
            <w:pPr>
              <w:spacing w:before="0" w:line="240" w:lineRule="auto"/>
              <w:jc w:val="left"/>
            </w:pPr>
          </w:p>
        </w:tc>
        <w:tc>
          <w:tcPr>
            <w:tcW w:w="850" w:type="dxa"/>
            <w:tcBorders>
              <w:right w:val="single" w:sz="4" w:space="0" w:color="4F81BD"/>
            </w:tcBorders>
            <w:vAlign w:val="center"/>
            <w:hideMark/>
          </w:tcPr>
          <w:p w:rsidR="000A33C1" w:rsidRPr="00866F85" w:rsidRDefault="000A33C1" w:rsidP="002C4247">
            <w:pPr>
              <w:spacing w:before="0" w:line="240" w:lineRule="auto"/>
              <w:jc w:val="left"/>
            </w:pPr>
          </w:p>
        </w:tc>
        <w:tc>
          <w:tcPr>
            <w:tcW w:w="1560" w:type="dxa"/>
            <w:tcBorders>
              <w:left w:val="single" w:sz="4" w:space="0" w:color="4F81BD"/>
            </w:tcBorders>
            <w:vAlign w:val="center"/>
            <w:hideMark/>
          </w:tcPr>
          <w:p w:rsidR="000A33C1" w:rsidRPr="00866F85" w:rsidRDefault="000A33C1" w:rsidP="002C4247">
            <w:pPr>
              <w:spacing w:before="0" w:line="240" w:lineRule="auto"/>
              <w:jc w:val="left"/>
            </w:pPr>
            <w:r w:rsidRPr="00866F85">
              <w:t>51% i więcej</w:t>
            </w:r>
          </w:p>
        </w:tc>
        <w:tc>
          <w:tcPr>
            <w:tcW w:w="1417" w:type="dxa"/>
            <w:tcBorders>
              <w:right w:val="single" w:sz="4" w:space="0" w:color="4F81BD"/>
            </w:tcBorders>
            <w:vAlign w:val="center"/>
            <w:hideMark/>
          </w:tcPr>
          <w:p w:rsidR="000A33C1" w:rsidRPr="00866F85" w:rsidRDefault="000A33C1" w:rsidP="002C4247">
            <w:pPr>
              <w:spacing w:before="0" w:line="240" w:lineRule="auto"/>
              <w:jc w:val="left"/>
            </w:pPr>
            <w:r w:rsidRPr="00866F85">
              <w:t>23%</w:t>
            </w:r>
          </w:p>
        </w:tc>
        <w:tc>
          <w:tcPr>
            <w:tcW w:w="1418" w:type="dxa"/>
            <w:tcBorders>
              <w:left w:val="single" w:sz="4" w:space="0" w:color="4F81BD"/>
            </w:tcBorders>
            <w:vAlign w:val="center"/>
          </w:tcPr>
          <w:p w:rsidR="000A33C1" w:rsidRPr="00866F85" w:rsidRDefault="000A33C1" w:rsidP="002C4247">
            <w:pPr>
              <w:spacing w:before="0" w:line="240" w:lineRule="auto"/>
              <w:jc w:val="left"/>
            </w:pPr>
          </w:p>
        </w:tc>
        <w:tc>
          <w:tcPr>
            <w:tcW w:w="992" w:type="dxa"/>
            <w:vAlign w:val="center"/>
          </w:tcPr>
          <w:p w:rsidR="000A33C1" w:rsidRPr="00866F85" w:rsidRDefault="000A33C1" w:rsidP="002C4247">
            <w:pPr>
              <w:spacing w:before="0" w:line="240" w:lineRule="auto"/>
              <w:jc w:val="left"/>
            </w:pPr>
          </w:p>
        </w:tc>
      </w:tr>
      <w:tr w:rsidR="000A33C1" w:rsidRPr="00866F85" w:rsidTr="002C4247">
        <w:trPr>
          <w:trHeight w:val="64"/>
        </w:trPr>
        <w:tc>
          <w:tcPr>
            <w:tcW w:w="8897" w:type="dxa"/>
            <w:gridSpan w:val="6"/>
            <w:tcBorders>
              <w:top w:val="double" w:sz="4" w:space="0" w:color="4F81BD" w:themeColor="accent1"/>
            </w:tcBorders>
            <w:vAlign w:val="center"/>
            <w:hideMark/>
          </w:tcPr>
          <w:p w:rsidR="000A33C1" w:rsidRPr="00866F85" w:rsidRDefault="000A33C1" w:rsidP="002C4247">
            <w:pPr>
              <w:spacing w:before="0" w:line="240" w:lineRule="auto"/>
              <w:jc w:val="left"/>
            </w:pPr>
            <w:r w:rsidRPr="00866F85">
              <w:rPr>
                <w:bCs/>
              </w:rPr>
              <w:t>[Odsetek zatrudnionych]</w:t>
            </w:r>
          </w:p>
        </w:tc>
      </w:tr>
      <w:tr w:rsidR="000A33C1" w:rsidRPr="00866F85" w:rsidTr="002C4247">
        <w:trPr>
          <w:trHeight w:val="64"/>
        </w:trPr>
        <w:tc>
          <w:tcPr>
            <w:tcW w:w="2660" w:type="dxa"/>
            <w:vAlign w:val="center"/>
            <w:hideMark/>
          </w:tcPr>
          <w:p w:rsidR="000A33C1" w:rsidRPr="00866F85" w:rsidRDefault="000A33C1" w:rsidP="002C4247">
            <w:pPr>
              <w:spacing w:before="0" w:line="240" w:lineRule="auto"/>
              <w:jc w:val="left"/>
              <w:rPr>
                <w:bCs/>
              </w:rPr>
            </w:pPr>
            <w:r w:rsidRPr="00866F85">
              <w:rPr>
                <w:bCs/>
              </w:rPr>
              <w:t>Minimalny odsetek zatrudnionych</w:t>
            </w:r>
          </w:p>
        </w:tc>
        <w:tc>
          <w:tcPr>
            <w:tcW w:w="850" w:type="dxa"/>
            <w:tcBorders>
              <w:right w:val="single" w:sz="4" w:space="0" w:color="4F81BD"/>
            </w:tcBorders>
            <w:vAlign w:val="center"/>
            <w:hideMark/>
          </w:tcPr>
          <w:p w:rsidR="000A33C1" w:rsidRPr="00866F85" w:rsidRDefault="000A33C1" w:rsidP="002C4247">
            <w:pPr>
              <w:spacing w:before="0" w:line="240" w:lineRule="auto"/>
              <w:jc w:val="left"/>
              <w:rPr>
                <w:bCs/>
              </w:rPr>
            </w:pPr>
            <w:r w:rsidRPr="00866F85">
              <w:rPr>
                <w:bCs/>
              </w:rPr>
              <w:t>62%</w:t>
            </w:r>
          </w:p>
        </w:tc>
        <w:tc>
          <w:tcPr>
            <w:tcW w:w="1560" w:type="dxa"/>
            <w:tcBorders>
              <w:left w:val="single" w:sz="4" w:space="0" w:color="4F81BD"/>
              <w:right w:val="single" w:sz="4" w:space="0" w:color="4F81BD"/>
            </w:tcBorders>
            <w:shd w:val="clear" w:color="auto" w:fill="C00000"/>
            <w:vAlign w:val="center"/>
            <w:hideMark/>
          </w:tcPr>
          <w:p w:rsidR="000A33C1" w:rsidRPr="00866F85" w:rsidRDefault="000A33C1" w:rsidP="002C4247">
            <w:pPr>
              <w:spacing w:before="0" w:line="240" w:lineRule="auto"/>
              <w:jc w:val="left"/>
              <w:rPr>
                <w:bCs/>
              </w:rPr>
            </w:pPr>
            <w:r w:rsidRPr="00866F85">
              <w:rPr>
                <w:bCs/>
              </w:rPr>
              <w:t>Minimum</w:t>
            </w:r>
          </w:p>
        </w:tc>
        <w:tc>
          <w:tcPr>
            <w:tcW w:w="1417" w:type="dxa"/>
            <w:tcBorders>
              <w:left w:val="single" w:sz="4" w:space="0" w:color="4F81BD"/>
              <w:right w:val="nil"/>
            </w:tcBorders>
            <w:shd w:val="clear" w:color="auto" w:fill="C00000"/>
            <w:vAlign w:val="center"/>
            <w:hideMark/>
          </w:tcPr>
          <w:p w:rsidR="000A33C1" w:rsidRPr="00866F85" w:rsidRDefault="000A33C1" w:rsidP="002C4247">
            <w:pPr>
              <w:spacing w:before="0" w:line="240" w:lineRule="auto"/>
              <w:jc w:val="left"/>
              <w:rPr>
                <w:bCs/>
              </w:rPr>
            </w:pPr>
            <w:r w:rsidRPr="00866F85">
              <w:rPr>
                <w:bCs/>
              </w:rPr>
              <w:t>32%</w:t>
            </w:r>
          </w:p>
        </w:tc>
        <w:tc>
          <w:tcPr>
            <w:tcW w:w="1418" w:type="dxa"/>
            <w:tcBorders>
              <w:left w:val="nil"/>
              <w:bottom w:val="single" w:sz="4" w:space="0" w:color="4F81BD"/>
            </w:tcBorders>
            <w:vAlign w:val="center"/>
            <w:hideMark/>
          </w:tcPr>
          <w:p w:rsidR="000A33C1" w:rsidRPr="00866F85" w:rsidRDefault="000A33C1" w:rsidP="002C4247">
            <w:pPr>
              <w:spacing w:before="0" w:line="240" w:lineRule="auto"/>
              <w:jc w:val="left"/>
              <w:rPr>
                <w:bCs/>
              </w:rPr>
            </w:pPr>
            <w:r w:rsidRPr="00866F85">
              <w:rPr>
                <w:bCs/>
              </w:rPr>
              <w:t>Minimum</w:t>
            </w:r>
          </w:p>
        </w:tc>
        <w:tc>
          <w:tcPr>
            <w:tcW w:w="992" w:type="dxa"/>
            <w:tcBorders>
              <w:bottom w:val="single" w:sz="4" w:space="0" w:color="4F81BD"/>
            </w:tcBorders>
            <w:vAlign w:val="center"/>
            <w:hideMark/>
          </w:tcPr>
          <w:p w:rsidR="000A33C1" w:rsidRPr="00866F85" w:rsidRDefault="009D3BD1" w:rsidP="002C4247">
            <w:pPr>
              <w:spacing w:before="0" w:line="240" w:lineRule="auto"/>
              <w:jc w:val="left"/>
              <w:rPr>
                <w:bCs/>
              </w:rPr>
            </w:pPr>
            <w:r>
              <w:rPr>
                <w:bCs/>
              </w:rPr>
              <w:t>7</w:t>
            </w:r>
            <w:r w:rsidR="000A33C1" w:rsidRPr="00866F85">
              <w:rPr>
                <w:bCs/>
              </w:rPr>
              <w:t>%</w:t>
            </w:r>
          </w:p>
        </w:tc>
      </w:tr>
      <w:tr w:rsidR="000A33C1" w:rsidRPr="00866F85" w:rsidTr="002C4247">
        <w:trPr>
          <w:trHeight w:val="64"/>
        </w:trPr>
        <w:tc>
          <w:tcPr>
            <w:tcW w:w="2660" w:type="dxa"/>
            <w:vAlign w:val="center"/>
            <w:hideMark/>
          </w:tcPr>
          <w:p w:rsidR="000A33C1" w:rsidRPr="00866F85" w:rsidRDefault="000A33C1" w:rsidP="002C4247">
            <w:pPr>
              <w:spacing w:before="0" w:line="240" w:lineRule="auto"/>
              <w:jc w:val="left"/>
              <w:rPr>
                <w:bCs/>
              </w:rPr>
            </w:pPr>
            <w:r w:rsidRPr="00866F85">
              <w:rPr>
                <w:bCs/>
              </w:rPr>
              <w:t>Maksymalny odsetek zatrudnionych</w:t>
            </w:r>
          </w:p>
        </w:tc>
        <w:tc>
          <w:tcPr>
            <w:tcW w:w="850" w:type="dxa"/>
            <w:tcBorders>
              <w:right w:val="single" w:sz="4" w:space="0" w:color="4F81BD"/>
            </w:tcBorders>
            <w:vAlign w:val="center"/>
            <w:hideMark/>
          </w:tcPr>
          <w:p w:rsidR="000A33C1" w:rsidRPr="00866F85" w:rsidRDefault="000A33C1" w:rsidP="002C4247">
            <w:pPr>
              <w:spacing w:before="0" w:line="240" w:lineRule="auto"/>
              <w:jc w:val="left"/>
            </w:pPr>
            <w:r w:rsidRPr="00866F85">
              <w:t>87%</w:t>
            </w:r>
          </w:p>
        </w:tc>
        <w:tc>
          <w:tcPr>
            <w:tcW w:w="1560" w:type="dxa"/>
            <w:tcBorders>
              <w:left w:val="single" w:sz="4" w:space="0" w:color="4F81BD"/>
            </w:tcBorders>
            <w:vAlign w:val="center"/>
            <w:hideMark/>
          </w:tcPr>
          <w:p w:rsidR="000A33C1" w:rsidRPr="00866F85" w:rsidRDefault="000A33C1" w:rsidP="002C4247">
            <w:pPr>
              <w:spacing w:before="0" w:line="240" w:lineRule="auto"/>
              <w:jc w:val="left"/>
              <w:rPr>
                <w:bCs/>
              </w:rPr>
            </w:pPr>
            <w:r w:rsidRPr="00866F85">
              <w:rPr>
                <w:bCs/>
              </w:rPr>
              <w:t>Maksimum</w:t>
            </w:r>
          </w:p>
        </w:tc>
        <w:tc>
          <w:tcPr>
            <w:tcW w:w="1417" w:type="dxa"/>
            <w:tcBorders>
              <w:right w:val="single" w:sz="4" w:space="0" w:color="4F81BD"/>
            </w:tcBorders>
            <w:vAlign w:val="center"/>
            <w:hideMark/>
          </w:tcPr>
          <w:p w:rsidR="000A33C1" w:rsidRPr="00866F85" w:rsidRDefault="000A33C1" w:rsidP="002C4247">
            <w:pPr>
              <w:spacing w:before="0" w:line="240" w:lineRule="auto"/>
              <w:jc w:val="left"/>
            </w:pPr>
            <w:r w:rsidRPr="00866F85">
              <w:t>65%</w:t>
            </w:r>
          </w:p>
        </w:tc>
        <w:tc>
          <w:tcPr>
            <w:tcW w:w="1418" w:type="dxa"/>
            <w:tcBorders>
              <w:left w:val="single" w:sz="4" w:space="0" w:color="4F81BD"/>
            </w:tcBorders>
            <w:shd w:val="clear" w:color="auto" w:fill="C00000"/>
            <w:vAlign w:val="center"/>
            <w:hideMark/>
          </w:tcPr>
          <w:p w:rsidR="000A33C1" w:rsidRPr="00866F85" w:rsidRDefault="000A33C1" w:rsidP="002C4247">
            <w:pPr>
              <w:spacing w:before="0" w:line="240" w:lineRule="auto"/>
              <w:jc w:val="left"/>
              <w:rPr>
                <w:bCs/>
              </w:rPr>
            </w:pPr>
            <w:r w:rsidRPr="00866F85">
              <w:rPr>
                <w:bCs/>
              </w:rPr>
              <w:t>Maksimum</w:t>
            </w:r>
          </w:p>
        </w:tc>
        <w:tc>
          <w:tcPr>
            <w:tcW w:w="992" w:type="dxa"/>
            <w:shd w:val="clear" w:color="auto" w:fill="C00000"/>
            <w:vAlign w:val="center"/>
            <w:hideMark/>
          </w:tcPr>
          <w:p w:rsidR="000A33C1" w:rsidRPr="00866F85" w:rsidRDefault="009D3BD1" w:rsidP="002C4247">
            <w:pPr>
              <w:spacing w:before="0" w:line="240" w:lineRule="auto"/>
              <w:jc w:val="left"/>
            </w:pPr>
            <w:r>
              <w:t>39</w:t>
            </w:r>
            <w:r w:rsidR="000A33C1" w:rsidRPr="00866F85">
              <w:t>%</w:t>
            </w:r>
          </w:p>
        </w:tc>
      </w:tr>
      <w:tr w:rsidR="000A33C1" w:rsidRPr="00866F85" w:rsidTr="002C4247">
        <w:trPr>
          <w:trHeight w:val="64"/>
        </w:trPr>
        <w:tc>
          <w:tcPr>
            <w:tcW w:w="2660" w:type="dxa"/>
            <w:vAlign w:val="center"/>
            <w:hideMark/>
          </w:tcPr>
          <w:p w:rsidR="000A33C1" w:rsidRPr="00866F85" w:rsidRDefault="000A33C1" w:rsidP="002C4247">
            <w:pPr>
              <w:spacing w:before="0" w:line="240" w:lineRule="auto"/>
              <w:jc w:val="left"/>
              <w:rPr>
                <w:bCs/>
              </w:rPr>
            </w:pPr>
            <w:r w:rsidRPr="00866F85">
              <w:rPr>
                <w:bCs/>
              </w:rPr>
              <w:t>Mediana odsetka zatrudnionych</w:t>
            </w:r>
          </w:p>
        </w:tc>
        <w:tc>
          <w:tcPr>
            <w:tcW w:w="850" w:type="dxa"/>
            <w:tcBorders>
              <w:right w:val="single" w:sz="4" w:space="0" w:color="4F81BD"/>
            </w:tcBorders>
            <w:vAlign w:val="center"/>
            <w:hideMark/>
          </w:tcPr>
          <w:p w:rsidR="000A33C1" w:rsidRPr="00866F85" w:rsidRDefault="000A33C1" w:rsidP="002C4247">
            <w:pPr>
              <w:spacing w:before="0" w:line="240" w:lineRule="auto"/>
              <w:jc w:val="left"/>
            </w:pPr>
            <w:r w:rsidRPr="00866F85">
              <w:t>73%</w:t>
            </w:r>
          </w:p>
        </w:tc>
        <w:tc>
          <w:tcPr>
            <w:tcW w:w="1560" w:type="dxa"/>
            <w:tcBorders>
              <w:left w:val="single" w:sz="4" w:space="0" w:color="4F81BD"/>
            </w:tcBorders>
            <w:vAlign w:val="center"/>
            <w:hideMark/>
          </w:tcPr>
          <w:p w:rsidR="000A33C1" w:rsidRPr="00866F85" w:rsidRDefault="000A33C1" w:rsidP="002C4247">
            <w:pPr>
              <w:spacing w:before="0" w:line="240" w:lineRule="auto"/>
              <w:jc w:val="left"/>
              <w:rPr>
                <w:bCs/>
              </w:rPr>
            </w:pPr>
            <w:r w:rsidRPr="00866F85">
              <w:rPr>
                <w:bCs/>
              </w:rPr>
              <w:t>Mediana</w:t>
            </w:r>
          </w:p>
        </w:tc>
        <w:tc>
          <w:tcPr>
            <w:tcW w:w="1417" w:type="dxa"/>
            <w:tcBorders>
              <w:right w:val="single" w:sz="4" w:space="0" w:color="4F81BD"/>
            </w:tcBorders>
            <w:vAlign w:val="center"/>
            <w:hideMark/>
          </w:tcPr>
          <w:p w:rsidR="000A33C1" w:rsidRPr="00866F85" w:rsidRDefault="000A33C1" w:rsidP="002C4247">
            <w:pPr>
              <w:spacing w:before="0" w:line="240" w:lineRule="auto"/>
              <w:jc w:val="left"/>
            </w:pPr>
            <w:r w:rsidRPr="00866F85">
              <w:t>44%</w:t>
            </w:r>
          </w:p>
        </w:tc>
        <w:tc>
          <w:tcPr>
            <w:tcW w:w="1418" w:type="dxa"/>
            <w:tcBorders>
              <w:left w:val="single" w:sz="4" w:space="0" w:color="4F81BD"/>
            </w:tcBorders>
            <w:vAlign w:val="center"/>
            <w:hideMark/>
          </w:tcPr>
          <w:p w:rsidR="000A33C1" w:rsidRPr="00866F85" w:rsidRDefault="000A33C1" w:rsidP="002C4247">
            <w:pPr>
              <w:spacing w:before="0" w:line="240" w:lineRule="auto"/>
              <w:jc w:val="left"/>
              <w:rPr>
                <w:bCs/>
              </w:rPr>
            </w:pPr>
            <w:r w:rsidRPr="00866F85">
              <w:rPr>
                <w:bCs/>
              </w:rPr>
              <w:t>Mediana</w:t>
            </w:r>
          </w:p>
        </w:tc>
        <w:tc>
          <w:tcPr>
            <w:tcW w:w="992" w:type="dxa"/>
            <w:vAlign w:val="center"/>
            <w:hideMark/>
          </w:tcPr>
          <w:p w:rsidR="000A33C1" w:rsidRPr="00866F85" w:rsidRDefault="009D3BD1" w:rsidP="002C4247">
            <w:pPr>
              <w:spacing w:before="0" w:line="240" w:lineRule="auto"/>
              <w:jc w:val="left"/>
            </w:pPr>
            <w:r>
              <w:t>30</w:t>
            </w:r>
            <w:r w:rsidR="000A33C1" w:rsidRPr="00866F85">
              <w:t>%</w:t>
            </w:r>
          </w:p>
        </w:tc>
      </w:tr>
      <w:tr w:rsidR="000A33C1" w:rsidRPr="00866F85" w:rsidTr="002C4247">
        <w:trPr>
          <w:trHeight w:val="64"/>
        </w:trPr>
        <w:tc>
          <w:tcPr>
            <w:tcW w:w="2660" w:type="dxa"/>
            <w:vAlign w:val="center"/>
            <w:hideMark/>
          </w:tcPr>
          <w:p w:rsidR="000A33C1" w:rsidRPr="00866F85" w:rsidRDefault="000A33C1" w:rsidP="002C4247">
            <w:pPr>
              <w:spacing w:before="0" w:line="240" w:lineRule="auto"/>
              <w:jc w:val="left"/>
              <w:rPr>
                <w:bCs/>
              </w:rPr>
            </w:pPr>
            <w:r w:rsidRPr="00866F85">
              <w:rPr>
                <w:bCs/>
              </w:rPr>
              <w:t>Przeciętny odsetek zatrudnionych</w:t>
            </w:r>
          </w:p>
        </w:tc>
        <w:tc>
          <w:tcPr>
            <w:tcW w:w="850" w:type="dxa"/>
            <w:tcBorders>
              <w:right w:val="single" w:sz="4" w:space="0" w:color="4F81BD"/>
            </w:tcBorders>
            <w:vAlign w:val="center"/>
            <w:hideMark/>
          </w:tcPr>
          <w:p w:rsidR="000A33C1" w:rsidRPr="00866F85" w:rsidRDefault="000A33C1" w:rsidP="002C4247">
            <w:pPr>
              <w:spacing w:before="0" w:line="240" w:lineRule="auto"/>
              <w:jc w:val="left"/>
            </w:pPr>
            <w:r w:rsidRPr="00866F85">
              <w:t>74%</w:t>
            </w:r>
          </w:p>
        </w:tc>
        <w:tc>
          <w:tcPr>
            <w:tcW w:w="1560" w:type="dxa"/>
            <w:tcBorders>
              <w:left w:val="single" w:sz="4" w:space="0" w:color="4F81BD"/>
            </w:tcBorders>
            <w:vAlign w:val="center"/>
            <w:hideMark/>
          </w:tcPr>
          <w:p w:rsidR="000A33C1" w:rsidRPr="00866F85" w:rsidRDefault="000A33C1" w:rsidP="002C4247">
            <w:pPr>
              <w:spacing w:before="0" w:line="240" w:lineRule="auto"/>
              <w:jc w:val="left"/>
              <w:rPr>
                <w:bCs/>
              </w:rPr>
            </w:pPr>
            <w:r w:rsidRPr="00866F85">
              <w:rPr>
                <w:bCs/>
              </w:rPr>
              <w:t>Średnia</w:t>
            </w:r>
          </w:p>
        </w:tc>
        <w:tc>
          <w:tcPr>
            <w:tcW w:w="1417" w:type="dxa"/>
            <w:tcBorders>
              <w:right w:val="single" w:sz="4" w:space="0" w:color="4F81BD"/>
            </w:tcBorders>
            <w:vAlign w:val="center"/>
            <w:hideMark/>
          </w:tcPr>
          <w:p w:rsidR="000A33C1" w:rsidRPr="00866F85" w:rsidRDefault="000A33C1" w:rsidP="002C4247">
            <w:pPr>
              <w:spacing w:before="0" w:line="240" w:lineRule="auto"/>
              <w:jc w:val="left"/>
            </w:pPr>
            <w:r w:rsidRPr="00866F85">
              <w:t>46%</w:t>
            </w:r>
          </w:p>
        </w:tc>
        <w:tc>
          <w:tcPr>
            <w:tcW w:w="1418" w:type="dxa"/>
            <w:tcBorders>
              <w:left w:val="single" w:sz="4" w:space="0" w:color="4F81BD"/>
            </w:tcBorders>
            <w:vAlign w:val="center"/>
            <w:hideMark/>
          </w:tcPr>
          <w:p w:rsidR="000A33C1" w:rsidRPr="00866F85" w:rsidRDefault="000A33C1" w:rsidP="002C4247">
            <w:pPr>
              <w:spacing w:before="0" w:line="240" w:lineRule="auto"/>
              <w:jc w:val="left"/>
              <w:rPr>
                <w:bCs/>
              </w:rPr>
            </w:pPr>
            <w:r w:rsidRPr="00866F85">
              <w:rPr>
                <w:bCs/>
              </w:rPr>
              <w:t>Średnia</w:t>
            </w:r>
          </w:p>
        </w:tc>
        <w:tc>
          <w:tcPr>
            <w:tcW w:w="992" w:type="dxa"/>
            <w:vAlign w:val="center"/>
            <w:hideMark/>
          </w:tcPr>
          <w:p w:rsidR="000A33C1" w:rsidRPr="00866F85" w:rsidRDefault="009D3BD1" w:rsidP="002C4247">
            <w:pPr>
              <w:spacing w:before="0" w:line="240" w:lineRule="auto"/>
              <w:jc w:val="left"/>
            </w:pPr>
            <w:r>
              <w:t>28</w:t>
            </w:r>
            <w:r w:rsidR="000A33C1" w:rsidRPr="00866F85">
              <w:t>%</w:t>
            </w:r>
          </w:p>
        </w:tc>
      </w:tr>
    </w:tbl>
    <w:p w:rsidR="000A33C1" w:rsidRPr="00866F85" w:rsidRDefault="000A33C1" w:rsidP="000A33C1">
      <w:pPr>
        <w:rPr>
          <w:i/>
        </w:rPr>
      </w:pPr>
      <w:r w:rsidRPr="00866F85">
        <w:rPr>
          <w:i/>
        </w:rPr>
        <w:t>Źródło: PFRON – baza danych ZAZ, dane na koniec 2016 r., obliczenia własne, N=10</w:t>
      </w:r>
      <w:r w:rsidR="002B6DAC">
        <w:rPr>
          <w:i/>
        </w:rPr>
        <w:t>3</w:t>
      </w:r>
    </w:p>
    <w:p w:rsidR="00371D1F" w:rsidRDefault="00371D1F" w:rsidP="000A33C1">
      <w:pPr>
        <w:spacing w:before="0" w:after="0" w:line="240" w:lineRule="auto"/>
      </w:pPr>
    </w:p>
    <w:p w:rsidR="000A33C1" w:rsidRPr="00866F85" w:rsidRDefault="000A33C1" w:rsidP="000A33C1">
      <w:pPr>
        <w:spacing w:before="0" w:after="0" w:line="240" w:lineRule="auto"/>
      </w:pPr>
      <w:r w:rsidRPr="00866F85">
        <w:t xml:space="preserve">Zdecydowanie </w:t>
      </w:r>
      <w:r w:rsidRPr="00866F85">
        <w:rPr>
          <w:b/>
        </w:rPr>
        <w:t>najliczniejszą grupę wiekową wśród niepełnosprawnych pracowników ZAZ stanowią osoby w wieku 30-50 lat (59%)</w:t>
      </w:r>
      <w:r w:rsidRPr="00866F85">
        <w:t xml:space="preserve">. Co piąta osoba zatrudniona w tego typu placówkach miała mniej, niż 30 lat, zaś </w:t>
      </w:r>
      <w:r w:rsidR="00371D1F">
        <w:br/>
      </w:r>
      <w:r w:rsidRPr="00866F85">
        <w:t>22% przekroczyło 50 lat</w:t>
      </w:r>
      <w:r w:rsidR="002C4247">
        <w:t xml:space="preserve"> (</w:t>
      </w:r>
      <w:r w:rsidR="002C4247">
        <w:fldChar w:fldCharType="begin"/>
      </w:r>
      <w:r w:rsidR="002C4247">
        <w:instrText xml:space="preserve"> REF _Ref493623046 \h  \* MERGEFORMAT </w:instrText>
      </w:r>
      <w:r w:rsidR="002C4247">
        <w:fldChar w:fldCharType="separate"/>
      </w:r>
      <w:r w:rsidR="00112E3B" w:rsidRPr="00112E3B">
        <w:t>Rysunek 7</w:t>
      </w:r>
      <w:r w:rsidR="002C4247">
        <w:fldChar w:fldCharType="end"/>
      </w:r>
      <w:r w:rsidR="002C4247">
        <w:t>)</w:t>
      </w:r>
      <w:r w:rsidRPr="00866F85">
        <w:t xml:space="preserve">. Placówki znacznie różnią się jednak pod względem struktury wieku – są takie, w których ponad 80% stanowią osoby z najstarszej grupy wiekowej, ale także i takie, gdzie większość stanowią osoby poniżej 30 lat. </w:t>
      </w:r>
    </w:p>
    <w:p w:rsidR="000A33C1" w:rsidRPr="00866F85" w:rsidRDefault="000A33C1" w:rsidP="000A33C1">
      <w:pPr>
        <w:spacing w:before="0" w:after="0" w:line="240" w:lineRule="auto"/>
        <w:jc w:val="left"/>
      </w:pPr>
    </w:p>
    <w:p w:rsidR="000A33C1" w:rsidRPr="00866F85" w:rsidRDefault="000A33C1" w:rsidP="000A33C1">
      <w:pPr>
        <w:keepNext/>
        <w:jc w:val="left"/>
        <w:rPr>
          <w:b/>
          <w:bCs/>
          <w:color w:val="1F497D"/>
          <w:sz w:val="18"/>
          <w:szCs w:val="18"/>
        </w:rPr>
      </w:pPr>
      <w:bookmarkStart w:id="52" w:name="_Ref493623046"/>
      <w:bookmarkStart w:id="53" w:name="_Ref493623033"/>
      <w:bookmarkStart w:id="54" w:name="_Toc494097653"/>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7</w:t>
      </w:r>
      <w:r w:rsidR="00590549" w:rsidRPr="00866F85">
        <w:rPr>
          <w:b/>
          <w:bCs/>
          <w:noProof/>
          <w:color w:val="1F497D"/>
          <w:sz w:val="18"/>
          <w:szCs w:val="18"/>
        </w:rPr>
        <w:fldChar w:fldCharType="end"/>
      </w:r>
      <w:bookmarkEnd w:id="52"/>
      <w:r w:rsidR="00371D1F">
        <w:rPr>
          <w:b/>
          <w:bCs/>
          <w:noProof/>
          <w:color w:val="1F497D"/>
          <w:sz w:val="18"/>
          <w:szCs w:val="18"/>
        </w:rPr>
        <w:t>.</w:t>
      </w:r>
      <w:r w:rsidRPr="00866F85">
        <w:rPr>
          <w:b/>
          <w:bCs/>
          <w:color w:val="1F497D"/>
          <w:sz w:val="18"/>
          <w:szCs w:val="18"/>
        </w:rPr>
        <w:t xml:space="preserve"> Struktura wieku osób niepełnosprawnych zatrudnionych w ZAZ w 2016 r.</w:t>
      </w:r>
      <w:bookmarkEnd w:id="53"/>
      <w:bookmarkEnd w:id="54"/>
    </w:p>
    <w:p w:rsidR="000A33C1" w:rsidRPr="00866F85" w:rsidRDefault="000A33C1" w:rsidP="000A33C1">
      <w:pPr>
        <w:spacing w:before="0" w:after="0" w:line="240" w:lineRule="auto"/>
        <w:jc w:val="left"/>
      </w:pPr>
      <w:r w:rsidRPr="00866F85">
        <w:rPr>
          <w:noProof/>
          <w:lang w:eastAsia="pl-PL" w:bidi="ar-SA"/>
        </w:rPr>
        <w:drawing>
          <wp:inline distT="0" distB="0" distL="0" distR="0" wp14:anchorId="13F535EA" wp14:editId="41220D20">
            <wp:extent cx="6010814" cy="800879"/>
            <wp:effectExtent l="0" t="0" r="0" b="0"/>
            <wp:docPr id="274" name="Obraz 3" descr="Rysunek przedstawia strukturę wieku osób niepełnosprawnych zatrudnionych w ZAZ w 2016 r.&#10;ON poniżej 30 lat - 19%, ON w wieku 30-50 lat - 59%, ON powyżej 50 lat - 22%." title="Struktura wieku osób niepełnosprawnych zatrudnionych w ZAZ w 2016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srcRect/>
                    <a:stretch>
                      <a:fillRect/>
                    </a:stretch>
                  </pic:blipFill>
                  <pic:spPr bwMode="auto">
                    <a:xfrm>
                      <a:off x="0" y="0"/>
                      <a:ext cx="6015156" cy="801458"/>
                    </a:xfrm>
                    <a:prstGeom prst="rect">
                      <a:avLst/>
                    </a:prstGeom>
                    <a:noFill/>
                  </pic:spPr>
                </pic:pic>
              </a:graphicData>
            </a:graphic>
          </wp:inline>
        </w:drawing>
      </w:r>
    </w:p>
    <w:p w:rsidR="000A33C1" w:rsidRPr="00866F85" w:rsidRDefault="000A33C1" w:rsidP="000A33C1">
      <w:pPr>
        <w:rPr>
          <w:i/>
        </w:rPr>
      </w:pPr>
      <w:r w:rsidRPr="00866F85">
        <w:rPr>
          <w:i/>
        </w:rPr>
        <w:t>Źródło: PFRON – baza danych ZAZ, dane na koniec 2016 r., obliczenia własne, N=10</w:t>
      </w:r>
      <w:r w:rsidR="002B6DAC">
        <w:rPr>
          <w:i/>
        </w:rPr>
        <w:t>3</w:t>
      </w:r>
    </w:p>
    <w:p w:rsidR="000A33C1" w:rsidRPr="00866F85" w:rsidRDefault="000A33C1" w:rsidP="000A33C1">
      <w:pPr>
        <w:spacing w:before="0" w:after="0" w:line="240" w:lineRule="auto"/>
        <w:jc w:val="left"/>
      </w:pPr>
    </w:p>
    <w:p w:rsidR="000A33C1" w:rsidRPr="00866F85" w:rsidRDefault="000A33C1" w:rsidP="000A33C1">
      <w:pPr>
        <w:spacing w:before="0" w:after="0" w:line="240" w:lineRule="auto"/>
      </w:pPr>
      <w:r w:rsidRPr="00866F85">
        <w:t xml:space="preserve">W 2016 r. według deklaracji placówek Zakłady Aktywności Zawodowej </w:t>
      </w:r>
      <w:r w:rsidRPr="00866F85">
        <w:rPr>
          <w:b/>
        </w:rPr>
        <w:t>opuściło 488 pracowników</w:t>
      </w:r>
      <w:r w:rsidRPr="00866F85">
        <w:t>. Liczba odchodzących z ZAZ osób zależała m.in. od wielkości placówki. Najczęściej były to albo 1-3 osoby (27%</w:t>
      </w:r>
      <w:r>
        <w:t xml:space="preserve"> ZAZ</w:t>
      </w:r>
      <w:r w:rsidRPr="00866F85">
        <w:t>) albo też 6-10 osób (28%</w:t>
      </w:r>
      <w:r>
        <w:t xml:space="preserve"> ZAZ</w:t>
      </w:r>
      <w:r w:rsidRPr="00866F85">
        <w:t>). W przypadku 16% placówek w ubiegłym roku nie odnotowano odejścia żadnego pracownika.</w:t>
      </w:r>
    </w:p>
    <w:p w:rsidR="000A33C1" w:rsidRPr="00866F85" w:rsidRDefault="000A33C1" w:rsidP="000A33C1">
      <w:pPr>
        <w:spacing w:before="0" w:after="0" w:line="240" w:lineRule="auto"/>
      </w:pPr>
      <w:r w:rsidRPr="00866F85">
        <w:rPr>
          <w:b/>
        </w:rPr>
        <w:t xml:space="preserve">Większość spośród odchodzących nie trafiła jednak na rynek pracy. </w:t>
      </w:r>
      <w:r w:rsidRPr="00866F85">
        <w:t xml:space="preserve">Spośród pracowników, którzy opuścili ZAZ w 2016 r. </w:t>
      </w:r>
      <w:r w:rsidRPr="00866F85">
        <w:rPr>
          <w:b/>
        </w:rPr>
        <w:t>zatrudnienie podjęło</w:t>
      </w:r>
      <w:r w:rsidRPr="00866F85">
        <w:t xml:space="preserve"> 128 osób, tj. </w:t>
      </w:r>
      <w:r w:rsidRPr="00866F85">
        <w:rPr>
          <w:b/>
        </w:rPr>
        <w:t>26% wszystkich, którzy opuścili placówki</w:t>
      </w:r>
      <w:r w:rsidRPr="00866F85">
        <w:t>. Jednocześnie należy zauważyć</w:t>
      </w:r>
      <w:r w:rsidRPr="00866F85">
        <w:rPr>
          <w:b/>
        </w:rPr>
        <w:t>, że jeśli ktoś znajdował zatrudnienie, to na otwartym, a nie na chronionym rynku pracy</w:t>
      </w:r>
      <w:r w:rsidRPr="00866F85">
        <w:t>. Spośród 128 osób, które podjęły pracę, jedynie 21 zatrudniło się w Zakładach Pracy Chronionej (</w:t>
      </w:r>
      <w:r w:rsidRPr="00866F85">
        <w:rPr>
          <w:b/>
        </w:rPr>
        <w:t>4% wszystkich, którzy opuścili placówki</w:t>
      </w:r>
      <w:r w:rsidRPr="00866F85">
        <w:t>).</w:t>
      </w:r>
    </w:p>
    <w:p w:rsidR="000A33C1" w:rsidRDefault="000A33C1" w:rsidP="000A33C1">
      <w:pPr>
        <w:spacing w:before="0" w:after="0" w:line="240" w:lineRule="auto"/>
        <w:jc w:val="left"/>
      </w:pPr>
    </w:p>
    <w:p w:rsidR="000A33C1" w:rsidRPr="00866F85" w:rsidRDefault="000A33C1" w:rsidP="000A33C1">
      <w:pPr>
        <w:keepNext/>
        <w:rPr>
          <w:b/>
          <w:bCs/>
          <w:color w:val="1F497D"/>
          <w:sz w:val="18"/>
          <w:szCs w:val="18"/>
        </w:rPr>
      </w:pPr>
      <w:bookmarkStart w:id="55" w:name="_Toc494097721"/>
      <w:r w:rsidRPr="00866F85">
        <w:rPr>
          <w:b/>
          <w:bCs/>
          <w:color w:val="1F497D"/>
          <w:sz w:val="18"/>
          <w:szCs w:val="18"/>
        </w:rPr>
        <w:t xml:space="preserve">Tabela </w:t>
      </w:r>
      <w:r w:rsidR="00590549" w:rsidRPr="00866F85">
        <w:rPr>
          <w:b/>
          <w:bCs/>
          <w:color w:val="1F497D"/>
          <w:sz w:val="18"/>
          <w:szCs w:val="18"/>
        </w:rPr>
        <w:fldChar w:fldCharType="begin"/>
      </w:r>
      <w:r w:rsidRPr="00866F85">
        <w:rPr>
          <w:b/>
          <w:bCs/>
          <w:color w:val="1F497D"/>
          <w:sz w:val="18"/>
          <w:szCs w:val="18"/>
        </w:rPr>
        <w:instrText xml:space="preserve"> SEQ Tabela \* ARABIC </w:instrText>
      </w:r>
      <w:r w:rsidR="00590549" w:rsidRPr="00866F85">
        <w:rPr>
          <w:b/>
          <w:bCs/>
          <w:color w:val="1F497D"/>
          <w:sz w:val="18"/>
          <w:szCs w:val="18"/>
        </w:rPr>
        <w:fldChar w:fldCharType="separate"/>
      </w:r>
      <w:r w:rsidR="00112E3B">
        <w:rPr>
          <w:b/>
          <w:bCs/>
          <w:noProof/>
          <w:color w:val="1F497D"/>
          <w:sz w:val="18"/>
          <w:szCs w:val="18"/>
        </w:rPr>
        <w:t>5</w:t>
      </w:r>
      <w:r w:rsidR="00590549" w:rsidRPr="00866F85">
        <w:rPr>
          <w:b/>
          <w:bCs/>
          <w:noProof/>
          <w:color w:val="1F497D"/>
          <w:sz w:val="18"/>
          <w:szCs w:val="18"/>
        </w:rPr>
        <w:fldChar w:fldCharType="end"/>
      </w:r>
      <w:r w:rsidR="00371D1F">
        <w:rPr>
          <w:b/>
          <w:bCs/>
          <w:noProof/>
          <w:color w:val="1F497D"/>
          <w:sz w:val="18"/>
          <w:szCs w:val="18"/>
        </w:rPr>
        <w:t>.</w:t>
      </w:r>
      <w:r w:rsidRPr="00866F85">
        <w:rPr>
          <w:b/>
          <w:bCs/>
          <w:color w:val="1F497D"/>
          <w:sz w:val="18"/>
          <w:szCs w:val="18"/>
        </w:rPr>
        <w:t xml:space="preserve"> Osoby opuszczające ZAZ w 2016 r.</w:t>
      </w:r>
      <w:bookmarkEnd w:id="55"/>
    </w:p>
    <w:tbl>
      <w:tblPr>
        <w:tblStyle w:val="TABELARAPORT2"/>
        <w:tblW w:w="0" w:type="auto"/>
        <w:tblLook w:val="04A0" w:firstRow="1" w:lastRow="0" w:firstColumn="1" w:lastColumn="0" w:noHBand="0" w:noVBand="1"/>
      </w:tblPr>
      <w:tblGrid>
        <w:gridCol w:w="2376"/>
        <w:gridCol w:w="709"/>
        <w:gridCol w:w="1985"/>
        <w:gridCol w:w="850"/>
        <w:gridCol w:w="2126"/>
        <w:gridCol w:w="814"/>
      </w:tblGrid>
      <w:tr w:rsidR="000A33C1" w:rsidRPr="00866F85" w:rsidTr="00593FE5">
        <w:trPr>
          <w:cnfStyle w:val="100000000000" w:firstRow="1" w:lastRow="0" w:firstColumn="0" w:lastColumn="0" w:oddVBand="0" w:evenVBand="0" w:oddHBand="0" w:evenHBand="0" w:firstRowFirstColumn="0" w:firstRowLastColumn="0" w:lastRowFirstColumn="0" w:lastRowLastColumn="0"/>
          <w:trHeight w:val="437"/>
          <w:tblHeader/>
        </w:trPr>
        <w:tc>
          <w:tcPr>
            <w:tcW w:w="3085" w:type="dxa"/>
            <w:gridSpan w:val="2"/>
            <w:noWrap/>
            <w:hideMark/>
          </w:tcPr>
          <w:p w:rsidR="000A33C1" w:rsidRPr="00866F85" w:rsidRDefault="000A33C1" w:rsidP="00593FE5">
            <w:pPr>
              <w:spacing w:before="0" w:after="0" w:line="240" w:lineRule="auto"/>
              <w:jc w:val="center"/>
              <w:rPr>
                <w:b/>
                <w:bCs/>
              </w:rPr>
            </w:pPr>
            <w:r w:rsidRPr="00866F85">
              <w:rPr>
                <w:b/>
                <w:bCs/>
              </w:rPr>
              <w:t>Osoby opuszczające ZAZ w 2016</w:t>
            </w:r>
          </w:p>
        </w:tc>
        <w:tc>
          <w:tcPr>
            <w:tcW w:w="2835" w:type="dxa"/>
            <w:gridSpan w:val="2"/>
            <w:tcBorders>
              <w:bottom w:val="single" w:sz="4" w:space="0" w:color="4F81BD"/>
            </w:tcBorders>
            <w:noWrap/>
            <w:hideMark/>
          </w:tcPr>
          <w:p w:rsidR="000A33C1" w:rsidRPr="00866F85" w:rsidRDefault="000A33C1" w:rsidP="00593FE5">
            <w:pPr>
              <w:spacing w:before="0" w:after="0" w:line="240" w:lineRule="auto"/>
              <w:jc w:val="center"/>
              <w:rPr>
                <w:b/>
                <w:bCs/>
              </w:rPr>
            </w:pPr>
            <w:r w:rsidRPr="00866F85">
              <w:rPr>
                <w:b/>
                <w:bCs/>
              </w:rPr>
              <w:t>Osoby, które podjęły zatrudnienie po opuszczeniu ZAZ</w:t>
            </w:r>
          </w:p>
        </w:tc>
        <w:tc>
          <w:tcPr>
            <w:tcW w:w="2940" w:type="dxa"/>
            <w:gridSpan w:val="2"/>
            <w:tcBorders>
              <w:bottom w:val="single" w:sz="4" w:space="0" w:color="4F81BD"/>
            </w:tcBorders>
            <w:noWrap/>
            <w:hideMark/>
          </w:tcPr>
          <w:p w:rsidR="000A33C1" w:rsidRPr="00866F85" w:rsidRDefault="000A33C1" w:rsidP="00593FE5">
            <w:pPr>
              <w:spacing w:before="0" w:after="0" w:line="240" w:lineRule="auto"/>
              <w:jc w:val="center"/>
              <w:rPr>
                <w:b/>
                <w:bCs/>
              </w:rPr>
            </w:pPr>
            <w:r w:rsidRPr="00866F85">
              <w:rPr>
                <w:b/>
                <w:bCs/>
              </w:rPr>
              <w:t>Zatrudnieni w ZPCh po opuszczeniu ZAZ</w:t>
            </w:r>
          </w:p>
        </w:tc>
      </w:tr>
      <w:tr w:rsidR="009B2EE2" w:rsidRPr="00866F85" w:rsidTr="00E01197">
        <w:trPr>
          <w:trHeight w:val="300"/>
        </w:trPr>
        <w:tc>
          <w:tcPr>
            <w:tcW w:w="8860" w:type="dxa"/>
            <w:gridSpan w:val="6"/>
            <w:tcBorders>
              <w:top w:val="double" w:sz="4" w:space="0" w:color="4F81BD" w:themeColor="accent1"/>
            </w:tcBorders>
            <w:noWrap/>
            <w:hideMark/>
          </w:tcPr>
          <w:p w:rsidR="009B2EE2" w:rsidRPr="00866F85" w:rsidRDefault="009B2EE2" w:rsidP="00E01197">
            <w:pPr>
              <w:spacing w:before="0" w:after="0" w:line="240" w:lineRule="auto"/>
              <w:jc w:val="center"/>
            </w:pPr>
            <w:r w:rsidRPr="00866F85">
              <w:t>[W osobach]</w:t>
            </w:r>
          </w:p>
        </w:tc>
      </w:tr>
      <w:tr w:rsidR="009B2EE2" w:rsidRPr="00866F85" w:rsidTr="00E01197">
        <w:trPr>
          <w:trHeight w:val="300"/>
        </w:trPr>
        <w:tc>
          <w:tcPr>
            <w:tcW w:w="2376" w:type="dxa"/>
            <w:noWrap/>
            <w:hideMark/>
          </w:tcPr>
          <w:p w:rsidR="009B2EE2" w:rsidRPr="00866F85" w:rsidRDefault="009B2EE2" w:rsidP="00E01197">
            <w:pPr>
              <w:spacing w:before="0" w:after="0" w:line="240" w:lineRule="auto"/>
              <w:jc w:val="left"/>
              <w:rPr>
                <w:bCs/>
              </w:rPr>
            </w:pPr>
            <w:r w:rsidRPr="00866F85">
              <w:rPr>
                <w:bCs/>
              </w:rPr>
              <w:t>W sumie opuściło ZAZ</w:t>
            </w:r>
          </w:p>
        </w:tc>
        <w:tc>
          <w:tcPr>
            <w:tcW w:w="709" w:type="dxa"/>
            <w:tcBorders>
              <w:right w:val="single" w:sz="4" w:space="0" w:color="4F81BD"/>
            </w:tcBorders>
            <w:noWrap/>
            <w:hideMark/>
          </w:tcPr>
          <w:p w:rsidR="009B2EE2" w:rsidRPr="00866F85" w:rsidRDefault="009B2EE2" w:rsidP="00E01197">
            <w:pPr>
              <w:spacing w:before="0" w:after="0" w:line="240" w:lineRule="auto"/>
              <w:jc w:val="left"/>
            </w:pPr>
            <w:r w:rsidRPr="00866F85">
              <w:t>488</w:t>
            </w:r>
          </w:p>
        </w:tc>
        <w:tc>
          <w:tcPr>
            <w:tcW w:w="1985" w:type="dxa"/>
            <w:tcBorders>
              <w:left w:val="single" w:sz="4" w:space="0" w:color="4F81BD"/>
            </w:tcBorders>
            <w:noWrap/>
            <w:hideMark/>
          </w:tcPr>
          <w:p w:rsidR="009B2EE2" w:rsidRPr="00866F85" w:rsidRDefault="009B2EE2" w:rsidP="00E01197">
            <w:pPr>
              <w:spacing w:before="0" w:after="0" w:line="240" w:lineRule="auto"/>
              <w:jc w:val="left"/>
              <w:rPr>
                <w:bCs/>
              </w:rPr>
            </w:pPr>
            <w:r w:rsidRPr="00866F85">
              <w:rPr>
                <w:bCs/>
              </w:rPr>
              <w:t>W sumie opuściło ZAZ</w:t>
            </w:r>
          </w:p>
        </w:tc>
        <w:tc>
          <w:tcPr>
            <w:tcW w:w="850" w:type="dxa"/>
            <w:tcBorders>
              <w:right w:val="single" w:sz="4" w:space="0" w:color="4F81BD"/>
            </w:tcBorders>
            <w:noWrap/>
            <w:hideMark/>
          </w:tcPr>
          <w:p w:rsidR="009B2EE2" w:rsidRPr="00866F85" w:rsidRDefault="009B2EE2" w:rsidP="00E01197">
            <w:pPr>
              <w:spacing w:before="0" w:after="0" w:line="240" w:lineRule="auto"/>
              <w:jc w:val="left"/>
            </w:pPr>
            <w:r w:rsidRPr="00866F85">
              <w:t>128</w:t>
            </w:r>
          </w:p>
        </w:tc>
        <w:tc>
          <w:tcPr>
            <w:tcW w:w="2126" w:type="dxa"/>
            <w:tcBorders>
              <w:left w:val="single" w:sz="4" w:space="0" w:color="4F81BD"/>
            </w:tcBorders>
            <w:noWrap/>
            <w:hideMark/>
          </w:tcPr>
          <w:p w:rsidR="009B2EE2" w:rsidRPr="00866F85" w:rsidRDefault="009B2EE2" w:rsidP="00E01197">
            <w:pPr>
              <w:spacing w:before="0" w:after="0" w:line="240" w:lineRule="auto"/>
              <w:jc w:val="left"/>
              <w:rPr>
                <w:bCs/>
              </w:rPr>
            </w:pPr>
            <w:r w:rsidRPr="00866F85">
              <w:rPr>
                <w:bCs/>
              </w:rPr>
              <w:t>W sumie opuściło ZAZ</w:t>
            </w:r>
          </w:p>
        </w:tc>
        <w:tc>
          <w:tcPr>
            <w:tcW w:w="814" w:type="dxa"/>
            <w:noWrap/>
            <w:hideMark/>
          </w:tcPr>
          <w:p w:rsidR="009B2EE2" w:rsidRPr="00866F85" w:rsidRDefault="009B2EE2" w:rsidP="00E01197">
            <w:pPr>
              <w:spacing w:before="0" w:after="0" w:line="240" w:lineRule="auto"/>
              <w:jc w:val="left"/>
            </w:pPr>
            <w:r w:rsidRPr="00866F85">
              <w:t>21</w:t>
            </w:r>
          </w:p>
        </w:tc>
      </w:tr>
      <w:tr w:rsidR="009B2EE2" w:rsidRPr="00866F85" w:rsidTr="00E01197">
        <w:trPr>
          <w:trHeight w:val="300"/>
        </w:trPr>
        <w:tc>
          <w:tcPr>
            <w:tcW w:w="2376" w:type="dxa"/>
            <w:noWrap/>
            <w:hideMark/>
          </w:tcPr>
          <w:p w:rsidR="009B2EE2" w:rsidRPr="00866F85" w:rsidRDefault="009B2EE2" w:rsidP="00E01197">
            <w:pPr>
              <w:spacing w:before="0" w:line="240" w:lineRule="auto"/>
              <w:jc w:val="left"/>
              <w:rPr>
                <w:bCs/>
              </w:rPr>
            </w:pPr>
            <w:r w:rsidRPr="00866F85">
              <w:rPr>
                <w:bCs/>
              </w:rPr>
              <w:t>Minimum</w:t>
            </w:r>
          </w:p>
        </w:tc>
        <w:tc>
          <w:tcPr>
            <w:tcW w:w="709" w:type="dxa"/>
            <w:tcBorders>
              <w:right w:val="single" w:sz="4" w:space="0" w:color="4F81BD"/>
            </w:tcBorders>
            <w:noWrap/>
            <w:hideMark/>
          </w:tcPr>
          <w:p w:rsidR="009B2EE2" w:rsidRPr="00866F85" w:rsidRDefault="009B2EE2" w:rsidP="00E01197">
            <w:pPr>
              <w:spacing w:before="0" w:after="0" w:line="240" w:lineRule="auto"/>
              <w:jc w:val="left"/>
            </w:pPr>
            <w:r w:rsidRPr="00866F85">
              <w:t>0</w:t>
            </w:r>
          </w:p>
        </w:tc>
        <w:tc>
          <w:tcPr>
            <w:tcW w:w="1985" w:type="dxa"/>
            <w:tcBorders>
              <w:left w:val="single" w:sz="4" w:space="0" w:color="4F81BD"/>
            </w:tcBorders>
            <w:noWrap/>
            <w:hideMark/>
          </w:tcPr>
          <w:p w:rsidR="009B2EE2" w:rsidRPr="00866F85" w:rsidRDefault="009B2EE2" w:rsidP="00E01197">
            <w:pPr>
              <w:spacing w:before="0" w:line="240" w:lineRule="auto"/>
              <w:jc w:val="left"/>
              <w:rPr>
                <w:bCs/>
              </w:rPr>
            </w:pPr>
            <w:r w:rsidRPr="00866F85">
              <w:rPr>
                <w:bCs/>
              </w:rPr>
              <w:t>Minimum</w:t>
            </w:r>
          </w:p>
        </w:tc>
        <w:tc>
          <w:tcPr>
            <w:tcW w:w="850" w:type="dxa"/>
            <w:tcBorders>
              <w:right w:val="single" w:sz="4" w:space="0" w:color="4F81BD"/>
            </w:tcBorders>
            <w:noWrap/>
            <w:hideMark/>
          </w:tcPr>
          <w:p w:rsidR="009B2EE2" w:rsidRPr="00866F85" w:rsidRDefault="009B2EE2" w:rsidP="00E01197">
            <w:pPr>
              <w:spacing w:before="0" w:after="0" w:line="240" w:lineRule="auto"/>
              <w:jc w:val="left"/>
            </w:pPr>
            <w:r w:rsidRPr="00866F85">
              <w:t>0</w:t>
            </w:r>
          </w:p>
        </w:tc>
        <w:tc>
          <w:tcPr>
            <w:tcW w:w="2126" w:type="dxa"/>
            <w:tcBorders>
              <w:left w:val="single" w:sz="4" w:space="0" w:color="4F81BD"/>
            </w:tcBorders>
            <w:noWrap/>
            <w:hideMark/>
          </w:tcPr>
          <w:p w:rsidR="009B2EE2" w:rsidRPr="00866F85" w:rsidRDefault="009B2EE2" w:rsidP="00E01197">
            <w:pPr>
              <w:spacing w:before="0" w:line="240" w:lineRule="auto"/>
              <w:jc w:val="left"/>
              <w:rPr>
                <w:bCs/>
              </w:rPr>
            </w:pPr>
            <w:r w:rsidRPr="00866F85">
              <w:rPr>
                <w:bCs/>
              </w:rPr>
              <w:t>Minimum</w:t>
            </w:r>
          </w:p>
        </w:tc>
        <w:tc>
          <w:tcPr>
            <w:tcW w:w="814" w:type="dxa"/>
            <w:noWrap/>
            <w:hideMark/>
          </w:tcPr>
          <w:p w:rsidR="009B2EE2" w:rsidRPr="00866F85" w:rsidRDefault="009B2EE2" w:rsidP="00E01197">
            <w:pPr>
              <w:spacing w:before="0" w:after="0" w:line="240" w:lineRule="auto"/>
              <w:jc w:val="left"/>
            </w:pPr>
            <w:r w:rsidRPr="00866F85">
              <w:t>0</w:t>
            </w:r>
          </w:p>
        </w:tc>
      </w:tr>
      <w:tr w:rsidR="009B2EE2" w:rsidRPr="00866F85" w:rsidTr="00E01197">
        <w:trPr>
          <w:trHeight w:val="300"/>
        </w:trPr>
        <w:tc>
          <w:tcPr>
            <w:tcW w:w="2376" w:type="dxa"/>
            <w:noWrap/>
            <w:hideMark/>
          </w:tcPr>
          <w:p w:rsidR="009B2EE2" w:rsidRPr="00866F85" w:rsidRDefault="009B2EE2" w:rsidP="00E01197">
            <w:pPr>
              <w:spacing w:before="0" w:line="240" w:lineRule="auto"/>
              <w:jc w:val="left"/>
              <w:rPr>
                <w:bCs/>
              </w:rPr>
            </w:pPr>
            <w:r w:rsidRPr="00866F85">
              <w:rPr>
                <w:bCs/>
              </w:rPr>
              <w:t>Maksimum</w:t>
            </w:r>
          </w:p>
        </w:tc>
        <w:tc>
          <w:tcPr>
            <w:tcW w:w="709" w:type="dxa"/>
            <w:tcBorders>
              <w:right w:val="single" w:sz="4" w:space="0" w:color="4F81BD"/>
            </w:tcBorders>
            <w:noWrap/>
            <w:hideMark/>
          </w:tcPr>
          <w:p w:rsidR="009B2EE2" w:rsidRPr="00866F85" w:rsidRDefault="009B2EE2" w:rsidP="00E01197">
            <w:pPr>
              <w:spacing w:before="0" w:after="0" w:line="240" w:lineRule="auto"/>
              <w:jc w:val="left"/>
            </w:pPr>
            <w:r w:rsidRPr="00866F85">
              <w:t>21</w:t>
            </w:r>
          </w:p>
        </w:tc>
        <w:tc>
          <w:tcPr>
            <w:tcW w:w="1985" w:type="dxa"/>
            <w:tcBorders>
              <w:left w:val="single" w:sz="4" w:space="0" w:color="4F81BD"/>
            </w:tcBorders>
            <w:noWrap/>
            <w:hideMark/>
          </w:tcPr>
          <w:p w:rsidR="009B2EE2" w:rsidRPr="00866F85" w:rsidRDefault="009B2EE2" w:rsidP="00E01197">
            <w:pPr>
              <w:spacing w:before="0" w:line="240" w:lineRule="auto"/>
              <w:jc w:val="left"/>
              <w:rPr>
                <w:bCs/>
              </w:rPr>
            </w:pPr>
            <w:r w:rsidRPr="00866F85">
              <w:rPr>
                <w:bCs/>
              </w:rPr>
              <w:t>Maksimum</w:t>
            </w:r>
          </w:p>
        </w:tc>
        <w:tc>
          <w:tcPr>
            <w:tcW w:w="850" w:type="dxa"/>
            <w:tcBorders>
              <w:right w:val="single" w:sz="4" w:space="0" w:color="4F81BD"/>
            </w:tcBorders>
            <w:noWrap/>
            <w:hideMark/>
          </w:tcPr>
          <w:p w:rsidR="009B2EE2" w:rsidRPr="00866F85" w:rsidRDefault="009B2EE2" w:rsidP="00E01197">
            <w:pPr>
              <w:spacing w:before="0" w:after="0" w:line="240" w:lineRule="auto"/>
              <w:jc w:val="left"/>
            </w:pPr>
            <w:r w:rsidRPr="00866F85">
              <w:t>6</w:t>
            </w:r>
          </w:p>
        </w:tc>
        <w:tc>
          <w:tcPr>
            <w:tcW w:w="2126" w:type="dxa"/>
            <w:tcBorders>
              <w:left w:val="single" w:sz="4" w:space="0" w:color="4F81BD"/>
            </w:tcBorders>
            <w:noWrap/>
            <w:hideMark/>
          </w:tcPr>
          <w:p w:rsidR="009B2EE2" w:rsidRPr="00866F85" w:rsidRDefault="009B2EE2" w:rsidP="00E01197">
            <w:pPr>
              <w:spacing w:before="0" w:line="240" w:lineRule="auto"/>
              <w:jc w:val="left"/>
              <w:rPr>
                <w:bCs/>
              </w:rPr>
            </w:pPr>
            <w:r w:rsidRPr="00866F85">
              <w:rPr>
                <w:bCs/>
              </w:rPr>
              <w:t>Maksimum</w:t>
            </w:r>
          </w:p>
        </w:tc>
        <w:tc>
          <w:tcPr>
            <w:tcW w:w="814" w:type="dxa"/>
            <w:noWrap/>
            <w:hideMark/>
          </w:tcPr>
          <w:p w:rsidR="009B2EE2" w:rsidRPr="00866F85" w:rsidRDefault="009B2EE2" w:rsidP="00E01197">
            <w:pPr>
              <w:spacing w:before="0" w:after="0" w:line="240" w:lineRule="auto"/>
              <w:jc w:val="left"/>
            </w:pPr>
            <w:r w:rsidRPr="00866F85">
              <w:t>3</w:t>
            </w:r>
          </w:p>
        </w:tc>
      </w:tr>
      <w:tr w:rsidR="009B2EE2" w:rsidRPr="00866F85" w:rsidTr="00E01197">
        <w:trPr>
          <w:trHeight w:val="300"/>
        </w:trPr>
        <w:tc>
          <w:tcPr>
            <w:tcW w:w="2376" w:type="dxa"/>
            <w:noWrap/>
            <w:hideMark/>
          </w:tcPr>
          <w:p w:rsidR="009B2EE2" w:rsidRPr="00866F85" w:rsidRDefault="009B2EE2" w:rsidP="00E01197">
            <w:pPr>
              <w:spacing w:before="0" w:line="240" w:lineRule="auto"/>
              <w:jc w:val="left"/>
              <w:rPr>
                <w:bCs/>
              </w:rPr>
            </w:pPr>
            <w:r w:rsidRPr="00866F85">
              <w:rPr>
                <w:bCs/>
              </w:rPr>
              <w:t>Mediana</w:t>
            </w:r>
          </w:p>
        </w:tc>
        <w:tc>
          <w:tcPr>
            <w:tcW w:w="709" w:type="dxa"/>
            <w:tcBorders>
              <w:right w:val="single" w:sz="4" w:space="0" w:color="4F81BD"/>
            </w:tcBorders>
            <w:noWrap/>
            <w:hideMark/>
          </w:tcPr>
          <w:p w:rsidR="009B2EE2" w:rsidRPr="00866F85" w:rsidRDefault="009B2EE2" w:rsidP="00E01197">
            <w:pPr>
              <w:spacing w:before="0" w:after="0" w:line="240" w:lineRule="auto"/>
              <w:jc w:val="left"/>
            </w:pPr>
            <w:r w:rsidRPr="00866F85">
              <w:t>4</w:t>
            </w:r>
          </w:p>
        </w:tc>
        <w:tc>
          <w:tcPr>
            <w:tcW w:w="1985" w:type="dxa"/>
            <w:tcBorders>
              <w:left w:val="single" w:sz="4" w:space="0" w:color="4F81BD"/>
            </w:tcBorders>
            <w:noWrap/>
            <w:hideMark/>
          </w:tcPr>
          <w:p w:rsidR="009B2EE2" w:rsidRPr="00866F85" w:rsidRDefault="009B2EE2" w:rsidP="00E01197">
            <w:pPr>
              <w:spacing w:before="0" w:line="240" w:lineRule="auto"/>
              <w:jc w:val="left"/>
              <w:rPr>
                <w:bCs/>
              </w:rPr>
            </w:pPr>
            <w:r w:rsidRPr="00866F85">
              <w:rPr>
                <w:bCs/>
              </w:rPr>
              <w:t>Mediana</w:t>
            </w:r>
          </w:p>
        </w:tc>
        <w:tc>
          <w:tcPr>
            <w:tcW w:w="850" w:type="dxa"/>
            <w:tcBorders>
              <w:right w:val="single" w:sz="4" w:space="0" w:color="4F81BD"/>
            </w:tcBorders>
            <w:noWrap/>
            <w:hideMark/>
          </w:tcPr>
          <w:p w:rsidR="009B2EE2" w:rsidRPr="00866F85" w:rsidRDefault="009B2EE2" w:rsidP="00E01197">
            <w:pPr>
              <w:spacing w:before="0" w:after="0" w:line="240" w:lineRule="auto"/>
              <w:jc w:val="left"/>
            </w:pPr>
            <w:r w:rsidRPr="00866F85">
              <w:t>1</w:t>
            </w:r>
          </w:p>
        </w:tc>
        <w:tc>
          <w:tcPr>
            <w:tcW w:w="2126" w:type="dxa"/>
            <w:tcBorders>
              <w:left w:val="single" w:sz="4" w:space="0" w:color="4F81BD"/>
            </w:tcBorders>
            <w:noWrap/>
            <w:hideMark/>
          </w:tcPr>
          <w:p w:rsidR="009B2EE2" w:rsidRPr="00866F85" w:rsidRDefault="009B2EE2" w:rsidP="00E01197">
            <w:pPr>
              <w:spacing w:before="0" w:line="240" w:lineRule="auto"/>
              <w:jc w:val="left"/>
              <w:rPr>
                <w:bCs/>
              </w:rPr>
            </w:pPr>
            <w:r w:rsidRPr="00866F85">
              <w:rPr>
                <w:bCs/>
              </w:rPr>
              <w:t>Mediana</w:t>
            </w:r>
          </w:p>
        </w:tc>
        <w:tc>
          <w:tcPr>
            <w:tcW w:w="814" w:type="dxa"/>
            <w:noWrap/>
            <w:hideMark/>
          </w:tcPr>
          <w:p w:rsidR="009B2EE2" w:rsidRPr="00866F85" w:rsidRDefault="009B2EE2" w:rsidP="00E01197">
            <w:pPr>
              <w:spacing w:before="0" w:after="0" w:line="240" w:lineRule="auto"/>
              <w:jc w:val="left"/>
            </w:pPr>
            <w:r w:rsidRPr="00866F85">
              <w:t>0</w:t>
            </w:r>
          </w:p>
        </w:tc>
      </w:tr>
      <w:tr w:rsidR="009B2EE2" w:rsidRPr="00866F85" w:rsidTr="00E01197">
        <w:trPr>
          <w:trHeight w:val="300"/>
        </w:trPr>
        <w:tc>
          <w:tcPr>
            <w:tcW w:w="2376" w:type="dxa"/>
            <w:noWrap/>
            <w:hideMark/>
          </w:tcPr>
          <w:p w:rsidR="009B2EE2" w:rsidRPr="00866F85" w:rsidRDefault="009B2EE2" w:rsidP="00E01197">
            <w:pPr>
              <w:spacing w:before="0" w:line="240" w:lineRule="auto"/>
              <w:jc w:val="left"/>
              <w:rPr>
                <w:bCs/>
              </w:rPr>
            </w:pPr>
            <w:r w:rsidRPr="00866F85">
              <w:rPr>
                <w:bCs/>
              </w:rPr>
              <w:t>Średnia</w:t>
            </w:r>
          </w:p>
        </w:tc>
        <w:tc>
          <w:tcPr>
            <w:tcW w:w="709" w:type="dxa"/>
            <w:tcBorders>
              <w:right w:val="single" w:sz="4" w:space="0" w:color="4F81BD"/>
            </w:tcBorders>
            <w:noWrap/>
            <w:hideMark/>
          </w:tcPr>
          <w:p w:rsidR="009B2EE2" w:rsidRPr="00866F85" w:rsidRDefault="009B2EE2" w:rsidP="00E01197">
            <w:pPr>
              <w:spacing w:before="0" w:after="0" w:line="240" w:lineRule="auto"/>
              <w:jc w:val="left"/>
            </w:pPr>
            <w:r w:rsidRPr="00866F85">
              <w:t>4,69</w:t>
            </w:r>
          </w:p>
        </w:tc>
        <w:tc>
          <w:tcPr>
            <w:tcW w:w="1985" w:type="dxa"/>
            <w:tcBorders>
              <w:left w:val="single" w:sz="4" w:space="0" w:color="4F81BD"/>
            </w:tcBorders>
            <w:noWrap/>
            <w:hideMark/>
          </w:tcPr>
          <w:p w:rsidR="009B2EE2" w:rsidRPr="00866F85" w:rsidRDefault="009B2EE2" w:rsidP="00E01197">
            <w:pPr>
              <w:spacing w:before="0" w:line="240" w:lineRule="auto"/>
              <w:jc w:val="left"/>
              <w:rPr>
                <w:bCs/>
              </w:rPr>
            </w:pPr>
            <w:r w:rsidRPr="00866F85">
              <w:rPr>
                <w:bCs/>
              </w:rPr>
              <w:t>Średnia</w:t>
            </w:r>
          </w:p>
        </w:tc>
        <w:tc>
          <w:tcPr>
            <w:tcW w:w="850" w:type="dxa"/>
            <w:tcBorders>
              <w:right w:val="single" w:sz="4" w:space="0" w:color="4F81BD"/>
            </w:tcBorders>
            <w:noWrap/>
            <w:hideMark/>
          </w:tcPr>
          <w:p w:rsidR="009B2EE2" w:rsidRPr="00866F85" w:rsidRDefault="009B2EE2" w:rsidP="00E01197">
            <w:pPr>
              <w:spacing w:before="0" w:after="0" w:line="240" w:lineRule="auto"/>
              <w:jc w:val="left"/>
            </w:pPr>
            <w:r w:rsidRPr="00866F85">
              <w:t>1,23</w:t>
            </w:r>
          </w:p>
        </w:tc>
        <w:tc>
          <w:tcPr>
            <w:tcW w:w="2126" w:type="dxa"/>
            <w:tcBorders>
              <w:left w:val="single" w:sz="4" w:space="0" w:color="4F81BD"/>
            </w:tcBorders>
            <w:noWrap/>
            <w:hideMark/>
          </w:tcPr>
          <w:p w:rsidR="009B2EE2" w:rsidRPr="00866F85" w:rsidRDefault="009B2EE2" w:rsidP="00E01197">
            <w:pPr>
              <w:spacing w:before="0" w:line="240" w:lineRule="auto"/>
              <w:jc w:val="left"/>
              <w:rPr>
                <w:bCs/>
              </w:rPr>
            </w:pPr>
            <w:r w:rsidRPr="00866F85">
              <w:rPr>
                <w:bCs/>
              </w:rPr>
              <w:t>Średnia</w:t>
            </w:r>
          </w:p>
        </w:tc>
        <w:tc>
          <w:tcPr>
            <w:tcW w:w="814" w:type="dxa"/>
            <w:noWrap/>
            <w:hideMark/>
          </w:tcPr>
          <w:p w:rsidR="009B2EE2" w:rsidRPr="00866F85" w:rsidRDefault="009B2EE2" w:rsidP="00E01197">
            <w:pPr>
              <w:spacing w:before="0" w:after="0" w:line="240" w:lineRule="auto"/>
              <w:jc w:val="left"/>
            </w:pPr>
            <w:r w:rsidRPr="00866F85">
              <w:t>0,20</w:t>
            </w:r>
          </w:p>
        </w:tc>
      </w:tr>
      <w:tr w:rsidR="000A33C1" w:rsidRPr="00866F85" w:rsidTr="00593FE5">
        <w:trPr>
          <w:trHeight w:val="300"/>
        </w:trPr>
        <w:tc>
          <w:tcPr>
            <w:tcW w:w="8860" w:type="dxa"/>
            <w:gridSpan w:val="6"/>
            <w:noWrap/>
            <w:hideMark/>
          </w:tcPr>
          <w:p w:rsidR="000A33C1" w:rsidRPr="00866F85" w:rsidRDefault="000A33C1" w:rsidP="00593FE5">
            <w:pPr>
              <w:spacing w:before="0" w:after="0" w:line="240" w:lineRule="auto"/>
              <w:jc w:val="center"/>
              <w:rPr>
                <w:b/>
                <w:bCs/>
              </w:rPr>
            </w:pPr>
            <w:r w:rsidRPr="00866F85">
              <w:t>[Odsetek ZAZ]</w:t>
            </w:r>
          </w:p>
        </w:tc>
      </w:tr>
      <w:tr w:rsidR="000A33C1" w:rsidRPr="00866F85" w:rsidTr="00593FE5">
        <w:trPr>
          <w:trHeight w:val="300"/>
        </w:trPr>
        <w:tc>
          <w:tcPr>
            <w:tcW w:w="2376" w:type="dxa"/>
            <w:noWrap/>
            <w:hideMark/>
          </w:tcPr>
          <w:p w:rsidR="000A33C1" w:rsidRPr="00866F85" w:rsidRDefault="000A33C1" w:rsidP="00593FE5">
            <w:pPr>
              <w:spacing w:before="0" w:after="0" w:line="240" w:lineRule="auto"/>
              <w:jc w:val="left"/>
            </w:pPr>
            <w:r w:rsidRPr="00866F85">
              <w:t>Brak opuszczających ZAZ</w:t>
            </w:r>
          </w:p>
        </w:tc>
        <w:tc>
          <w:tcPr>
            <w:tcW w:w="709" w:type="dxa"/>
            <w:tcBorders>
              <w:right w:val="single" w:sz="4" w:space="0" w:color="4F81BD"/>
            </w:tcBorders>
            <w:noWrap/>
            <w:hideMark/>
          </w:tcPr>
          <w:p w:rsidR="000A33C1" w:rsidRPr="00866F85" w:rsidRDefault="000A33C1" w:rsidP="00593FE5">
            <w:pPr>
              <w:spacing w:before="0" w:after="0" w:line="240" w:lineRule="auto"/>
              <w:jc w:val="left"/>
            </w:pPr>
            <w:r w:rsidRPr="00866F85">
              <w:t>16%</w:t>
            </w:r>
          </w:p>
        </w:tc>
        <w:tc>
          <w:tcPr>
            <w:tcW w:w="1985" w:type="dxa"/>
            <w:tcBorders>
              <w:left w:val="single" w:sz="4" w:space="0" w:color="4F81BD"/>
            </w:tcBorders>
            <w:noWrap/>
            <w:hideMark/>
          </w:tcPr>
          <w:p w:rsidR="000A33C1" w:rsidRPr="00866F85" w:rsidRDefault="000A33C1" w:rsidP="00593FE5">
            <w:pPr>
              <w:spacing w:before="0" w:after="0" w:line="240" w:lineRule="auto"/>
              <w:jc w:val="left"/>
            </w:pPr>
            <w:r w:rsidRPr="00866F85">
              <w:t>Brak</w:t>
            </w:r>
          </w:p>
        </w:tc>
        <w:tc>
          <w:tcPr>
            <w:tcW w:w="850" w:type="dxa"/>
            <w:tcBorders>
              <w:right w:val="single" w:sz="4" w:space="0" w:color="4F81BD"/>
            </w:tcBorders>
            <w:noWrap/>
            <w:hideMark/>
          </w:tcPr>
          <w:p w:rsidR="000A33C1" w:rsidRPr="00866F85" w:rsidRDefault="000A33C1" w:rsidP="00593FE5">
            <w:pPr>
              <w:spacing w:before="0" w:after="0" w:line="240" w:lineRule="auto"/>
              <w:jc w:val="left"/>
            </w:pPr>
            <w:r w:rsidRPr="00866F85">
              <w:t>48%</w:t>
            </w:r>
          </w:p>
        </w:tc>
        <w:tc>
          <w:tcPr>
            <w:tcW w:w="2126" w:type="dxa"/>
            <w:tcBorders>
              <w:left w:val="single" w:sz="4" w:space="0" w:color="4F81BD"/>
            </w:tcBorders>
            <w:noWrap/>
            <w:hideMark/>
          </w:tcPr>
          <w:p w:rsidR="000A33C1" w:rsidRPr="00866F85" w:rsidRDefault="000A33C1" w:rsidP="00593FE5">
            <w:pPr>
              <w:spacing w:before="0" w:after="0" w:line="240" w:lineRule="auto"/>
              <w:jc w:val="left"/>
            </w:pPr>
            <w:r w:rsidRPr="00866F85">
              <w:t>Brak</w:t>
            </w:r>
          </w:p>
        </w:tc>
        <w:tc>
          <w:tcPr>
            <w:tcW w:w="814" w:type="dxa"/>
            <w:noWrap/>
            <w:hideMark/>
          </w:tcPr>
          <w:p w:rsidR="000A33C1" w:rsidRPr="00866F85" w:rsidRDefault="000A33C1" w:rsidP="00593FE5">
            <w:pPr>
              <w:spacing w:before="0" w:after="0" w:line="240" w:lineRule="auto"/>
              <w:jc w:val="left"/>
            </w:pPr>
            <w:r w:rsidRPr="00866F85">
              <w:t>88%</w:t>
            </w:r>
          </w:p>
        </w:tc>
      </w:tr>
      <w:tr w:rsidR="000A33C1" w:rsidRPr="00866F85" w:rsidTr="00593FE5">
        <w:trPr>
          <w:trHeight w:val="300"/>
        </w:trPr>
        <w:tc>
          <w:tcPr>
            <w:tcW w:w="2376" w:type="dxa"/>
            <w:noWrap/>
            <w:hideMark/>
          </w:tcPr>
          <w:p w:rsidR="000A33C1" w:rsidRPr="00866F85" w:rsidRDefault="000A33C1" w:rsidP="00593FE5">
            <w:pPr>
              <w:spacing w:before="0" w:after="0" w:line="240" w:lineRule="auto"/>
              <w:jc w:val="left"/>
            </w:pPr>
            <w:r w:rsidRPr="00866F85">
              <w:t>1-3 osoby</w:t>
            </w:r>
          </w:p>
        </w:tc>
        <w:tc>
          <w:tcPr>
            <w:tcW w:w="709" w:type="dxa"/>
            <w:tcBorders>
              <w:right w:val="single" w:sz="4" w:space="0" w:color="4F81BD"/>
            </w:tcBorders>
            <w:noWrap/>
            <w:hideMark/>
          </w:tcPr>
          <w:p w:rsidR="000A33C1" w:rsidRPr="00866F85" w:rsidRDefault="000A33C1" w:rsidP="00593FE5">
            <w:pPr>
              <w:spacing w:before="0" w:after="0" w:line="240" w:lineRule="auto"/>
              <w:jc w:val="left"/>
            </w:pPr>
            <w:r w:rsidRPr="00866F85">
              <w:t>27%</w:t>
            </w:r>
          </w:p>
        </w:tc>
        <w:tc>
          <w:tcPr>
            <w:tcW w:w="1985" w:type="dxa"/>
            <w:tcBorders>
              <w:left w:val="single" w:sz="4" w:space="0" w:color="4F81BD"/>
            </w:tcBorders>
            <w:noWrap/>
            <w:hideMark/>
          </w:tcPr>
          <w:p w:rsidR="000A33C1" w:rsidRPr="00866F85" w:rsidRDefault="000A33C1" w:rsidP="00593FE5">
            <w:pPr>
              <w:spacing w:before="0" w:after="0" w:line="240" w:lineRule="auto"/>
              <w:jc w:val="left"/>
            </w:pPr>
            <w:r w:rsidRPr="00866F85">
              <w:t>1-2 osoby</w:t>
            </w:r>
          </w:p>
        </w:tc>
        <w:tc>
          <w:tcPr>
            <w:tcW w:w="850" w:type="dxa"/>
            <w:tcBorders>
              <w:right w:val="single" w:sz="4" w:space="0" w:color="4F81BD"/>
            </w:tcBorders>
            <w:noWrap/>
            <w:hideMark/>
          </w:tcPr>
          <w:p w:rsidR="000A33C1" w:rsidRPr="00866F85" w:rsidRDefault="000A33C1" w:rsidP="00593FE5">
            <w:pPr>
              <w:spacing w:before="0" w:after="0" w:line="240" w:lineRule="auto"/>
              <w:jc w:val="left"/>
            </w:pPr>
            <w:r w:rsidRPr="00866F85">
              <w:t>31%</w:t>
            </w:r>
          </w:p>
        </w:tc>
        <w:tc>
          <w:tcPr>
            <w:tcW w:w="2126" w:type="dxa"/>
            <w:tcBorders>
              <w:left w:val="single" w:sz="4" w:space="0" w:color="4F81BD"/>
            </w:tcBorders>
            <w:noWrap/>
            <w:hideMark/>
          </w:tcPr>
          <w:p w:rsidR="000A33C1" w:rsidRPr="00866F85" w:rsidRDefault="000A33C1" w:rsidP="00593FE5">
            <w:pPr>
              <w:spacing w:before="0" w:after="0" w:line="240" w:lineRule="auto"/>
              <w:jc w:val="left"/>
            </w:pPr>
            <w:r w:rsidRPr="00866F85">
              <w:t>1</w:t>
            </w:r>
          </w:p>
        </w:tc>
        <w:tc>
          <w:tcPr>
            <w:tcW w:w="814" w:type="dxa"/>
            <w:noWrap/>
            <w:hideMark/>
          </w:tcPr>
          <w:p w:rsidR="000A33C1" w:rsidRPr="00866F85" w:rsidRDefault="000A33C1" w:rsidP="00593FE5">
            <w:pPr>
              <w:spacing w:before="0" w:after="0" w:line="240" w:lineRule="auto"/>
              <w:jc w:val="left"/>
            </w:pPr>
            <w:r w:rsidRPr="00866F85">
              <w:t>7%</w:t>
            </w:r>
          </w:p>
        </w:tc>
      </w:tr>
      <w:tr w:rsidR="000A33C1" w:rsidRPr="00866F85" w:rsidTr="00593FE5">
        <w:trPr>
          <w:trHeight w:val="300"/>
        </w:trPr>
        <w:tc>
          <w:tcPr>
            <w:tcW w:w="2376" w:type="dxa"/>
            <w:noWrap/>
            <w:hideMark/>
          </w:tcPr>
          <w:p w:rsidR="000A33C1" w:rsidRPr="00866F85" w:rsidRDefault="000A33C1" w:rsidP="00593FE5">
            <w:pPr>
              <w:spacing w:before="0" w:after="0" w:line="240" w:lineRule="auto"/>
              <w:jc w:val="left"/>
            </w:pPr>
            <w:r w:rsidRPr="00866F85">
              <w:t>4-5 osób</w:t>
            </w:r>
          </w:p>
        </w:tc>
        <w:tc>
          <w:tcPr>
            <w:tcW w:w="709" w:type="dxa"/>
            <w:tcBorders>
              <w:right w:val="single" w:sz="4" w:space="0" w:color="4F81BD"/>
            </w:tcBorders>
            <w:noWrap/>
            <w:hideMark/>
          </w:tcPr>
          <w:p w:rsidR="000A33C1" w:rsidRPr="00866F85" w:rsidRDefault="000A33C1" w:rsidP="00593FE5">
            <w:pPr>
              <w:spacing w:before="0" w:after="0" w:line="240" w:lineRule="auto"/>
              <w:jc w:val="left"/>
            </w:pPr>
            <w:r w:rsidRPr="00866F85">
              <w:t>21%</w:t>
            </w:r>
          </w:p>
        </w:tc>
        <w:tc>
          <w:tcPr>
            <w:tcW w:w="1985" w:type="dxa"/>
            <w:tcBorders>
              <w:left w:val="single" w:sz="4" w:space="0" w:color="4F81BD"/>
            </w:tcBorders>
            <w:noWrap/>
            <w:hideMark/>
          </w:tcPr>
          <w:p w:rsidR="000A33C1" w:rsidRPr="00866F85" w:rsidRDefault="000A33C1" w:rsidP="00593FE5">
            <w:pPr>
              <w:spacing w:before="0" w:after="0" w:line="240" w:lineRule="auto"/>
              <w:jc w:val="left"/>
            </w:pPr>
            <w:r w:rsidRPr="00866F85">
              <w:t>3-4 osoby</w:t>
            </w:r>
          </w:p>
        </w:tc>
        <w:tc>
          <w:tcPr>
            <w:tcW w:w="850" w:type="dxa"/>
            <w:tcBorders>
              <w:right w:val="single" w:sz="4" w:space="0" w:color="4F81BD"/>
            </w:tcBorders>
            <w:noWrap/>
            <w:hideMark/>
          </w:tcPr>
          <w:p w:rsidR="000A33C1" w:rsidRPr="00866F85" w:rsidRDefault="000A33C1" w:rsidP="00593FE5">
            <w:pPr>
              <w:spacing w:before="0" w:after="0" w:line="240" w:lineRule="auto"/>
              <w:jc w:val="left"/>
            </w:pPr>
            <w:r w:rsidRPr="00866F85">
              <w:t>16%</w:t>
            </w:r>
          </w:p>
        </w:tc>
        <w:tc>
          <w:tcPr>
            <w:tcW w:w="2126" w:type="dxa"/>
            <w:tcBorders>
              <w:left w:val="single" w:sz="4" w:space="0" w:color="4F81BD"/>
            </w:tcBorders>
            <w:noWrap/>
            <w:hideMark/>
          </w:tcPr>
          <w:p w:rsidR="000A33C1" w:rsidRPr="00866F85" w:rsidRDefault="000A33C1" w:rsidP="00593FE5">
            <w:pPr>
              <w:spacing w:before="0" w:after="0" w:line="240" w:lineRule="auto"/>
              <w:jc w:val="left"/>
            </w:pPr>
            <w:r w:rsidRPr="00866F85">
              <w:t>2</w:t>
            </w:r>
          </w:p>
        </w:tc>
        <w:tc>
          <w:tcPr>
            <w:tcW w:w="814" w:type="dxa"/>
            <w:noWrap/>
            <w:hideMark/>
          </w:tcPr>
          <w:p w:rsidR="000A33C1" w:rsidRPr="00866F85" w:rsidRDefault="000A33C1" w:rsidP="00593FE5">
            <w:pPr>
              <w:spacing w:before="0" w:after="0" w:line="240" w:lineRule="auto"/>
              <w:jc w:val="left"/>
            </w:pPr>
            <w:r w:rsidRPr="00866F85">
              <w:t>4%</w:t>
            </w:r>
          </w:p>
        </w:tc>
      </w:tr>
      <w:tr w:rsidR="000A33C1" w:rsidRPr="00866F85" w:rsidTr="00593FE5">
        <w:trPr>
          <w:trHeight w:val="300"/>
        </w:trPr>
        <w:tc>
          <w:tcPr>
            <w:tcW w:w="2376" w:type="dxa"/>
            <w:noWrap/>
            <w:hideMark/>
          </w:tcPr>
          <w:p w:rsidR="000A33C1" w:rsidRPr="00866F85" w:rsidRDefault="000A33C1" w:rsidP="00593FE5">
            <w:pPr>
              <w:spacing w:before="0" w:after="0" w:line="240" w:lineRule="auto"/>
              <w:jc w:val="left"/>
            </w:pPr>
            <w:r w:rsidRPr="00866F85">
              <w:t>6-10 osób</w:t>
            </w:r>
          </w:p>
        </w:tc>
        <w:tc>
          <w:tcPr>
            <w:tcW w:w="709" w:type="dxa"/>
            <w:tcBorders>
              <w:right w:val="single" w:sz="4" w:space="0" w:color="4F81BD"/>
            </w:tcBorders>
            <w:noWrap/>
            <w:hideMark/>
          </w:tcPr>
          <w:p w:rsidR="000A33C1" w:rsidRPr="00866F85" w:rsidRDefault="000A33C1" w:rsidP="00593FE5">
            <w:pPr>
              <w:spacing w:before="0" w:after="0" w:line="240" w:lineRule="auto"/>
              <w:jc w:val="left"/>
            </w:pPr>
            <w:r w:rsidRPr="00866F85">
              <w:t>28%</w:t>
            </w:r>
          </w:p>
        </w:tc>
        <w:tc>
          <w:tcPr>
            <w:tcW w:w="1985" w:type="dxa"/>
            <w:tcBorders>
              <w:left w:val="single" w:sz="4" w:space="0" w:color="4F81BD"/>
            </w:tcBorders>
            <w:noWrap/>
            <w:hideMark/>
          </w:tcPr>
          <w:p w:rsidR="000A33C1" w:rsidRPr="00866F85" w:rsidRDefault="000A33C1" w:rsidP="00593FE5">
            <w:pPr>
              <w:spacing w:before="0" w:after="0" w:line="240" w:lineRule="auto"/>
              <w:jc w:val="left"/>
            </w:pPr>
            <w:r w:rsidRPr="00866F85">
              <w:t>5+</w:t>
            </w:r>
          </w:p>
        </w:tc>
        <w:tc>
          <w:tcPr>
            <w:tcW w:w="850" w:type="dxa"/>
            <w:tcBorders>
              <w:right w:val="single" w:sz="4" w:space="0" w:color="4F81BD"/>
            </w:tcBorders>
            <w:noWrap/>
            <w:hideMark/>
          </w:tcPr>
          <w:p w:rsidR="000A33C1" w:rsidRPr="00866F85" w:rsidRDefault="000A33C1" w:rsidP="00593FE5">
            <w:pPr>
              <w:spacing w:before="0" w:after="0" w:line="240" w:lineRule="auto"/>
              <w:jc w:val="left"/>
            </w:pPr>
            <w:r w:rsidRPr="00866F85">
              <w:t>5%</w:t>
            </w:r>
          </w:p>
        </w:tc>
        <w:tc>
          <w:tcPr>
            <w:tcW w:w="2126" w:type="dxa"/>
            <w:tcBorders>
              <w:left w:val="single" w:sz="4" w:space="0" w:color="4F81BD"/>
            </w:tcBorders>
            <w:noWrap/>
            <w:hideMark/>
          </w:tcPr>
          <w:p w:rsidR="000A33C1" w:rsidRPr="00866F85" w:rsidRDefault="000A33C1" w:rsidP="00593FE5">
            <w:pPr>
              <w:spacing w:before="0" w:after="0" w:line="240" w:lineRule="auto"/>
              <w:jc w:val="left"/>
            </w:pPr>
            <w:r w:rsidRPr="00866F85">
              <w:t>3</w:t>
            </w:r>
          </w:p>
        </w:tc>
        <w:tc>
          <w:tcPr>
            <w:tcW w:w="814" w:type="dxa"/>
            <w:noWrap/>
            <w:hideMark/>
          </w:tcPr>
          <w:p w:rsidR="000A33C1" w:rsidRPr="00866F85" w:rsidRDefault="000A33C1" w:rsidP="00593FE5">
            <w:pPr>
              <w:spacing w:before="0" w:after="0" w:line="240" w:lineRule="auto"/>
              <w:jc w:val="left"/>
            </w:pPr>
            <w:r w:rsidRPr="00866F85">
              <w:t>2%</w:t>
            </w:r>
          </w:p>
        </w:tc>
      </w:tr>
      <w:tr w:rsidR="000A33C1" w:rsidRPr="00866F85" w:rsidTr="00593FE5">
        <w:trPr>
          <w:trHeight w:val="300"/>
        </w:trPr>
        <w:tc>
          <w:tcPr>
            <w:tcW w:w="2376" w:type="dxa"/>
            <w:tcBorders>
              <w:bottom w:val="double" w:sz="4" w:space="0" w:color="4F81BD" w:themeColor="accent1"/>
            </w:tcBorders>
            <w:noWrap/>
            <w:hideMark/>
          </w:tcPr>
          <w:p w:rsidR="000A33C1" w:rsidRPr="00866F85" w:rsidRDefault="000A33C1" w:rsidP="00593FE5">
            <w:pPr>
              <w:spacing w:before="0" w:after="0" w:line="240" w:lineRule="auto"/>
              <w:jc w:val="left"/>
            </w:pPr>
            <w:r w:rsidRPr="00866F85">
              <w:t>11 i więcej osób</w:t>
            </w:r>
          </w:p>
        </w:tc>
        <w:tc>
          <w:tcPr>
            <w:tcW w:w="709" w:type="dxa"/>
            <w:tcBorders>
              <w:bottom w:val="double" w:sz="4" w:space="0" w:color="4F81BD" w:themeColor="accent1"/>
              <w:right w:val="single" w:sz="4" w:space="0" w:color="4F81BD"/>
            </w:tcBorders>
            <w:noWrap/>
            <w:hideMark/>
          </w:tcPr>
          <w:p w:rsidR="000A33C1" w:rsidRPr="00866F85" w:rsidRDefault="000A33C1" w:rsidP="00593FE5">
            <w:pPr>
              <w:spacing w:before="0" w:after="0" w:line="240" w:lineRule="auto"/>
              <w:jc w:val="left"/>
            </w:pPr>
            <w:r w:rsidRPr="00866F85">
              <w:t>8%</w:t>
            </w:r>
          </w:p>
        </w:tc>
        <w:tc>
          <w:tcPr>
            <w:tcW w:w="1985" w:type="dxa"/>
            <w:tcBorders>
              <w:left w:val="single" w:sz="4" w:space="0" w:color="4F81BD"/>
              <w:bottom w:val="double" w:sz="4" w:space="0" w:color="4F81BD" w:themeColor="accent1"/>
            </w:tcBorders>
            <w:noWrap/>
            <w:hideMark/>
          </w:tcPr>
          <w:p w:rsidR="000A33C1" w:rsidRPr="00866F85" w:rsidRDefault="000A33C1" w:rsidP="00593FE5">
            <w:pPr>
              <w:spacing w:before="0" w:after="0" w:line="240" w:lineRule="auto"/>
              <w:jc w:val="left"/>
            </w:pPr>
          </w:p>
        </w:tc>
        <w:tc>
          <w:tcPr>
            <w:tcW w:w="850" w:type="dxa"/>
            <w:tcBorders>
              <w:bottom w:val="double" w:sz="4" w:space="0" w:color="4F81BD" w:themeColor="accent1"/>
              <w:right w:val="single" w:sz="4" w:space="0" w:color="4F81BD"/>
            </w:tcBorders>
            <w:noWrap/>
            <w:hideMark/>
          </w:tcPr>
          <w:p w:rsidR="000A33C1" w:rsidRPr="00866F85" w:rsidRDefault="000A33C1" w:rsidP="00593FE5">
            <w:pPr>
              <w:spacing w:before="0" w:after="0" w:line="240" w:lineRule="auto"/>
              <w:jc w:val="left"/>
            </w:pPr>
          </w:p>
        </w:tc>
        <w:tc>
          <w:tcPr>
            <w:tcW w:w="2126" w:type="dxa"/>
            <w:tcBorders>
              <w:left w:val="single" w:sz="4" w:space="0" w:color="4F81BD"/>
              <w:bottom w:val="double" w:sz="4" w:space="0" w:color="4F81BD" w:themeColor="accent1"/>
            </w:tcBorders>
            <w:noWrap/>
            <w:hideMark/>
          </w:tcPr>
          <w:p w:rsidR="000A33C1" w:rsidRPr="00866F85" w:rsidRDefault="000A33C1" w:rsidP="00593FE5">
            <w:pPr>
              <w:spacing w:before="0" w:after="0" w:line="240" w:lineRule="auto"/>
              <w:jc w:val="left"/>
            </w:pPr>
          </w:p>
        </w:tc>
        <w:tc>
          <w:tcPr>
            <w:tcW w:w="814" w:type="dxa"/>
            <w:tcBorders>
              <w:bottom w:val="double" w:sz="4" w:space="0" w:color="4F81BD" w:themeColor="accent1"/>
            </w:tcBorders>
            <w:noWrap/>
            <w:hideMark/>
          </w:tcPr>
          <w:p w:rsidR="000A33C1" w:rsidRPr="00866F85" w:rsidRDefault="000A33C1" w:rsidP="00593FE5">
            <w:pPr>
              <w:spacing w:before="0" w:after="0" w:line="240" w:lineRule="auto"/>
              <w:jc w:val="left"/>
            </w:pPr>
          </w:p>
        </w:tc>
      </w:tr>
    </w:tbl>
    <w:p w:rsidR="000A33C1" w:rsidRPr="00866F85" w:rsidRDefault="000A33C1" w:rsidP="000A33C1">
      <w:pPr>
        <w:rPr>
          <w:i/>
        </w:rPr>
      </w:pPr>
      <w:r w:rsidRPr="00866F85">
        <w:rPr>
          <w:i/>
        </w:rPr>
        <w:t>Źródło: PFRON – baza danych ZAZ, dane na koniec 2016 r., obliczenia własne, N=10</w:t>
      </w:r>
      <w:r w:rsidR="002B6DAC">
        <w:rPr>
          <w:i/>
        </w:rPr>
        <w:t>3</w:t>
      </w:r>
    </w:p>
    <w:p w:rsidR="00C7496E" w:rsidRDefault="00C7496E" w:rsidP="003A2233"/>
    <w:p w:rsidR="002857CB" w:rsidRDefault="002857CB">
      <w:pPr>
        <w:spacing w:before="0" w:after="0" w:line="240" w:lineRule="auto"/>
        <w:jc w:val="left"/>
      </w:pPr>
      <w:r>
        <w:br w:type="page"/>
      </w:r>
    </w:p>
    <w:p w:rsidR="009B2EE2" w:rsidRDefault="009B2EE2" w:rsidP="009B2EE2">
      <w:pPr>
        <w:pStyle w:val="Nagwek1"/>
        <w:rPr>
          <w:rFonts w:eastAsiaTheme="minorHAnsi"/>
          <w:lang w:bidi="ar-SA"/>
        </w:rPr>
      </w:pPr>
      <w:bookmarkStart w:id="56" w:name="_Toc492587877"/>
      <w:bookmarkStart w:id="57" w:name="_Toc492588076"/>
      <w:bookmarkStart w:id="58" w:name="_Toc492635011"/>
      <w:bookmarkStart w:id="59" w:name="_Toc494098531"/>
      <w:bookmarkEnd w:id="56"/>
      <w:bookmarkEnd w:id="57"/>
      <w:bookmarkEnd w:id="58"/>
      <w:r>
        <w:rPr>
          <w:rFonts w:eastAsiaTheme="minorHAnsi"/>
          <w:lang w:bidi="ar-SA"/>
        </w:rPr>
        <w:t>W</w:t>
      </w:r>
      <w:r w:rsidRPr="00904D2A">
        <w:rPr>
          <w:rFonts w:eastAsiaTheme="minorHAnsi"/>
          <w:lang w:bidi="ar-SA"/>
        </w:rPr>
        <w:t>arunk</w:t>
      </w:r>
      <w:r>
        <w:rPr>
          <w:rFonts w:eastAsiaTheme="minorHAnsi"/>
          <w:lang w:bidi="ar-SA"/>
        </w:rPr>
        <w:t>i</w:t>
      </w:r>
      <w:r w:rsidRPr="00904D2A">
        <w:rPr>
          <w:rFonts w:eastAsiaTheme="minorHAnsi"/>
          <w:lang w:bidi="ar-SA"/>
        </w:rPr>
        <w:t xml:space="preserve"> finansow</w:t>
      </w:r>
      <w:r>
        <w:rPr>
          <w:rFonts w:eastAsiaTheme="minorHAnsi"/>
          <w:lang w:bidi="ar-SA"/>
        </w:rPr>
        <w:t>e</w:t>
      </w:r>
      <w:r w:rsidRPr="00904D2A">
        <w:rPr>
          <w:rFonts w:eastAsiaTheme="minorHAnsi"/>
          <w:lang w:bidi="ar-SA"/>
        </w:rPr>
        <w:t xml:space="preserve"> funkcjonowania ZAZ</w:t>
      </w:r>
      <w:bookmarkEnd w:id="59"/>
    </w:p>
    <w:p w:rsidR="00BC62E0" w:rsidRDefault="00BC62E0" w:rsidP="00450D3C">
      <w:pPr>
        <w:rPr>
          <w:rFonts w:eastAsiaTheme="minorHAnsi"/>
          <w:lang w:bidi="ar-SA"/>
        </w:rPr>
      </w:pPr>
      <w:r>
        <w:rPr>
          <w:rFonts w:eastAsiaTheme="minorHAnsi"/>
          <w:lang w:bidi="ar-SA"/>
        </w:rPr>
        <w:t xml:space="preserve">W przypadku danych finansowych w obliczeniach i prezentacji uwzględniono 98 ZAZ, które działały </w:t>
      </w:r>
      <w:r w:rsidR="00CD53E7">
        <w:rPr>
          <w:rFonts w:eastAsiaTheme="minorHAnsi"/>
          <w:lang w:bidi="ar-SA"/>
        </w:rPr>
        <w:t xml:space="preserve">przez </w:t>
      </w:r>
      <w:r>
        <w:rPr>
          <w:rFonts w:eastAsiaTheme="minorHAnsi"/>
          <w:lang w:bidi="ar-SA"/>
        </w:rPr>
        <w:t>cały rok 2016</w:t>
      </w:r>
      <w:r w:rsidR="00CD53E7">
        <w:rPr>
          <w:rFonts w:eastAsiaTheme="minorHAnsi"/>
          <w:lang w:bidi="ar-SA"/>
        </w:rPr>
        <w:t xml:space="preserve">. Wykluczono </w:t>
      </w:r>
      <w:r>
        <w:rPr>
          <w:rFonts w:eastAsiaTheme="minorHAnsi"/>
          <w:lang w:bidi="ar-SA"/>
        </w:rPr>
        <w:t xml:space="preserve">5 ZAZ, które powstały w roku 2016 i ich działalność nie obejmowała pełnego roku </w:t>
      </w:r>
      <w:r w:rsidR="00CD53E7">
        <w:rPr>
          <w:rFonts w:eastAsiaTheme="minorHAnsi"/>
          <w:lang w:bidi="ar-SA"/>
        </w:rPr>
        <w:t>kalendarzowego</w:t>
      </w:r>
      <w:r>
        <w:rPr>
          <w:rFonts w:eastAsiaTheme="minorHAnsi"/>
          <w:lang w:bidi="ar-SA"/>
        </w:rPr>
        <w:t>.</w:t>
      </w:r>
      <w:r w:rsidR="009C1D9E">
        <w:rPr>
          <w:rFonts w:eastAsiaTheme="minorHAnsi"/>
          <w:lang w:bidi="ar-SA"/>
        </w:rPr>
        <w:t xml:space="preserve"> Analiza wyników badania, w niektórych aspektach</w:t>
      </w:r>
      <w:r w:rsidR="004D0DEE">
        <w:rPr>
          <w:rFonts w:eastAsiaTheme="minorHAnsi"/>
          <w:lang w:bidi="ar-SA"/>
        </w:rPr>
        <w:t>,</w:t>
      </w:r>
      <w:r w:rsidR="009C1D9E">
        <w:rPr>
          <w:rFonts w:eastAsiaTheme="minorHAnsi"/>
          <w:lang w:bidi="ar-SA"/>
        </w:rPr>
        <w:t xml:space="preserve"> przewiduje porównanie </w:t>
      </w:r>
      <w:r w:rsidR="004D0DEE">
        <w:rPr>
          <w:rFonts w:eastAsiaTheme="minorHAnsi"/>
          <w:lang w:bidi="ar-SA"/>
        </w:rPr>
        <w:t>danych</w:t>
      </w:r>
      <w:r w:rsidR="009C1D9E">
        <w:rPr>
          <w:rFonts w:eastAsiaTheme="minorHAnsi"/>
          <w:lang w:bidi="ar-SA"/>
        </w:rPr>
        <w:t xml:space="preserve"> uzyskanych z niniejszego badania z wynikami badania działalności ZAZ w 2008 r., wykonanego na zlecenie PFRON. </w:t>
      </w:r>
    </w:p>
    <w:p w:rsidR="00BC62E0" w:rsidRPr="00BC62E0" w:rsidRDefault="00BC62E0" w:rsidP="00450D3C">
      <w:pPr>
        <w:rPr>
          <w:rFonts w:eastAsiaTheme="minorHAnsi"/>
          <w:lang w:bidi="ar-SA"/>
        </w:rPr>
      </w:pPr>
    </w:p>
    <w:p w:rsidR="009B2EE2" w:rsidRPr="005C43D7" w:rsidRDefault="009B2EE2" w:rsidP="009B2EE2">
      <w:pPr>
        <w:pStyle w:val="Nagwek2"/>
        <w:pBdr>
          <w:bottom w:val="single" w:sz="8" w:space="0" w:color="808080"/>
        </w:pBdr>
      </w:pPr>
      <w:bookmarkStart w:id="60" w:name="_Toc494098532"/>
      <w:r w:rsidRPr="00866F85">
        <w:t xml:space="preserve">Finansowanie działalności </w:t>
      </w:r>
      <w:r>
        <w:t>ZAZ</w:t>
      </w:r>
      <w:bookmarkEnd w:id="60"/>
    </w:p>
    <w:p w:rsidR="00BC62E0" w:rsidRPr="00E01197" w:rsidRDefault="009B2EE2" w:rsidP="00BC62E0">
      <w:pPr>
        <w:spacing w:before="0" w:after="0" w:line="240" w:lineRule="auto"/>
      </w:pPr>
      <w:r w:rsidRPr="00866F85">
        <w:rPr>
          <w:b/>
        </w:rPr>
        <w:t xml:space="preserve">Łączne koszty działania </w:t>
      </w:r>
      <w:r w:rsidR="00BC62E0">
        <w:rPr>
          <w:b/>
        </w:rPr>
        <w:t xml:space="preserve">98 ZAZ uwzględnionych w analizie </w:t>
      </w:r>
      <w:r>
        <w:rPr>
          <w:b/>
        </w:rPr>
        <w:t xml:space="preserve">w 2016 r. wyniosły </w:t>
      </w:r>
      <w:r w:rsidR="00BC62E0">
        <w:rPr>
          <w:b/>
        </w:rPr>
        <w:t xml:space="preserve">ponad 195 </w:t>
      </w:r>
      <w:r>
        <w:rPr>
          <w:b/>
        </w:rPr>
        <w:t>mln</w:t>
      </w:r>
      <w:r w:rsidRPr="00866F85">
        <w:rPr>
          <w:b/>
        </w:rPr>
        <w:t xml:space="preserve"> zł</w:t>
      </w:r>
      <w:r w:rsidR="00192898">
        <w:rPr>
          <w:rStyle w:val="Odwoanieprzypisudolnego"/>
          <w:b/>
        </w:rPr>
        <w:footnoteReference w:id="58"/>
      </w:r>
      <w:r w:rsidRPr="00866F85">
        <w:t xml:space="preserve">, </w:t>
      </w:r>
      <w:r w:rsidR="00BC62E0" w:rsidRPr="00866F85">
        <w:t xml:space="preserve">co oznacza, </w:t>
      </w:r>
      <w:r w:rsidR="00BC62E0" w:rsidRPr="00E01197">
        <w:t xml:space="preserve">że średnio na jedną placówkę przypadałoby </w:t>
      </w:r>
      <w:r w:rsidR="00123648" w:rsidRPr="00E01197">
        <w:t xml:space="preserve">prawie 2 </w:t>
      </w:r>
      <w:r w:rsidR="00BC62E0" w:rsidRPr="00E01197">
        <w:t xml:space="preserve">mln </w:t>
      </w:r>
      <w:r w:rsidR="002C4247">
        <w:t>zł</w:t>
      </w:r>
      <w:r w:rsidR="00BC62E0" w:rsidRPr="00E01197">
        <w:t xml:space="preserve"> Jednak ze względu na zróżnicowanie wielkości oraz profil działalności faktyczne koszty działania ZAZ wahają się od </w:t>
      </w:r>
      <w:r w:rsidR="00123648" w:rsidRPr="00E01197">
        <w:t>341</w:t>
      </w:r>
      <w:r w:rsidR="00BC62E0" w:rsidRPr="00E01197">
        <w:t xml:space="preserve"> tys. zł</w:t>
      </w:r>
      <w:r w:rsidR="00BC62E0" w:rsidRPr="00E01197">
        <w:rPr>
          <w:vertAlign w:val="superscript"/>
        </w:rPr>
        <w:footnoteReference w:id="59"/>
      </w:r>
      <w:r w:rsidR="00BC62E0" w:rsidRPr="00E01197">
        <w:t xml:space="preserve"> do blisko 6,9 mln zł</w:t>
      </w:r>
      <w:r w:rsidR="00BC62E0" w:rsidRPr="00E01197">
        <w:rPr>
          <w:vertAlign w:val="superscript"/>
        </w:rPr>
        <w:footnoteReference w:id="60"/>
      </w:r>
      <w:r w:rsidR="00BC62E0" w:rsidRPr="00E01197">
        <w:t xml:space="preserve">. </w:t>
      </w:r>
    </w:p>
    <w:p w:rsidR="00BC62E0" w:rsidRPr="00866F85" w:rsidRDefault="00BC62E0" w:rsidP="00BC62E0">
      <w:pPr>
        <w:spacing w:before="0" w:after="0" w:line="240" w:lineRule="auto"/>
      </w:pPr>
      <w:r w:rsidRPr="00E01197">
        <w:t>Najwięcej ZAZ operowało kwotą rzędu 1,5-2 mln zł (2</w:t>
      </w:r>
      <w:r w:rsidR="002A76BA">
        <w:t>7</w:t>
      </w:r>
      <w:r w:rsidRPr="00E01197">
        <w:t>%) lub 2-3 mln zł (2</w:t>
      </w:r>
      <w:r w:rsidR="002A76BA">
        <w:t>3</w:t>
      </w:r>
      <w:r w:rsidRPr="00E01197">
        <w:t>%). Koszty działania powyżej 3 mln zł zadeklarowało 1</w:t>
      </w:r>
      <w:r w:rsidR="002A76BA">
        <w:t>4</w:t>
      </w:r>
      <w:r w:rsidRPr="00E01197">
        <w:t>% placówek.</w:t>
      </w:r>
    </w:p>
    <w:p w:rsidR="00BC62E0" w:rsidRPr="00866F85" w:rsidRDefault="008265FF" w:rsidP="00BC62E0">
      <w:pPr>
        <w:spacing w:before="0" w:after="0" w:line="240" w:lineRule="auto"/>
      </w:pPr>
      <w:r>
        <w:t xml:space="preserve">Zestawiając </w:t>
      </w:r>
      <w:r w:rsidR="00BC62E0" w:rsidRPr="00866F85">
        <w:t xml:space="preserve">koszty działania ZAZ </w:t>
      </w:r>
      <w:r w:rsidR="0022720B">
        <w:t>ze</w:t>
      </w:r>
      <w:r w:rsidR="00BC62E0" w:rsidRPr="00866F85">
        <w:t xml:space="preserve"> </w:t>
      </w:r>
      <w:r w:rsidR="00461812">
        <w:t>stan</w:t>
      </w:r>
      <w:r>
        <w:t>em</w:t>
      </w:r>
      <w:r w:rsidR="00461812">
        <w:t xml:space="preserve"> </w:t>
      </w:r>
      <w:r w:rsidR="00BC62E0" w:rsidRPr="00866F85">
        <w:t>zatrudni</w:t>
      </w:r>
      <w:r w:rsidR="00461812">
        <w:t>enia</w:t>
      </w:r>
      <w:r w:rsidR="0022720B">
        <w:t xml:space="preserve"> </w:t>
      </w:r>
      <w:r w:rsidR="00461812" w:rsidRPr="00866F85">
        <w:t>os</w:t>
      </w:r>
      <w:r w:rsidR="00461812">
        <w:t>ób</w:t>
      </w:r>
      <w:r w:rsidR="0022720B">
        <w:t xml:space="preserve"> </w:t>
      </w:r>
      <w:r w:rsidR="00461812" w:rsidRPr="00866F85">
        <w:t>niepełnosprawn</w:t>
      </w:r>
      <w:r w:rsidR="00461812">
        <w:t>ych</w:t>
      </w:r>
      <w:r>
        <w:t xml:space="preserve"> </w:t>
      </w:r>
      <w:r w:rsidR="00BC62E0" w:rsidRPr="00866F85">
        <w:t xml:space="preserve">uzyskuje się przeciętną kwotę </w:t>
      </w:r>
      <w:r w:rsidR="002A76BA" w:rsidRPr="00450D3C">
        <w:rPr>
          <w:rFonts w:cs="Calibri"/>
          <w:b/>
          <w:color w:val="000000"/>
          <w:sz w:val="18"/>
          <w:szCs w:val="18"/>
        </w:rPr>
        <w:t>48 034,68 zł</w:t>
      </w:r>
      <w:r>
        <w:rPr>
          <w:rFonts w:cs="Calibri"/>
          <w:b/>
          <w:color w:val="000000"/>
          <w:sz w:val="18"/>
          <w:szCs w:val="18"/>
        </w:rPr>
        <w:t xml:space="preserve"> </w:t>
      </w:r>
      <w:r w:rsidR="00BC62E0" w:rsidRPr="00866F85">
        <w:rPr>
          <w:b/>
        </w:rPr>
        <w:t xml:space="preserve">przypadającą na 1 niepełnosprawnego pracownika ZAZ w 2016 r. </w:t>
      </w:r>
      <w:r w:rsidR="00BC62E0" w:rsidRPr="00866F85">
        <w:t xml:space="preserve">Wielkość ta w zależności od konkretnych placówek waha się od </w:t>
      </w:r>
      <w:r w:rsidR="002A76BA">
        <w:t>22,4</w:t>
      </w:r>
      <w:r w:rsidR="00BC62E0" w:rsidRPr="00866F85">
        <w:t xml:space="preserve"> tys. do niemal 88 tys. zł na 1 osobę, najczęściej jednak wynosi pomiędzy 40 a 49 tys. zł (3</w:t>
      </w:r>
      <w:r w:rsidR="002A76BA">
        <w:t>8</w:t>
      </w:r>
      <w:r w:rsidR="00BC62E0" w:rsidRPr="00866F85">
        <w:t>% ZAZ) lub 50-59 tys. zł (2</w:t>
      </w:r>
      <w:r w:rsidR="002A76BA">
        <w:t>7</w:t>
      </w:r>
      <w:r w:rsidR="00BC62E0" w:rsidRPr="00866F85">
        <w:t xml:space="preserve">%). Sześć ZAZ zadeklarowało w 2016 r. kwoty na pokrycie kosztów tworzenia ZAZ. Ogółem była to kwota 5,9 mln zł, z czego 3,9 zł pochodziło z dofinansowania ze środków PFRON. </w:t>
      </w:r>
    </w:p>
    <w:p w:rsidR="00BC62E0" w:rsidRPr="00866F85" w:rsidRDefault="00BC62E0" w:rsidP="00BC62E0">
      <w:pPr>
        <w:keepNext/>
        <w:rPr>
          <w:b/>
          <w:bCs/>
          <w:color w:val="1F497D"/>
          <w:sz w:val="18"/>
          <w:szCs w:val="18"/>
        </w:rPr>
      </w:pPr>
      <w:bookmarkStart w:id="61" w:name="_Toc494097722"/>
      <w:r w:rsidRPr="00866F85">
        <w:rPr>
          <w:b/>
          <w:bCs/>
          <w:color w:val="1F497D"/>
          <w:sz w:val="18"/>
          <w:szCs w:val="18"/>
        </w:rPr>
        <w:t xml:space="preserve">Tabela </w:t>
      </w:r>
      <w:r w:rsidR="00590549" w:rsidRPr="00866F85">
        <w:rPr>
          <w:b/>
          <w:bCs/>
          <w:color w:val="1F497D"/>
          <w:sz w:val="18"/>
          <w:szCs w:val="18"/>
        </w:rPr>
        <w:fldChar w:fldCharType="begin"/>
      </w:r>
      <w:r w:rsidRPr="00866F85">
        <w:rPr>
          <w:b/>
          <w:bCs/>
          <w:color w:val="1F497D"/>
          <w:sz w:val="18"/>
          <w:szCs w:val="18"/>
        </w:rPr>
        <w:instrText xml:space="preserve"> SEQ Tabela \* ARABIC </w:instrText>
      </w:r>
      <w:r w:rsidR="00590549" w:rsidRPr="00866F85">
        <w:rPr>
          <w:b/>
          <w:bCs/>
          <w:color w:val="1F497D"/>
          <w:sz w:val="18"/>
          <w:szCs w:val="18"/>
        </w:rPr>
        <w:fldChar w:fldCharType="separate"/>
      </w:r>
      <w:r w:rsidR="00112E3B">
        <w:rPr>
          <w:b/>
          <w:bCs/>
          <w:noProof/>
          <w:color w:val="1F497D"/>
          <w:sz w:val="18"/>
          <w:szCs w:val="18"/>
        </w:rPr>
        <w:t>6</w:t>
      </w:r>
      <w:r w:rsidR="00590549" w:rsidRPr="00866F85">
        <w:rPr>
          <w:b/>
          <w:bCs/>
          <w:noProof/>
          <w:color w:val="1F497D"/>
          <w:sz w:val="18"/>
          <w:szCs w:val="18"/>
        </w:rPr>
        <w:fldChar w:fldCharType="end"/>
      </w:r>
      <w:r w:rsidR="00371D1F">
        <w:rPr>
          <w:b/>
          <w:bCs/>
          <w:noProof/>
          <w:color w:val="1F497D"/>
          <w:sz w:val="18"/>
          <w:szCs w:val="18"/>
        </w:rPr>
        <w:t>.</w:t>
      </w:r>
      <w:r w:rsidRPr="00866F85">
        <w:rPr>
          <w:b/>
          <w:bCs/>
          <w:color w:val="1F497D"/>
          <w:sz w:val="18"/>
          <w:szCs w:val="18"/>
        </w:rPr>
        <w:t xml:space="preserve"> Koszty działania ZAZ w 2016 r. – dla </w:t>
      </w:r>
      <w:r w:rsidR="00123648">
        <w:rPr>
          <w:b/>
          <w:bCs/>
          <w:color w:val="1F497D"/>
          <w:sz w:val="18"/>
          <w:szCs w:val="18"/>
        </w:rPr>
        <w:t xml:space="preserve">98 </w:t>
      </w:r>
      <w:r w:rsidRPr="00866F85">
        <w:rPr>
          <w:b/>
          <w:bCs/>
          <w:color w:val="1F497D"/>
          <w:sz w:val="18"/>
          <w:szCs w:val="18"/>
        </w:rPr>
        <w:t xml:space="preserve">ZAZ </w:t>
      </w:r>
      <w:r w:rsidR="00123648">
        <w:rPr>
          <w:b/>
          <w:bCs/>
          <w:color w:val="1F497D"/>
          <w:sz w:val="18"/>
          <w:szCs w:val="18"/>
        </w:rPr>
        <w:t xml:space="preserve">działających przez cały 2016r. </w:t>
      </w:r>
      <w:r w:rsidRPr="00866F85">
        <w:rPr>
          <w:b/>
          <w:bCs/>
          <w:color w:val="1F497D"/>
          <w:sz w:val="18"/>
          <w:szCs w:val="18"/>
        </w:rPr>
        <w:t>oraz w przeliczeniu na 1 osobę niepełnosprawną zatrudnioną w ZAZ</w:t>
      </w:r>
      <w:bookmarkEnd w:id="61"/>
    </w:p>
    <w:tbl>
      <w:tblPr>
        <w:tblStyle w:val="TABELARAPORT2"/>
        <w:tblW w:w="0" w:type="auto"/>
        <w:tblLook w:val="04A0" w:firstRow="1" w:lastRow="0" w:firstColumn="1" w:lastColumn="0" w:noHBand="0" w:noVBand="1"/>
      </w:tblPr>
      <w:tblGrid>
        <w:gridCol w:w="2376"/>
        <w:gridCol w:w="2410"/>
        <w:gridCol w:w="2693"/>
        <w:gridCol w:w="1701"/>
      </w:tblGrid>
      <w:tr w:rsidR="00BC62E0" w:rsidRPr="00866F85" w:rsidTr="00E01197">
        <w:trPr>
          <w:cnfStyle w:val="100000000000" w:firstRow="1" w:lastRow="0" w:firstColumn="0" w:lastColumn="0" w:oddVBand="0" w:evenVBand="0" w:oddHBand="0" w:evenHBand="0" w:firstRowFirstColumn="0" w:firstRowLastColumn="0" w:lastRowFirstColumn="0" w:lastRowLastColumn="0"/>
          <w:trHeight w:val="300"/>
          <w:tblHeader/>
        </w:trPr>
        <w:tc>
          <w:tcPr>
            <w:tcW w:w="4786" w:type="dxa"/>
            <w:gridSpan w:val="2"/>
            <w:noWrap/>
            <w:hideMark/>
          </w:tcPr>
          <w:p w:rsidR="00BC62E0" w:rsidRPr="00866F85" w:rsidRDefault="00BC62E0" w:rsidP="00E01197">
            <w:pPr>
              <w:spacing w:before="0" w:after="0" w:line="240" w:lineRule="auto"/>
              <w:jc w:val="center"/>
              <w:rPr>
                <w:b/>
              </w:rPr>
            </w:pPr>
            <w:r w:rsidRPr="00866F85">
              <w:rPr>
                <w:b/>
              </w:rPr>
              <w:t>Koszty działania</w:t>
            </w:r>
          </w:p>
        </w:tc>
        <w:tc>
          <w:tcPr>
            <w:tcW w:w="4394" w:type="dxa"/>
            <w:gridSpan w:val="2"/>
            <w:noWrap/>
            <w:hideMark/>
          </w:tcPr>
          <w:p w:rsidR="00BC62E0" w:rsidRPr="00866F85" w:rsidRDefault="00BC62E0" w:rsidP="00E01197">
            <w:pPr>
              <w:spacing w:before="0" w:after="0" w:line="240" w:lineRule="auto"/>
              <w:jc w:val="center"/>
              <w:rPr>
                <w:b/>
                <w:bCs/>
              </w:rPr>
            </w:pPr>
            <w:r w:rsidRPr="00866F85">
              <w:rPr>
                <w:b/>
                <w:bCs/>
              </w:rPr>
              <w:t>Koszty działania w przeliczeniu na 1 zatrudnioną ON</w:t>
            </w:r>
          </w:p>
        </w:tc>
      </w:tr>
      <w:tr w:rsidR="00BC62E0" w:rsidRPr="00866F85" w:rsidTr="002C4247">
        <w:trPr>
          <w:trHeight w:val="228"/>
        </w:trPr>
        <w:tc>
          <w:tcPr>
            <w:tcW w:w="9180" w:type="dxa"/>
            <w:gridSpan w:val="4"/>
            <w:noWrap/>
            <w:hideMark/>
          </w:tcPr>
          <w:p w:rsidR="00BC62E0" w:rsidRPr="00866F85" w:rsidRDefault="00BC62E0" w:rsidP="00E01197">
            <w:pPr>
              <w:spacing w:before="0" w:after="0" w:line="240" w:lineRule="auto"/>
              <w:jc w:val="center"/>
              <w:rPr>
                <w:b/>
                <w:bCs/>
              </w:rPr>
            </w:pPr>
            <w:r w:rsidRPr="00866F85">
              <w:t>[Odsetek ZAZ]</w:t>
            </w:r>
          </w:p>
        </w:tc>
      </w:tr>
      <w:tr w:rsidR="002C36E3" w:rsidRPr="00866F85" w:rsidTr="00450D3C">
        <w:trPr>
          <w:trHeight w:val="300"/>
        </w:trPr>
        <w:tc>
          <w:tcPr>
            <w:tcW w:w="2376" w:type="dxa"/>
            <w:noWrap/>
          </w:tcPr>
          <w:p w:rsidR="002C36E3" w:rsidRPr="00866F85" w:rsidRDefault="002C36E3" w:rsidP="00E01197">
            <w:pPr>
              <w:spacing w:before="0" w:after="0" w:line="240" w:lineRule="auto"/>
              <w:jc w:val="left"/>
            </w:pPr>
            <w:r w:rsidRPr="00866F85">
              <w:t>do 1 mln zł</w:t>
            </w:r>
          </w:p>
        </w:tc>
        <w:tc>
          <w:tcPr>
            <w:tcW w:w="2410" w:type="dxa"/>
            <w:tcBorders>
              <w:right w:val="single" w:sz="4" w:space="0" w:color="4F81BD"/>
            </w:tcBorders>
            <w:noWrap/>
            <w:vAlign w:val="bottom"/>
          </w:tcPr>
          <w:p w:rsidR="002C36E3" w:rsidRPr="00866F85" w:rsidRDefault="002C36E3" w:rsidP="00E01197">
            <w:pPr>
              <w:spacing w:before="0" w:line="240" w:lineRule="auto"/>
              <w:jc w:val="center"/>
              <w:rPr>
                <w:rFonts w:cs="Calibri"/>
                <w:color w:val="000000"/>
                <w:szCs w:val="18"/>
              </w:rPr>
            </w:pPr>
            <w:r w:rsidRPr="00866F85">
              <w:rPr>
                <w:rFonts w:cs="Calibri"/>
                <w:color w:val="000000"/>
                <w:szCs w:val="18"/>
              </w:rPr>
              <w:t>1</w:t>
            </w:r>
            <w:r>
              <w:rPr>
                <w:rFonts w:cs="Calibri"/>
                <w:color w:val="000000"/>
                <w:szCs w:val="18"/>
              </w:rPr>
              <w:t>5</w:t>
            </w:r>
            <w:r w:rsidRPr="00866F85">
              <w:rPr>
                <w:rFonts w:cs="Calibri"/>
                <w:color w:val="000000"/>
                <w:szCs w:val="18"/>
              </w:rPr>
              <w:t>%</w:t>
            </w:r>
          </w:p>
        </w:tc>
        <w:tc>
          <w:tcPr>
            <w:tcW w:w="2693" w:type="dxa"/>
            <w:tcBorders>
              <w:left w:val="single" w:sz="4" w:space="0" w:color="4F81BD"/>
            </w:tcBorders>
            <w:noWrap/>
            <w:vAlign w:val="bottom"/>
            <w:hideMark/>
          </w:tcPr>
          <w:p w:rsidR="002C36E3" w:rsidRPr="00866F85" w:rsidRDefault="002C36E3" w:rsidP="002C36E3">
            <w:pPr>
              <w:spacing w:before="0" w:line="240" w:lineRule="auto"/>
              <w:rPr>
                <w:rFonts w:asciiTheme="minorHAnsi" w:hAnsiTheme="minorHAnsi" w:cstheme="minorHAnsi"/>
                <w:color w:val="000000"/>
                <w:szCs w:val="18"/>
              </w:rPr>
            </w:pPr>
            <w:r w:rsidRPr="00866F85">
              <w:rPr>
                <w:rFonts w:asciiTheme="minorHAnsi" w:hAnsiTheme="minorHAnsi" w:cstheme="minorHAnsi"/>
                <w:color w:val="000000"/>
                <w:szCs w:val="18"/>
              </w:rPr>
              <w:t xml:space="preserve">poniżej </w:t>
            </w:r>
            <w:r>
              <w:rPr>
                <w:rFonts w:asciiTheme="minorHAnsi" w:hAnsiTheme="minorHAnsi" w:cstheme="minorHAnsi"/>
                <w:color w:val="000000"/>
                <w:szCs w:val="18"/>
              </w:rPr>
              <w:t>30</w:t>
            </w:r>
            <w:r w:rsidRPr="00866F85">
              <w:rPr>
                <w:rFonts w:asciiTheme="minorHAnsi" w:hAnsiTheme="minorHAnsi" w:cstheme="minorHAnsi"/>
                <w:color w:val="000000"/>
                <w:szCs w:val="18"/>
              </w:rPr>
              <w:t xml:space="preserve"> tys. zł</w:t>
            </w:r>
          </w:p>
        </w:tc>
        <w:tc>
          <w:tcPr>
            <w:tcW w:w="1701" w:type="dxa"/>
            <w:noWrap/>
            <w:vAlign w:val="bottom"/>
            <w:hideMark/>
          </w:tcPr>
          <w:p w:rsidR="002C36E3" w:rsidRPr="00866F85" w:rsidRDefault="002C36E3" w:rsidP="002C36E3">
            <w:pPr>
              <w:spacing w:before="0" w:line="240" w:lineRule="auto"/>
              <w:jc w:val="center"/>
              <w:rPr>
                <w:rFonts w:asciiTheme="minorHAnsi" w:hAnsiTheme="minorHAnsi" w:cstheme="minorHAnsi"/>
                <w:color w:val="000000"/>
                <w:szCs w:val="18"/>
              </w:rPr>
            </w:pPr>
            <w:r>
              <w:rPr>
                <w:rFonts w:asciiTheme="minorHAnsi" w:hAnsiTheme="minorHAnsi" w:cstheme="minorHAnsi"/>
                <w:color w:val="000000"/>
                <w:szCs w:val="18"/>
              </w:rPr>
              <w:t>5</w:t>
            </w:r>
            <w:r w:rsidRPr="00866F85">
              <w:rPr>
                <w:rFonts w:asciiTheme="minorHAnsi" w:hAnsiTheme="minorHAnsi" w:cstheme="minorHAnsi"/>
                <w:color w:val="000000"/>
                <w:szCs w:val="18"/>
              </w:rPr>
              <w:t>%</w:t>
            </w:r>
          </w:p>
        </w:tc>
      </w:tr>
      <w:tr w:rsidR="002C36E3" w:rsidRPr="00866F85" w:rsidTr="00450D3C">
        <w:trPr>
          <w:trHeight w:val="300"/>
        </w:trPr>
        <w:tc>
          <w:tcPr>
            <w:tcW w:w="2376" w:type="dxa"/>
            <w:noWrap/>
          </w:tcPr>
          <w:p w:rsidR="002C36E3" w:rsidRPr="00866F85" w:rsidRDefault="002C36E3" w:rsidP="00E01197">
            <w:pPr>
              <w:spacing w:before="0" w:after="0" w:line="240" w:lineRule="auto"/>
              <w:jc w:val="left"/>
            </w:pPr>
            <w:r w:rsidRPr="00866F85">
              <w:t>1-1,5 mln zł</w:t>
            </w:r>
          </w:p>
        </w:tc>
        <w:tc>
          <w:tcPr>
            <w:tcW w:w="2410" w:type="dxa"/>
            <w:tcBorders>
              <w:right w:val="single" w:sz="4" w:space="0" w:color="4F81BD"/>
            </w:tcBorders>
            <w:noWrap/>
            <w:vAlign w:val="bottom"/>
          </w:tcPr>
          <w:p w:rsidR="002C36E3" w:rsidRPr="00866F85" w:rsidRDefault="002C36E3" w:rsidP="00E01197">
            <w:pPr>
              <w:spacing w:before="0" w:line="240" w:lineRule="auto"/>
              <w:jc w:val="center"/>
              <w:rPr>
                <w:rFonts w:cs="Calibri"/>
                <w:color w:val="000000"/>
                <w:szCs w:val="18"/>
              </w:rPr>
            </w:pPr>
            <w:r w:rsidRPr="00866F85">
              <w:rPr>
                <w:rFonts w:cs="Calibri"/>
                <w:color w:val="000000"/>
                <w:szCs w:val="18"/>
              </w:rPr>
              <w:t>20%</w:t>
            </w:r>
          </w:p>
        </w:tc>
        <w:tc>
          <w:tcPr>
            <w:tcW w:w="2693" w:type="dxa"/>
            <w:tcBorders>
              <w:left w:val="single" w:sz="4" w:space="0" w:color="4F81BD"/>
            </w:tcBorders>
            <w:noWrap/>
            <w:vAlign w:val="bottom"/>
            <w:hideMark/>
          </w:tcPr>
          <w:p w:rsidR="002C36E3" w:rsidRPr="00866F85" w:rsidRDefault="002C36E3" w:rsidP="00E01197">
            <w:pPr>
              <w:spacing w:before="0" w:line="240" w:lineRule="auto"/>
              <w:rPr>
                <w:rFonts w:asciiTheme="minorHAnsi" w:hAnsiTheme="minorHAnsi" w:cstheme="minorHAnsi"/>
                <w:color w:val="000000"/>
                <w:szCs w:val="18"/>
              </w:rPr>
            </w:pPr>
            <w:r w:rsidRPr="00866F85">
              <w:rPr>
                <w:rFonts w:asciiTheme="minorHAnsi" w:hAnsiTheme="minorHAnsi" w:cstheme="minorHAnsi"/>
                <w:color w:val="000000"/>
                <w:szCs w:val="18"/>
              </w:rPr>
              <w:t>30-39 tys. zł</w:t>
            </w:r>
          </w:p>
        </w:tc>
        <w:tc>
          <w:tcPr>
            <w:tcW w:w="1701" w:type="dxa"/>
            <w:noWrap/>
            <w:vAlign w:val="bottom"/>
            <w:hideMark/>
          </w:tcPr>
          <w:p w:rsidR="002C36E3" w:rsidRPr="00866F85" w:rsidRDefault="002C36E3" w:rsidP="001C252C">
            <w:pPr>
              <w:spacing w:before="0" w:line="240" w:lineRule="auto"/>
              <w:jc w:val="center"/>
              <w:rPr>
                <w:rFonts w:asciiTheme="minorHAnsi" w:hAnsiTheme="minorHAnsi" w:cstheme="minorHAnsi"/>
                <w:color w:val="000000"/>
                <w:szCs w:val="18"/>
              </w:rPr>
            </w:pPr>
            <w:r w:rsidRPr="00866F85">
              <w:rPr>
                <w:rFonts w:asciiTheme="minorHAnsi" w:hAnsiTheme="minorHAnsi" w:cstheme="minorHAnsi"/>
                <w:color w:val="000000"/>
                <w:szCs w:val="18"/>
              </w:rPr>
              <w:t>1</w:t>
            </w:r>
            <w:r>
              <w:rPr>
                <w:rFonts w:asciiTheme="minorHAnsi" w:hAnsiTheme="minorHAnsi" w:cstheme="minorHAnsi"/>
                <w:color w:val="000000"/>
                <w:szCs w:val="18"/>
              </w:rPr>
              <w:t>8</w:t>
            </w:r>
            <w:r w:rsidRPr="00866F85">
              <w:rPr>
                <w:rFonts w:asciiTheme="minorHAnsi" w:hAnsiTheme="minorHAnsi" w:cstheme="minorHAnsi"/>
                <w:color w:val="000000"/>
                <w:szCs w:val="18"/>
              </w:rPr>
              <w:t>%</w:t>
            </w:r>
          </w:p>
        </w:tc>
      </w:tr>
      <w:tr w:rsidR="002C36E3" w:rsidRPr="00866F85" w:rsidTr="00450D3C">
        <w:trPr>
          <w:trHeight w:val="300"/>
        </w:trPr>
        <w:tc>
          <w:tcPr>
            <w:tcW w:w="2376" w:type="dxa"/>
            <w:noWrap/>
          </w:tcPr>
          <w:p w:rsidR="002C36E3" w:rsidRPr="00866F85" w:rsidRDefault="002C36E3" w:rsidP="00E01197">
            <w:pPr>
              <w:spacing w:before="0" w:after="0" w:line="240" w:lineRule="auto"/>
              <w:jc w:val="left"/>
            </w:pPr>
            <w:r w:rsidRPr="00866F85">
              <w:t>1,5-2 mln zł</w:t>
            </w:r>
          </w:p>
        </w:tc>
        <w:tc>
          <w:tcPr>
            <w:tcW w:w="2410" w:type="dxa"/>
            <w:tcBorders>
              <w:right w:val="single" w:sz="4" w:space="0" w:color="4F81BD"/>
            </w:tcBorders>
            <w:noWrap/>
            <w:vAlign w:val="bottom"/>
          </w:tcPr>
          <w:p w:rsidR="002C36E3" w:rsidRPr="00866F85" w:rsidRDefault="002C36E3" w:rsidP="00E01197">
            <w:pPr>
              <w:spacing w:before="0" w:line="240" w:lineRule="auto"/>
              <w:jc w:val="center"/>
              <w:rPr>
                <w:rFonts w:cs="Calibri"/>
                <w:color w:val="000000"/>
                <w:szCs w:val="18"/>
              </w:rPr>
            </w:pPr>
            <w:r w:rsidRPr="00866F85">
              <w:rPr>
                <w:rFonts w:cs="Calibri"/>
                <w:color w:val="000000"/>
                <w:szCs w:val="18"/>
              </w:rPr>
              <w:t>2</w:t>
            </w:r>
            <w:r>
              <w:rPr>
                <w:rFonts w:cs="Calibri"/>
                <w:color w:val="000000"/>
                <w:szCs w:val="18"/>
              </w:rPr>
              <w:t>7</w:t>
            </w:r>
            <w:r w:rsidRPr="00866F85">
              <w:rPr>
                <w:rFonts w:cs="Calibri"/>
                <w:color w:val="000000"/>
                <w:szCs w:val="18"/>
              </w:rPr>
              <w:t>%</w:t>
            </w:r>
          </w:p>
        </w:tc>
        <w:tc>
          <w:tcPr>
            <w:tcW w:w="2693" w:type="dxa"/>
            <w:tcBorders>
              <w:left w:val="single" w:sz="4" w:space="0" w:color="4F81BD"/>
            </w:tcBorders>
            <w:noWrap/>
            <w:vAlign w:val="bottom"/>
          </w:tcPr>
          <w:p w:rsidR="002C36E3" w:rsidRPr="00866F85" w:rsidRDefault="002C36E3" w:rsidP="00E01197">
            <w:pPr>
              <w:spacing w:before="0" w:line="240" w:lineRule="auto"/>
              <w:rPr>
                <w:rFonts w:asciiTheme="minorHAnsi" w:hAnsiTheme="minorHAnsi" w:cstheme="minorHAnsi"/>
                <w:color w:val="000000"/>
                <w:szCs w:val="18"/>
              </w:rPr>
            </w:pPr>
            <w:r w:rsidRPr="00866F85">
              <w:rPr>
                <w:rFonts w:asciiTheme="minorHAnsi" w:hAnsiTheme="minorHAnsi" w:cstheme="minorHAnsi"/>
                <w:color w:val="000000"/>
                <w:szCs w:val="18"/>
              </w:rPr>
              <w:t>40-49 tys. zł</w:t>
            </w:r>
          </w:p>
        </w:tc>
        <w:tc>
          <w:tcPr>
            <w:tcW w:w="1701" w:type="dxa"/>
            <w:noWrap/>
            <w:vAlign w:val="bottom"/>
          </w:tcPr>
          <w:p w:rsidR="002C36E3" w:rsidRPr="00866F85" w:rsidRDefault="002C36E3" w:rsidP="00E01197">
            <w:pPr>
              <w:spacing w:before="0" w:line="240" w:lineRule="auto"/>
              <w:jc w:val="center"/>
              <w:rPr>
                <w:rFonts w:asciiTheme="minorHAnsi" w:hAnsiTheme="minorHAnsi" w:cstheme="minorHAnsi"/>
                <w:color w:val="000000"/>
                <w:szCs w:val="18"/>
              </w:rPr>
            </w:pPr>
            <w:r>
              <w:rPr>
                <w:rFonts w:asciiTheme="minorHAnsi" w:hAnsiTheme="minorHAnsi" w:cstheme="minorHAnsi"/>
                <w:color w:val="000000"/>
                <w:szCs w:val="18"/>
              </w:rPr>
              <w:t>38</w:t>
            </w:r>
            <w:r w:rsidRPr="00866F85">
              <w:rPr>
                <w:rFonts w:asciiTheme="minorHAnsi" w:hAnsiTheme="minorHAnsi" w:cstheme="minorHAnsi"/>
                <w:color w:val="000000"/>
                <w:szCs w:val="18"/>
              </w:rPr>
              <w:t>%</w:t>
            </w:r>
          </w:p>
        </w:tc>
      </w:tr>
      <w:tr w:rsidR="002C36E3" w:rsidRPr="00866F85" w:rsidTr="00450D3C">
        <w:trPr>
          <w:trHeight w:val="300"/>
        </w:trPr>
        <w:tc>
          <w:tcPr>
            <w:tcW w:w="2376" w:type="dxa"/>
            <w:noWrap/>
          </w:tcPr>
          <w:p w:rsidR="002C36E3" w:rsidRPr="00866F85" w:rsidRDefault="002C36E3" w:rsidP="00E01197">
            <w:pPr>
              <w:spacing w:before="0" w:after="0" w:line="240" w:lineRule="auto"/>
              <w:jc w:val="left"/>
            </w:pPr>
            <w:r w:rsidRPr="00866F85">
              <w:t>2-3 mln zł</w:t>
            </w:r>
          </w:p>
        </w:tc>
        <w:tc>
          <w:tcPr>
            <w:tcW w:w="2410" w:type="dxa"/>
            <w:tcBorders>
              <w:right w:val="single" w:sz="4" w:space="0" w:color="4F81BD"/>
            </w:tcBorders>
            <w:noWrap/>
            <w:vAlign w:val="bottom"/>
          </w:tcPr>
          <w:p w:rsidR="002C36E3" w:rsidRPr="00866F85" w:rsidRDefault="002C36E3" w:rsidP="00E01197">
            <w:pPr>
              <w:spacing w:before="0" w:line="240" w:lineRule="auto"/>
              <w:jc w:val="center"/>
              <w:rPr>
                <w:rFonts w:cs="Calibri"/>
                <w:color w:val="000000"/>
                <w:szCs w:val="18"/>
              </w:rPr>
            </w:pPr>
            <w:r>
              <w:rPr>
                <w:rFonts w:cs="Calibri"/>
                <w:color w:val="000000"/>
                <w:szCs w:val="18"/>
              </w:rPr>
              <w:t>23</w:t>
            </w:r>
            <w:r w:rsidRPr="00866F85">
              <w:rPr>
                <w:rFonts w:cs="Calibri"/>
                <w:color w:val="000000"/>
                <w:szCs w:val="18"/>
              </w:rPr>
              <w:t>%</w:t>
            </w:r>
          </w:p>
        </w:tc>
        <w:tc>
          <w:tcPr>
            <w:tcW w:w="2693" w:type="dxa"/>
            <w:tcBorders>
              <w:left w:val="single" w:sz="4" w:space="0" w:color="4F81BD"/>
            </w:tcBorders>
            <w:noWrap/>
            <w:vAlign w:val="bottom"/>
          </w:tcPr>
          <w:p w:rsidR="002C36E3" w:rsidRPr="00866F85" w:rsidRDefault="002C36E3" w:rsidP="00E01197">
            <w:pPr>
              <w:spacing w:before="0" w:line="240" w:lineRule="auto"/>
              <w:rPr>
                <w:rFonts w:asciiTheme="minorHAnsi" w:hAnsiTheme="minorHAnsi" w:cstheme="minorHAnsi"/>
                <w:color w:val="000000"/>
                <w:szCs w:val="18"/>
              </w:rPr>
            </w:pPr>
            <w:r w:rsidRPr="00866F85">
              <w:rPr>
                <w:rFonts w:asciiTheme="minorHAnsi" w:hAnsiTheme="minorHAnsi" w:cstheme="minorHAnsi"/>
                <w:color w:val="000000"/>
                <w:szCs w:val="18"/>
              </w:rPr>
              <w:t>50-59 tys. zł</w:t>
            </w:r>
          </w:p>
        </w:tc>
        <w:tc>
          <w:tcPr>
            <w:tcW w:w="1701" w:type="dxa"/>
            <w:noWrap/>
            <w:vAlign w:val="bottom"/>
          </w:tcPr>
          <w:p w:rsidR="002C36E3" w:rsidRPr="00866F85" w:rsidRDefault="002C36E3" w:rsidP="001C252C">
            <w:pPr>
              <w:spacing w:before="0" w:line="240" w:lineRule="auto"/>
              <w:jc w:val="center"/>
              <w:rPr>
                <w:rFonts w:asciiTheme="minorHAnsi" w:hAnsiTheme="minorHAnsi" w:cstheme="minorHAnsi"/>
                <w:color w:val="000000"/>
                <w:szCs w:val="18"/>
              </w:rPr>
            </w:pPr>
            <w:r w:rsidRPr="00866F85">
              <w:rPr>
                <w:rFonts w:asciiTheme="minorHAnsi" w:hAnsiTheme="minorHAnsi" w:cstheme="minorHAnsi"/>
                <w:color w:val="000000"/>
                <w:szCs w:val="18"/>
              </w:rPr>
              <w:t>2</w:t>
            </w:r>
            <w:r>
              <w:rPr>
                <w:rFonts w:asciiTheme="minorHAnsi" w:hAnsiTheme="minorHAnsi" w:cstheme="minorHAnsi"/>
                <w:color w:val="000000"/>
                <w:szCs w:val="18"/>
              </w:rPr>
              <w:t>7</w:t>
            </w:r>
            <w:r w:rsidRPr="00866F85">
              <w:rPr>
                <w:rFonts w:asciiTheme="minorHAnsi" w:hAnsiTheme="minorHAnsi" w:cstheme="minorHAnsi"/>
                <w:color w:val="000000"/>
                <w:szCs w:val="18"/>
              </w:rPr>
              <w:t>%</w:t>
            </w:r>
          </w:p>
        </w:tc>
      </w:tr>
      <w:tr w:rsidR="002C36E3" w:rsidRPr="00866F85" w:rsidTr="00450D3C">
        <w:trPr>
          <w:trHeight w:val="300"/>
        </w:trPr>
        <w:tc>
          <w:tcPr>
            <w:tcW w:w="2376" w:type="dxa"/>
            <w:noWrap/>
          </w:tcPr>
          <w:p w:rsidR="002C36E3" w:rsidRPr="00866F85" w:rsidRDefault="002C36E3" w:rsidP="00E01197">
            <w:pPr>
              <w:spacing w:before="0" w:after="0" w:line="240" w:lineRule="auto"/>
              <w:jc w:val="left"/>
            </w:pPr>
            <w:r w:rsidRPr="00866F85">
              <w:t>3 mln zł i więcej</w:t>
            </w:r>
          </w:p>
        </w:tc>
        <w:tc>
          <w:tcPr>
            <w:tcW w:w="2410" w:type="dxa"/>
            <w:tcBorders>
              <w:right w:val="single" w:sz="4" w:space="0" w:color="4F81BD"/>
            </w:tcBorders>
            <w:noWrap/>
            <w:vAlign w:val="bottom"/>
          </w:tcPr>
          <w:p w:rsidR="002C36E3" w:rsidRPr="00866F85" w:rsidRDefault="002C36E3" w:rsidP="00E01197">
            <w:pPr>
              <w:spacing w:before="0" w:line="240" w:lineRule="auto"/>
              <w:jc w:val="center"/>
              <w:rPr>
                <w:rFonts w:cs="Calibri"/>
                <w:color w:val="000000"/>
                <w:szCs w:val="18"/>
              </w:rPr>
            </w:pPr>
            <w:r w:rsidRPr="00866F85">
              <w:rPr>
                <w:rFonts w:cs="Calibri"/>
                <w:color w:val="000000"/>
                <w:szCs w:val="18"/>
              </w:rPr>
              <w:t>1</w:t>
            </w:r>
            <w:r>
              <w:rPr>
                <w:rFonts w:cs="Calibri"/>
                <w:color w:val="000000"/>
                <w:szCs w:val="18"/>
              </w:rPr>
              <w:t>4</w:t>
            </w:r>
            <w:r w:rsidRPr="00866F85">
              <w:rPr>
                <w:rFonts w:cs="Calibri"/>
                <w:color w:val="000000"/>
                <w:szCs w:val="18"/>
              </w:rPr>
              <w:t>%</w:t>
            </w:r>
          </w:p>
        </w:tc>
        <w:tc>
          <w:tcPr>
            <w:tcW w:w="2693" w:type="dxa"/>
            <w:tcBorders>
              <w:left w:val="single" w:sz="4" w:space="0" w:color="4F81BD"/>
            </w:tcBorders>
            <w:noWrap/>
            <w:vAlign w:val="bottom"/>
          </w:tcPr>
          <w:p w:rsidR="002C36E3" w:rsidRPr="00866F85" w:rsidRDefault="002C36E3" w:rsidP="00E01197">
            <w:pPr>
              <w:spacing w:before="0" w:line="240" w:lineRule="auto"/>
              <w:rPr>
                <w:rFonts w:asciiTheme="minorHAnsi" w:hAnsiTheme="minorHAnsi" w:cstheme="minorHAnsi"/>
                <w:color w:val="000000"/>
                <w:szCs w:val="18"/>
              </w:rPr>
            </w:pPr>
            <w:r w:rsidRPr="00866F85">
              <w:rPr>
                <w:rFonts w:asciiTheme="minorHAnsi" w:hAnsiTheme="minorHAnsi" w:cstheme="minorHAnsi"/>
                <w:color w:val="000000"/>
                <w:szCs w:val="18"/>
              </w:rPr>
              <w:t>60 tys. i więcej zł</w:t>
            </w:r>
          </w:p>
        </w:tc>
        <w:tc>
          <w:tcPr>
            <w:tcW w:w="1701" w:type="dxa"/>
            <w:noWrap/>
            <w:vAlign w:val="bottom"/>
          </w:tcPr>
          <w:p w:rsidR="002C36E3" w:rsidRPr="00866F85" w:rsidRDefault="002C36E3" w:rsidP="001C252C">
            <w:pPr>
              <w:spacing w:before="0" w:line="240" w:lineRule="auto"/>
              <w:jc w:val="center"/>
              <w:rPr>
                <w:rFonts w:asciiTheme="minorHAnsi" w:hAnsiTheme="minorHAnsi" w:cstheme="minorHAnsi"/>
                <w:color w:val="000000"/>
                <w:szCs w:val="18"/>
              </w:rPr>
            </w:pPr>
            <w:r w:rsidRPr="00866F85">
              <w:rPr>
                <w:rFonts w:asciiTheme="minorHAnsi" w:hAnsiTheme="minorHAnsi" w:cstheme="minorHAnsi"/>
                <w:color w:val="000000"/>
                <w:szCs w:val="18"/>
              </w:rPr>
              <w:t>1</w:t>
            </w:r>
            <w:r>
              <w:rPr>
                <w:rFonts w:asciiTheme="minorHAnsi" w:hAnsiTheme="minorHAnsi" w:cstheme="minorHAnsi"/>
                <w:color w:val="000000"/>
                <w:szCs w:val="18"/>
              </w:rPr>
              <w:t>4</w:t>
            </w:r>
            <w:r w:rsidRPr="00866F85">
              <w:rPr>
                <w:rFonts w:asciiTheme="minorHAnsi" w:hAnsiTheme="minorHAnsi" w:cstheme="minorHAnsi"/>
                <w:color w:val="000000"/>
                <w:szCs w:val="18"/>
              </w:rPr>
              <w:t>%</w:t>
            </w:r>
          </w:p>
        </w:tc>
      </w:tr>
      <w:tr w:rsidR="002C36E3" w:rsidRPr="00866F85" w:rsidTr="002C4247">
        <w:trPr>
          <w:trHeight w:val="120"/>
        </w:trPr>
        <w:tc>
          <w:tcPr>
            <w:tcW w:w="9180" w:type="dxa"/>
            <w:gridSpan w:val="4"/>
            <w:tcBorders>
              <w:top w:val="double" w:sz="4" w:space="0" w:color="4F81BD" w:themeColor="accent1"/>
            </w:tcBorders>
            <w:noWrap/>
            <w:hideMark/>
          </w:tcPr>
          <w:p w:rsidR="002C36E3" w:rsidRPr="00866F85" w:rsidRDefault="002C36E3" w:rsidP="00E01197">
            <w:pPr>
              <w:spacing w:before="0" w:after="0" w:line="240" w:lineRule="auto"/>
              <w:jc w:val="center"/>
            </w:pPr>
            <w:r w:rsidRPr="00866F85">
              <w:t>[Dla ogółu ZAZ]</w:t>
            </w:r>
          </w:p>
        </w:tc>
      </w:tr>
      <w:tr w:rsidR="002C36E3" w:rsidRPr="00866F85" w:rsidTr="00E01197">
        <w:trPr>
          <w:trHeight w:val="300"/>
        </w:trPr>
        <w:tc>
          <w:tcPr>
            <w:tcW w:w="2376" w:type="dxa"/>
            <w:noWrap/>
            <w:hideMark/>
          </w:tcPr>
          <w:p w:rsidR="002C36E3" w:rsidRPr="00866F85" w:rsidRDefault="002C36E3" w:rsidP="00E01197">
            <w:pPr>
              <w:spacing w:before="0" w:after="0" w:line="240" w:lineRule="auto"/>
              <w:jc w:val="left"/>
              <w:rPr>
                <w:bCs/>
              </w:rPr>
            </w:pPr>
            <w:r w:rsidRPr="00866F85">
              <w:rPr>
                <w:bCs/>
              </w:rPr>
              <w:t>Łączne koszty dla ogółu ZAZ</w:t>
            </w:r>
          </w:p>
        </w:tc>
        <w:tc>
          <w:tcPr>
            <w:tcW w:w="2410" w:type="dxa"/>
            <w:tcBorders>
              <w:right w:val="single" w:sz="4" w:space="0" w:color="4F81BD"/>
            </w:tcBorders>
            <w:noWrap/>
            <w:hideMark/>
          </w:tcPr>
          <w:p w:rsidR="002C36E3" w:rsidRPr="002B6DAC" w:rsidRDefault="002C36E3" w:rsidP="002B6DAC">
            <w:pPr>
              <w:spacing w:before="0" w:line="240" w:lineRule="auto"/>
              <w:jc w:val="center"/>
              <w:rPr>
                <w:rFonts w:cs="Calibri"/>
                <w:color w:val="000000"/>
                <w:szCs w:val="18"/>
              </w:rPr>
            </w:pPr>
            <w:r w:rsidRPr="002B6DAC">
              <w:rPr>
                <w:rFonts w:cs="Calibri"/>
                <w:color w:val="000000"/>
                <w:szCs w:val="18"/>
              </w:rPr>
              <w:t>195</w:t>
            </w:r>
            <w:r w:rsidR="00846791">
              <w:rPr>
                <w:rFonts w:cs="Calibri"/>
                <w:color w:val="000000"/>
                <w:szCs w:val="18"/>
              </w:rPr>
              <w:t xml:space="preserve"> </w:t>
            </w:r>
            <w:r w:rsidRPr="002B6DAC">
              <w:rPr>
                <w:rFonts w:cs="Calibri"/>
                <w:color w:val="000000"/>
                <w:szCs w:val="18"/>
              </w:rPr>
              <w:t>302</w:t>
            </w:r>
            <w:r w:rsidR="00846791">
              <w:rPr>
                <w:rFonts w:cs="Calibri"/>
                <w:color w:val="000000"/>
                <w:szCs w:val="18"/>
              </w:rPr>
              <w:t xml:space="preserve"> </w:t>
            </w:r>
            <w:r w:rsidRPr="002B6DAC">
              <w:rPr>
                <w:rFonts w:cs="Calibri"/>
                <w:color w:val="000000"/>
                <w:szCs w:val="18"/>
              </w:rPr>
              <w:t xml:space="preserve">807,00 </w:t>
            </w:r>
            <w:r w:rsidR="002C4247">
              <w:rPr>
                <w:rFonts w:cs="Calibri"/>
                <w:color w:val="000000"/>
                <w:szCs w:val="18"/>
              </w:rPr>
              <w:t>zł</w:t>
            </w:r>
          </w:p>
        </w:tc>
        <w:tc>
          <w:tcPr>
            <w:tcW w:w="2693" w:type="dxa"/>
            <w:tcBorders>
              <w:left w:val="single" w:sz="4" w:space="0" w:color="4F81BD"/>
            </w:tcBorders>
            <w:noWrap/>
            <w:hideMark/>
          </w:tcPr>
          <w:p w:rsidR="002C36E3" w:rsidRPr="00866F85" w:rsidRDefault="002C36E3" w:rsidP="00E01197">
            <w:pPr>
              <w:spacing w:before="0" w:after="0" w:line="240" w:lineRule="auto"/>
              <w:jc w:val="left"/>
            </w:pPr>
          </w:p>
        </w:tc>
        <w:tc>
          <w:tcPr>
            <w:tcW w:w="1701" w:type="dxa"/>
            <w:noWrap/>
            <w:hideMark/>
          </w:tcPr>
          <w:p w:rsidR="002C36E3" w:rsidRPr="00866F85" w:rsidRDefault="002C36E3" w:rsidP="00E01197">
            <w:pPr>
              <w:spacing w:before="0" w:after="0" w:line="240" w:lineRule="auto"/>
              <w:jc w:val="center"/>
            </w:pPr>
          </w:p>
        </w:tc>
      </w:tr>
      <w:tr w:rsidR="002C36E3" w:rsidRPr="00866F85" w:rsidTr="00E01197">
        <w:trPr>
          <w:trHeight w:val="300"/>
        </w:trPr>
        <w:tc>
          <w:tcPr>
            <w:tcW w:w="2376" w:type="dxa"/>
            <w:noWrap/>
            <w:hideMark/>
          </w:tcPr>
          <w:p w:rsidR="002C36E3" w:rsidRPr="00866F85" w:rsidRDefault="002C36E3" w:rsidP="00E01197">
            <w:pPr>
              <w:spacing w:before="0" w:after="0" w:line="240" w:lineRule="auto"/>
              <w:jc w:val="left"/>
              <w:rPr>
                <w:bCs/>
              </w:rPr>
            </w:pPr>
            <w:r w:rsidRPr="00866F85">
              <w:rPr>
                <w:bCs/>
              </w:rPr>
              <w:t>Minimalne koszty</w:t>
            </w:r>
          </w:p>
        </w:tc>
        <w:tc>
          <w:tcPr>
            <w:tcW w:w="2410" w:type="dxa"/>
            <w:tcBorders>
              <w:right w:val="single" w:sz="4" w:space="0" w:color="4F81BD"/>
            </w:tcBorders>
            <w:noWrap/>
            <w:hideMark/>
          </w:tcPr>
          <w:p w:rsidR="002C36E3" w:rsidRPr="002B6DAC" w:rsidRDefault="002C36E3" w:rsidP="002B6DAC">
            <w:pPr>
              <w:spacing w:before="0" w:line="240" w:lineRule="auto"/>
              <w:jc w:val="center"/>
              <w:rPr>
                <w:rFonts w:cs="Calibri"/>
                <w:color w:val="000000"/>
                <w:szCs w:val="18"/>
              </w:rPr>
            </w:pPr>
            <w:r w:rsidRPr="002B6DAC">
              <w:rPr>
                <w:rFonts w:cs="Calibri"/>
                <w:color w:val="000000"/>
                <w:szCs w:val="18"/>
              </w:rPr>
              <w:t>341</w:t>
            </w:r>
            <w:r w:rsidR="00846791">
              <w:rPr>
                <w:rFonts w:cs="Calibri"/>
                <w:color w:val="000000"/>
                <w:szCs w:val="18"/>
              </w:rPr>
              <w:t xml:space="preserve"> </w:t>
            </w:r>
            <w:r w:rsidRPr="002B6DAC">
              <w:rPr>
                <w:rFonts w:cs="Calibri"/>
                <w:color w:val="000000"/>
                <w:szCs w:val="18"/>
              </w:rPr>
              <w:t xml:space="preserve">242,00 </w:t>
            </w:r>
            <w:r w:rsidR="002C4247">
              <w:rPr>
                <w:rFonts w:cs="Calibri"/>
                <w:color w:val="000000"/>
                <w:szCs w:val="18"/>
              </w:rPr>
              <w:t>zł</w:t>
            </w:r>
          </w:p>
        </w:tc>
        <w:tc>
          <w:tcPr>
            <w:tcW w:w="2693" w:type="dxa"/>
            <w:tcBorders>
              <w:left w:val="single" w:sz="4" w:space="0" w:color="4F81BD"/>
            </w:tcBorders>
            <w:noWrap/>
            <w:hideMark/>
          </w:tcPr>
          <w:p w:rsidR="002C36E3" w:rsidRPr="002B6DAC" w:rsidRDefault="002C36E3" w:rsidP="002B6DAC">
            <w:pPr>
              <w:spacing w:before="0" w:after="0" w:line="240" w:lineRule="auto"/>
              <w:jc w:val="left"/>
              <w:rPr>
                <w:bCs/>
              </w:rPr>
            </w:pPr>
            <w:r w:rsidRPr="002B6DAC">
              <w:rPr>
                <w:bCs/>
              </w:rPr>
              <w:t>Minimalny koszt na 1 ON</w:t>
            </w:r>
          </w:p>
        </w:tc>
        <w:tc>
          <w:tcPr>
            <w:tcW w:w="1701" w:type="dxa"/>
            <w:noWrap/>
            <w:vAlign w:val="bottom"/>
            <w:hideMark/>
          </w:tcPr>
          <w:p w:rsidR="002C36E3" w:rsidRPr="00866F85" w:rsidRDefault="002C36E3" w:rsidP="002B6DAC">
            <w:pPr>
              <w:spacing w:before="0" w:line="240" w:lineRule="auto"/>
              <w:jc w:val="center"/>
              <w:rPr>
                <w:rFonts w:cs="Calibri"/>
                <w:color w:val="000000"/>
                <w:szCs w:val="18"/>
              </w:rPr>
            </w:pPr>
            <w:r w:rsidRPr="002B6DAC">
              <w:rPr>
                <w:rFonts w:cs="Calibri"/>
                <w:color w:val="000000"/>
                <w:szCs w:val="18"/>
              </w:rPr>
              <w:t xml:space="preserve"> 22 395,06 </w:t>
            </w:r>
            <w:r w:rsidR="002C4247">
              <w:rPr>
                <w:rFonts w:cs="Calibri"/>
                <w:color w:val="000000"/>
                <w:szCs w:val="18"/>
              </w:rPr>
              <w:t>zł</w:t>
            </w:r>
            <w:r w:rsidRPr="002B6DAC">
              <w:rPr>
                <w:rFonts w:cs="Calibri"/>
                <w:color w:val="000000"/>
                <w:szCs w:val="18"/>
              </w:rPr>
              <w:t xml:space="preserve"> </w:t>
            </w:r>
          </w:p>
        </w:tc>
      </w:tr>
      <w:tr w:rsidR="002C36E3" w:rsidRPr="00866F85" w:rsidTr="00E01197">
        <w:trPr>
          <w:trHeight w:val="300"/>
        </w:trPr>
        <w:tc>
          <w:tcPr>
            <w:tcW w:w="2376" w:type="dxa"/>
            <w:noWrap/>
            <w:hideMark/>
          </w:tcPr>
          <w:p w:rsidR="002C36E3" w:rsidRPr="00866F85" w:rsidRDefault="002C36E3" w:rsidP="00E01197">
            <w:pPr>
              <w:spacing w:before="0" w:after="0" w:line="240" w:lineRule="auto"/>
              <w:jc w:val="left"/>
              <w:rPr>
                <w:bCs/>
              </w:rPr>
            </w:pPr>
            <w:r w:rsidRPr="00866F85">
              <w:rPr>
                <w:bCs/>
              </w:rPr>
              <w:t>Maksymalne koszty</w:t>
            </w:r>
          </w:p>
        </w:tc>
        <w:tc>
          <w:tcPr>
            <w:tcW w:w="2410" w:type="dxa"/>
            <w:tcBorders>
              <w:right w:val="single" w:sz="4" w:space="0" w:color="4F81BD"/>
            </w:tcBorders>
            <w:noWrap/>
            <w:hideMark/>
          </w:tcPr>
          <w:p w:rsidR="002C36E3" w:rsidRPr="002B6DAC" w:rsidRDefault="002C36E3" w:rsidP="002B6DAC">
            <w:pPr>
              <w:spacing w:before="0" w:line="240" w:lineRule="auto"/>
              <w:jc w:val="center"/>
              <w:rPr>
                <w:rFonts w:cs="Calibri"/>
                <w:color w:val="000000"/>
                <w:szCs w:val="18"/>
              </w:rPr>
            </w:pPr>
            <w:r w:rsidRPr="002B6DAC">
              <w:rPr>
                <w:rFonts w:cs="Calibri"/>
                <w:color w:val="000000"/>
                <w:szCs w:val="18"/>
              </w:rPr>
              <w:t xml:space="preserve">6 914 195,00 </w:t>
            </w:r>
            <w:r w:rsidR="002C4247">
              <w:rPr>
                <w:rFonts w:cs="Calibri"/>
                <w:color w:val="000000"/>
                <w:szCs w:val="18"/>
              </w:rPr>
              <w:t>zł</w:t>
            </w:r>
          </w:p>
        </w:tc>
        <w:tc>
          <w:tcPr>
            <w:tcW w:w="2693" w:type="dxa"/>
            <w:tcBorders>
              <w:left w:val="single" w:sz="4" w:space="0" w:color="4F81BD"/>
            </w:tcBorders>
            <w:noWrap/>
            <w:hideMark/>
          </w:tcPr>
          <w:p w:rsidR="002C36E3" w:rsidRPr="002B6DAC" w:rsidRDefault="002C36E3" w:rsidP="002B6DAC">
            <w:pPr>
              <w:spacing w:before="0" w:after="0" w:line="240" w:lineRule="auto"/>
              <w:jc w:val="left"/>
              <w:rPr>
                <w:bCs/>
              </w:rPr>
            </w:pPr>
            <w:r w:rsidRPr="002B6DAC">
              <w:rPr>
                <w:bCs/>
              </w:rPr>
              <w:t>Maksymalny koszt na 1 ON</w:t>
            </w:r>
          </w:p>
        </w:tc>
        <w:tc>
          <w:tcPr>
            <w:tcW w:w="1701" w:type="dxa"/>
            <w:noWrap/>
            <w:vAlign w:val="bottom"/>
            <w:hideMark/>
          </w:tcPr>
          <w:p w:rsidR="002C36E3" w:rsidRPr="00866F85" w:rsidRDefault="002C36E3" w:rsidP="002B6DAC">
            <w:pPr>
              <w:spacing w:before="0" w:line="240" w:lineRule="auto"/>
              <w:jc w:val="center"/>
              <w:rPr>
                <w:rFonts w:cs="Calibri"/>
                <w:color w:val="000000"/>
                <w:szCs w:val="18"/>
              </w:rPr>
            </w:pPr>
            <w:r w:rsidRPr="00866F85">
              <w:rPr>
                <w:rFonts w:cs="Calibri"/>
                <w:color w:val="000000"/>
                <w:szCs w:val="18"/>
              </w:rPr>
              <w:t xml:space="preserve">87 944,57 </w:t>
            </w:r>
            <w:r w:rsidR="002C4247">
              <w:rPr>
                <w:rFonts w:cs="Calibri"/>
                <w:color w:val="000000"/>
                <w:szCs w:val="18"/>
              </w:rPr>
              <w:t>zł</w:t>
            </w:r>
          </w:p>
        </w:tc>
      </w:tr>
      <w:tr w:rsidR="002C36E3" w:rsidRPr="00866F85" w:rsidTr="00E01197">
        <w:trPr>
          <w:trHeight w:val="300"/>
        </w:trPr>
        <w:tc>
          <w:tcPr>
            <w:tcW w:w="2376" w:type="dxa"/>
            <w:noWrap/>
            <w:hideMark/>
          </w:tcPr>
          <w:p w:rsidR="002C36E3" w:rsidRPr="00866F85" w:rsidRDefault="002C36E3" w:rsidP="00E01197">
            <w:pPr>
              <w:spacing w:before="0" w:after="0" w:line="240" w:lineRule="auto"/>
              <w:jc w:val="left"/>
              <w:rPr>
                <w:bCs/>
              </w:rPr>
            </w:pPr>
            <w:r w:rsidRPr="00866F85">
              <w:rPr>
                <w:bCs/>
              </w:rPr>
              <w:t>Mediana kosztów</w:t>
            </w:r>
          </w:p>
        </w:tc>
        <w:tc>
          <w:tcPr>
            <w:tcW w:w="2410" w:type="dxa"/>
            <w:tcBorders>
              <w:right w:val="single" w:sz="4" w:space="0" w:color="4F81BD"/>
            </w:tcBorders>
            <w:noWrap/>
            <w:hideMark/>
          </w:tcPr>
          <w:p w:rsidR="002C36E3" w:rsidRPr="002B6DAC" w:rsidRDefault="002C36E3" w:rsidP="002B6DAC">
            <w:pPr>
              <w:spacing w:before="0" w:line="240" w:lineRule="auto"/>
              <w:jc w:val="center"/>
              <w:rPr>
                <w:rFonts w:cs="Calibri"/>
                <w:color w:val="000000"/>
                <w:szCs w:val="18"/>
              </w:rPr>
            </w:pPr>
            <w:r w:rsidRPr="002B6DAC">
              <w:rPr>
                <w:rFonts w:cs="Calibri"/>
                <w:color w:val="000000"/>
                <w:szCs w:val="18"/>
              </w:rPr>
              <w:t>1</w:t>
            </w:r>
            <w:r w:rsidR="00846791">
              <w:rPr>
                <w:rFonts w:cs="Calibri"/>
                <w:color w:val="000000"/>
                <w:szCs w:val="18"/>
              </w:rPr>
              <w:t xml:space="preserve"> </w:t>
            </w:r>
            <w:r w:rsidRPr="002B6DAC">
              <w:rPr>
                <w:rFonts w:cs="Calibri"/>
                <w:color w:val="000000"/>
                <w:szCs w:val="18"/>
              </w:rPr>
              <w:t>761</w:t>
            </w:r>
            <w:r w:rsidR="00846791">
              <w:rPr>
                <w:rFonts w:cs="Calibri"/>
                <w:color w:val="000000"/>
                <w:szCs w:val="18"/>
              </w:rPr>
              <w:t xml:space="preserve"> </w:t>
            </w:r>
            <w:r w:rsidRPr="002B6DAC">
              <w:rPr>
                <w:rFonts w:cs="Calibri"/>
                <w:color w:val="000000"/>
                <w:szCs w:val="18"/>
              </w:rPr>
              <w:t>316,5</w:t>
            </w:r>
            <w:r w:rsidR="0081620A">
              <w:rPr>
                <w:rFonts w:cs="Calibri"/>
                <w:color w:val="000000"/>
                <w:szCs w:val="18"/>
              </w:rPr>
              <w:t>0</w:t>
            </w:r>
            <w:r w:rsidRPr="002B6DAC">
              <w:rPr>
                <w:rFonts w:cs="Calibri"/>
                <w:color w:val="000000"/>
                <w:szCs w:val="18"/>
              </w:rPr>
              <w:t xml:space="preserve"> </w:t>
            </w:r>
            <w:r w:rsidR="002C4247">
              <w:rPr>
                <w:rFonts w:cs="Calibri"/>
                <w:color w:val="000000"/>
                <w:szCs w:val="18"/>
              </w:rPr>
              <w:t>zł</w:t>
            </w:r>
          </w:p>
        </w:tc>
        <w:tc>
          <w:tcPr>
            <w:tcW w:w="2693" w:type="dxa"/>
            <w:tcBorders>
              <w:left w:val="single" w:sz="4" w:space="0" w:color="4F81BD"/>
            </w:tcBorders>
            <w:noWrap/>
            <w:hideMark/>
          </w:tcPr>
          <w:p w:rsidR="002C36E3" w:rsidRPr="002B6DAC" w:rsidRDefault="002C36E3" w:rsidP="002B6DAC">
            <w:pPr>
              <w:spacing w:before="0" w:after="0" w:line="240" w:lineRule="auto"/>
              <w:jc w:val="left"/>
              <w:rPr>
                <w:bCs/>
              </w:rPr>
            </w:pPr>
            <w:r w:rsidRPr="002B6DAC">
              <w:rPr>
                <w:bCs/>
              </w:rPr>
              <w:t>Mediana kosztów na 1 ON</w:t>
            </w:r>
          </w:p>
        </w:tc>
        <w:tc>
          <w:tcPr>
            <w:tcW w:w="1701" w:type="dxa"/>
            <w:noWrap/>
            <w:vAlign w:val="bottom"/>
            <w:hideMark/>
          </w:tcPr>
          <w:p w:rsidR="002C36E3" w:rsidRPr="00866F85" w:rsidRDefault="002C36E3" w:rsidP="002B6DAC">
            <w:pPr>
              <w:spacing w:before="0" w:line="240" w:lineRule="auto"/>
              <w:jc w:val="center"/>
              <w:rPr>
                <w:rFonts w:cs="Calibri"/>
                <w:color w:val="000000"/>
                <w:szCs w:val="18"/>
              </w:rPr>
            </w:pPr>
            <w:r w:rsidRPr="002B6DAC">
              <w:rPr>
                <w:rFonts w:cs="Calibri"/>
                <w:color w:val="000000"/>
                <w:szCs w:val="18"/>
              </w:rPr>
              <w:t xml:space="preserve">45 696,39 </w:t>
            </w:r>
            <w:r w:rsidR="002C4247">
              <w:rPr>
                <w:rFonts w:cs="Calibri"/>
                <w:color w:val="000000"/>
                <w:szCs w:val="18"/>
              </w:rPr>
              <w:t>zł</w:t>
            </w:r>
            <w:r w:rsidRPr="002B6DAC">
              <w:rPr>
                <w:rFonts w:cs="Calibri"/>
                <w:color w:val="000000"/>
                <w:szCs w:val="18"/>
              </w:rPr>
              <w:t xml:space="preserve"> </w:t>
            </w:r>
          </w:p>
        </w:tc>
      </w:tr>
      <w:tr w:rsidR="002C36E3" w:rsidRPr="00866F85" w:rsidTr="00E01197">
        <w:trPr>
          <w:trHeight w:val="300"/>
        </w:trPr>
        <w:tc>
          <w:tcPr>
            <w:tcW w:w="2376" w:type="dxa"/>
            <w:noWrap/>
            <w:hideMark/>
          </w:tcPr>
          <w:p w:rsidR="002C36E3" w:rsidRPr="00866F85" w:rsidRDefault="002C36E3" w:rsidP="00E01197">
            <w:pPr>
              <w:spacing w:before="0" w:after="0" w:line="240" w:lineRule="auto"/>
              <w:jc w:val="left"/>
              <w:rPr>
                <w:bCs/>
              </w:rPr>
            </w:pPr>
            <w:r w:rsidRPr="00866F85">
              <w:rPr>
                <w:bCs/>
              </w:rPr>
              <w:t>Średnia kosztów</w:t>
            </w:r>
          </w:p>
        </w:tc>
        <w:tc>
          <w:tcPr>
            <w:tcW w:w="2410" w:type="dxa"/>
            <w:tcBorders>
              <w:right w:val="single" w:sz="4" w:space="0" w:color="4F81BD"/>
            </w:tcBorders>
            <w:noWrap/>
            <w:hideMark/>
          </w:tcPr>
          <w:p w:rsidR="002C36E3" w:rsidRPr="002B6DAC" w:rsidRDefault="002C36E3" w:rsidP="002B6DAC">
            <w:pPr>
              <w:spacing w:before="0" w:line="240" w:lineRule="auto"/>
              <w:jc w:val="center"/>
              <w:rPr>
                <w:rFonts w:cs="Calibri"/>
                <w:color w:val="000000"/>
                <w:szCs w:val="18"/>
              </w:rPr>
            </w:pPr>
            <w:r w:rsidRPr="002B6DAC">
              <w:rPr>
                <w:rFonts w:cs="Calibri"/>
                <w:color w:val="000000"/>
                <w:szCs w:val="18"/>
              </w:rPr>
              <w:t>1</w:t>
            </w:r>
            <w:r w:rsidR="00846791">
              <w:rPr>
                <w:rFonts w:cs="Calibri"/>
                <w:color w:val="000000"/>
                <w:szCs w:val="18"/>
              </w:rPr>
              <w:t xml:space="preserve"> </w:t>
            </w:r>
            <w:r w:rsidRPr="002B6DAC">
              <w:rPr>
                <w:rFonts w:cs="Calibri"/>
                <w:color w:val="000000"/>
                <w:szCs w:val="18"/>
              </w:rPr>
              <w:t>992</w:t>
            </w:r>
            <w:r w:rsidR="00846791">
              <w:rPr>
                <w:rFonts w:cs="Calibri"/>
                <w:color w:val="000000"/>
                <w:szCs w:val="18"/>
              </w:rPr>
              <w:t xml:space="preserve"> </w:t>
            </w:r>
            <w:r w:rsidRPr="002B6DAC">
              <w:rPr>
                <w:rFonts w:cs="Calibri"/>
                <w:color w:val="000000"/>
                <w:szCs w:val="18"/>
              </w:rPr>
              <w:t xml:space="preserve">885,79 </w:t>
            </w:r>
            <w:r w:rsidR="002C4247">
              <w:rPr>
                <w:rFonts w:cs="Calibri"/>
                <w:color w:val="000000"/>
                <w:szCs w:val="18"/>
              </w:rPr>
              <w:t>zł</w:t>
            </w:r>
          </w:p>
        </w:tc>
        <w:tc>
          <w:tcPr>
            <w:tcW w:w="2693" w:type="dxa"/>
            <w:tcBorders>
              <w:left w:val="single" w:sz="4" w:space="0" w:color="4F81BD"/>
            </w:tcBorders>
            <w:noWrap/>
            <w:hideMark/>
          </w:tcPr>
          <w:p w:rsidR="002C36E3" w:rsidRPr="002B6DAC" w:rsidRDefault="002C36E3" w:rsidP="002B6DAC">
            <w:pPr>
              <w:spacing w:before="0" w:after="0" w:line="240" w:lineRule="auto"/>
              <w:jc w:val="left"/>
              <w:rPr>
                <w:bCs/>
              </w:rPr>
            </w:pPr>
            <w:r w:rsidRPr="002B6DAC">
              <w:rPr>
                <w:bCs/>
              </w:rPr>
              <w:t>Średnia kosztów na 1 ON</w:t>
            </w:r>
          </w:p>
        </w:tc>
        <w:tc>
          <w:tcPr>
            <w:tcW w:w="1701" w:type="dxa"/>
            <w:noWrap/>
            <w:vAlign w:val="bottom"/>
            <w:hideMark/>
          </w:tcPr>
          <w:p w:rsidR="002C36E3" w:rsidRPr="00866F85" w:rsidRDefault="002C36E3" w:rsidP="002B6DAC">
            <w:pPr>
              <w:spacing w:before="0" w:line="240" w:lineRule="auto"/>
              <w:jc w:val="center"/>
              <w:rPr>
                <w:rFonts w:cs="Calibri"/>
                <w:color w:val="000000"/>
                <w:szCs w:val="18"/>
              </w:rPr>
            </w:pPr>
            <w:r w:rsidRPr="002B6DAC">
              <w:rPr>
                <w:rFonts w:cs="Calibri"/>
                <w:color w:val="000000"/>
                <w:szCs w:val="18"/>
              </w:rPr>
              <w:t xml:space="preserve">48 034,68 </w:t>
            </w:r>
            <w:r w:rsidR="002C4247">
              <w:rPr>
                <w:rFonts w:cs="Calibri"/>
                <w:color w:val="000000"/>
                <w:szCs w:val="18"/>
              </w:rPr>
              <w:t>zł</w:t>
            </w:r>
            <w:r w:rsidRPr="002B6DAC">
              <w:rPr>
                <w:rFonts w:cs="Calibri"/>
                <w:color w:val="000000"/>
                <w:szCs w:val="18"/>
              </w:rPr>
              <w:t xml:space="preserve"> </w:t>
            </w:r>
          </w:p>
        </w:tc>
      </w:tr>
    </w:tbl>
    <w:p w:rsidR="00BC62E0" w:rsidRPr="00866F85" w:rsidRDefault="00BC62E0" w:rsidP="00BC62E0">
      <w:pPr>
        <w:rPr>
          <w:i/>
        </w:rPr>
      </w:pPr>
      <w:r w:rsidRPr="00866F85">
        <w:rPr>
          <w:i/>
        </w:rPr>
        <w:t>Źródło: PFRON – baza danych ZAZ, dane na koniec 2016 r., obliczenia własne</w:t>
      </w:r>
      <w:r w:rsidR="00CE620C">
        <w:rPr>
          <w:i/>
        </w:rPr>
        <w:t>,</w:t>
      </w:r>
      <w:r w:rsidRPr="00866F85">
        <w:rPr>
          <w:i/>
        </w:rPr>
        <w:t xml:space="preserve"> N=</w:t>
      </w:r>
      <w:r w:rsidR="002C36E3">
        <w:rPr>
          <w:i/>
        </w:rPr>
        <w:t>98 (ZAZ działające pełny rok 2016)</w:t>
      </w:r>
    </w:p>
    <w:p w:rsidR="00BC62E0" w:rsidRPr="004A2008" w:rsidRDefault="00BC62E0" w:rsidP="0022720B">
      <w:pPr>
        <w:pStyle w:val="Nagwek2"/>
        <w:pBdr>
          <w:bottom w:val="single" w:sz="8" w:space="0" w:color="808080"/>
        </w:pBdr>
      </w:pPr>
      <w:bookmarkStart w:id="62" w:name="_Toc492587880"/>
      <w:bookmarkStart w:id="63" w:name="_Toc492588079"/>
      <w:bookmarkStart w:id="64" w:name="_Toc492635014"/>
      <w:bookmarkStart w:id="65" w:name="_Toc492587881"/>
      <w:bookmarkStart w:id="66" w:name="_Toc492588080"/>
      <w:bookmarkStart w:id="67" w:name="_Toc492635015"/>
      <w:bookmarkStart w:id="68" w:name="_Toc494098533"/>
      <w:bookmarkEnd w:id="62"/>
      <w:bookmarkEnd w:id="63"/>
      <w:bookmarkEnd w:id="64"/>
      <w:bookmarkEnd w:id="65"/>
      <w:bookmarkEnd w:id="66"/>
      <w:bookmarkEnd w:id="67"/>
      <w:r>
        <w:t>Struktura finansowania</w:t>
      </w:r>
      <w:bookmarkEnd w:id="68"/>
    </w:p>
    <w:p w:rsidR="00BC62E0" w:rsidRDefault="00BC62E0" w:rsidP="00BC62E0">
      <w:pPr>
        <w:spacing w:before="0" w:after="0" w:line="240" w:lineRule="auto"/>
      </w:pPr>
      <w:r w:rsidRPr="00866F85">
        <w:rPr>
          <w:b/>
        </w:rPr>
        <w:t xml:space="preserve">Środki pochodzące z PFRON stanowią </w:t>
      </w:r>
      <w:r w:rsidR="00F976C3">
        <w:rPr>
          <w:b/>
        </w:rPr>
        <w:t xml:space="preserve">największe </w:t>
      </w:r>
      <w:r w:rsidRPr="00866F85">
        <w:rPr>
          <w:b/>
        </w:rPr>
        <w:t>źródło finansowania Zakładów Aktywności Zawodowej</w:t>
      </w:r>
      <w:r w:rsidRPr="00866F85">
        <w:t xml:space="preserve">. </w:t>
      </w:r>
      <w:r w:rsidR="00371D1F">
        <w:br/>
      </w:r>
      <w:r w:rsidRPr="00866F85">
        <w:t xml:space="preserve">W 2016 r. spośród łącznych kosztów </w:t>
      </w:r>
      <w:r w:rsidR="00B01939">
        <w:t>195</w:t>
      </w:r>
      <w:r w:rsidRPr="00866F85">
        <w:t xml:space="preserve"> ml</w:t>
      </w:r>
      <w:r>
        <w:t>n</w:t>
      </w:r>
      <w:r w:rsidRPr="00866F85">
        <w:t xml:space="preserve"> zł przeznaczonych na funkcjonowanie ZAZ</w:t>
      </w:r>
      <w:r w:rsidR="00F976C3">
        <w:t>,</w:t>
      </w:r>
      <w:r w:rsidR="0054317D">
        <w:t xml:space="preserve"> </w:t>
      </w:r>
      <w:r w:rsidRPr="00866F85">
        <w:rPr>
          <w:b/>
        </w:rPr>
        <w:t xml:space="preserve">z PFRON pochodziło </w:t>
      </w:r>
      <w:r w:rsidR="00844642">
        <w:rPr>
          <w:b/>
        </w:rPr>
        <w:t>ponad 122</w:t>
      </w:r>
      <w:r w:rsidRPr="00866F85">
        <w:rPr>
          <w:b/>
        </w:rPr>
        <w:t xml:space="preserve"> ml</w:t>
      </w:r>
      <w:r>
        <w:rPr>
          <w:b/>
        </w:rPr>
        <w:t>n</w:t>
      </w:r>
      <w:r w:rsidRPr="00866F85">
        <w:rPr>
          <w:b/>
        </w:rPr>
        <w:t xml:space="preserve"> zł, co stanowi 63% sumy kosztów</w:t>
      </w:r>
      <w:r w:rsidRPr="00866F85">
        <w:t>. Większość tej kwoty stanowiły środki PFRON przydzielone według algorytmu – niemal 80 mln (41% ogółu środków ZAZ). 4</w:t>
      </w:r>
      <w:r w:rsidR="00844642">
        <w:t>2</w:t>
      </w:r>
      <w:r w:rsidRPr="00866F85">
        <w:t>,</w:t>
      </w:r>
      <w:r w:rsidR="00844642">
        <w:t>7</w:t>
      </w:r>
      <w:r w:rsidRPr="00866F85">
        <w:t xml:space="preserve"> mln zł pochodziło ze środków SODiR</w:t>
      </w:r>
      <w:r w:rsidR="00F976C3">
        <w:t xml:space="preserve"> przekazywanych</w:t>
      </w:r>
      <w:r w:rsidRPr="00866F85">
        <w:t xml:space="preserve"> na podstawie art. 26a Ustawy o rehabilitacji zawodowej i społecznej oraz zatrudnianiu osób niepełnosprawnych</w:t>
      </w:r>
      <w:r w:rsidRPr="00866F85">
        <w:rPr>
          <w:vertAlign w:val="superscript"/>
        </w:rPr>
        <w:footnoteReference w:id="61"/>
      </w:r>
      <w:r w:rsidRPr="00866F85">
        <w:t xml:space="preserve"> (22% ogółu środków ZAZ).</w:t>
      </w:r>
    </w:p>
    <w:p w:rsidR="004E0059" w:rsidRDefault="004E0059" w:rsidP="00BC62E0">
      <w:pPr>
        <w:spacing w:before="0" w:after="0" w:line="240" w:lineRule="auto"/>
        <w:jc w:val="left"/>
        <w:rPr>
          <w:b/>
          <w:bCs/>
          <w:color w:val="1F497D"/>
          <w:sz w:val="18"/>
          <w:szCs w:val="18"/>
        </w:rPr>
      </w:pPr>
    </w:p>
    <w:p w:rsidR="00224F1C" w:rsidRDefault="00844642" w:rsidP="00224F1C">
      <w:pPr>
        <w:spacing w:before="0" w:after="0" w:line="240" w:lineRule="auto"/>
      </w:pPr>
      <w:r w:rsidRPr="00866F85">
        <w:t>Środki własne samorządu, to zaledwie 4% ogółu środków, którymi w 2016 r. dysponowały ZAZ – było to w sumie 7,</w:t>
      </w:r>
      <w:r>
        <w:t>3</w:t>
      </w:r>
      <w:r w:rsidRPr="00866F85">
        <w:t xml:space="preserve"> mln </w:t>
      </w:r>
      <w:r w:rsidR="002C4247">
        <w:t>zł</w:t>
      </w:r>
      <w:r w:rsidRPr="00866F85">
        <w:t xml:space="preserve"> Pozostałe 33% środków, czyli </w:t>
      </w:r>
      <w:r>
        <w:t xml:space="preserve">nieco ponad </w:t>
      </w:r>
      <w:r w:rsidRPr="00866F85">
        <w:t>6</w:t>
      </w:r>
      <w:r>
        <w:t>5</w:t>
      </w:r>
      <w:r w:rsidRPr="00866F85">
        <w:t xml:space="preserve"> mln zł pochodziło z innych źródeł</w:t>
      </w:r>
      <w:r w:rsidR="00224F1C">
        <w:t>, takich jak własna działalność gospodarcza, środki własne organizatora, sponsorzy, czy środki publiczne pozyskane z innych źródeł niż PFRON.</w:t>
      </w:r>
    </w:p>
    <w:p w:rsidR="00BC62E0" w:rsidRDefault="00BC62E0" w:rsidP="00BC62E0">
      <w:pPr>
        <w:spacing w:before="0" w:after="0" w:line="240" w:lineRule="auto"/>
        <w:jc w:val="left"/>
        <w:rPr>
          <w:b/>
          <w:bCs/>
          <w:color w:val="1F497D"/>
          <w:sz w:val="18"/>
          <w:szCs w:val="18"/>
        </w:rPr>
      </w:pPr>
    </w:p>
    <w:p w:rsidR="00BC62E0" w:rsidRDefault="00BC62E0" w:rsidP="00BC62E0">
      <w:pPr>
        <w:keepNext/>
        <w:rPr>
          <w:b/>
          <w:bCs/>
          <w:color w:val="1F497D"/>
          <w:sz w:val="18"/>
          <w:szCs w:val="18"/>
        </w:rPr>
      </w:pPr>
      <w:bookmarkStart w:id="69" w:name="_Toc494097654"/>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8</w:t>
      </w:r>
      <w:r w:rsidR="00590549" w:rsidRPr="00866F85">
        <w:rPr>
          <w:b/>
          <w:bCs/>
          <w:noProof/>
          <w:color w:val="1F497D"/>
          <w:sz w:val="18"/>
          <w:szCs w:val="18"/>
        </w:rPr>
        <w:fldChar w:fldCharType="end"/>
      </w:r>
      <w:r w:rsidR="00D14FD3">
        <w:rPr>
          <w:b/>
          <w:bCs/>
          <w:noProof/>
          <w:color w:val="1F497D"/>
          <w:sz w:val="18"/>
          <w:szCs w:val="18"/>
        </w:rPr>
        <w:t>.</w:t>
      </w:r>
      <w:r w:rsidRPr="00866F85">
        <w:rPr>
          <w:b/>
          <w:bCs/>
          <w:color w:val="1F497D"/>
          <w:sz w:val="18"/>
          <w:szCs w:val="18"/>
        </w:rPr>
        <w:t xml:space="preserve"> Struktura źródeł finansowania działalności ZAZ w 2016 r.</w:t>
      </w:r>
      <w:bookmarkEnd w:id="69"/>
    </w:p>
    <w:p w:rsidR="00900F09" w:rsidRPr="00866F85" w:rsidRDefault="00900F09" w:rsidP="00BC62E0">
      <w:pPr>
        <w:keepNext/>
        <w:rPr>
          <w:b/>
          <w:bCs/>
          <w:color w:val="1F497D"/>
          <w:sz w:val="18"/>
          <w:szCs w:val="18"/>
        </w:rPr>
      </w:pPr>
      <w:r w:rsidRPr="00900F09">
        <w:rPr>
          <w:noProof/>
          <w:lang w:eastAsia="pl-PL" w:bidi="ar-SA"/>
        </w:rPr>
        <w:drawing>
          <wp:inline distT="0" distB="0" distL="0" distR="0" wp14:anchorId="525E6A87" wp14:editId="0B299816">
            <wp:extent cx="4810540" cy="2313453"/>
            <wp:effectExtent l="0" t="0" r="9525" b="0"/>
            <wp:docPr id="276" name="Obraz 276" descr="Rysunek przedstawia strukturę źródeł finansowania działalności ZAZ w 2016 r.&#10;Środki PFRON wg algorytmu na pokrycie kosztów działalności obsługowo-rehabilitacyjnej - 41%, środki PFRON SODiR - 22%, Środki własne samorządu - 4%, Inne źródła - 33%." title="Struktura źródeł finansowania działalności ZAZ w 2016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10638" cy="2313500"/>
                    </a:xfrm>
                    <a:prstGeom prst="rect">
                      <a:avLst/>
                    </a:prstGeom>
                    <a:noFill/>
                    <a:ln>
                      <a:noFill/>
                    </a:ln>
                  </pic:spPr>
                </pic:pic>
              </a:graphicData>
            </a:graphic>
          </wp:inline>
        </w:drawing>
      </w:r>
    </w:p>
    <w:p w:rsidR="004E0059" w:rsidRPr="00866F85" w:rsidRDefault="004E0059" w:rsidP="004E0059">
      <w:pPr>
        <w:rPr>
          <w:i/>
        </w:rPr>
      </w:pPr>
      <w:r w:rsidRPr="00866F85">
        <w:rPr>
          <w:i/>
        </w:rPr>
        <w:t>Źródło: PFRON – baza danych ZAZ, dane na koniec 2016 r., obliczenia własne, N=</w:t>
      </w:r>
      <w:r>
        <w:rPr>
          <w:i/>
        </w:rPr>
        <w:t>98 (ZAZ działające pełny rok 2016)</w:t>
      </w:r>
    </w:p>
    <w:p w:rsidR="00D26766" w:rsidRDefault="00D26766">
      <w:pPr>
        <w:spacing w:before="0" w:after="0" w:line="240" w:lineRule="auto"/>
        <w:jc w:val="left"/>
      </w:pPr>
      <w:r>
        <w:br w:type="page"/>
      </w:r>
    </w:p>
    <w:p w:rsidR="00BC62E0" w:rsidRPr="00866F85" w:rsidRDefault="00BC62E0" w:rsidP="00BC62E0">
      <w:pPr>
        <w:keepNext/>
        <w:rPr>
          <w:b/>
          <w:bCs/>
          <w:color w:val="1F497D"/>
          <w:sz w:val="18"/>
          <w:szCs w:val="18"/>
        </w:rPr>
      </w:pPr>
      <w:bookmarkStart w:id="70" w:name="_Toc494097723"/>
      <w:r w:rsidRPr="00866F85">
        <w:rPr>
          <w:b/>
          <w:bCs/>
          <w:color w:val="1F497D"/>
          <w:sz w:val="18"/>
          <w:szCs w:val="18"/>
        </w:rPr>
        <w:t xml:space="preserve">Tabela </w:t>
      </w:r>
      <w:r w:rsidR="00590549" w:rsidRPr="00866F85">
        <w:rPr>
          <w:b/>
          <w:bCs/>
          <w:color w:val="1F497D"/>
          <w:sz w:val="18"/>
          <w:szCs w:val="18"/>
        </w:rPr>
        <w:fldChar w:fldCharType="begin"/>
      </w:r>
      <w:r w:rsidRPr="00866F85">
        <w:rPr>
          <w:b/>
          <w:bCs/>
          <w:color w:val="1F497D"/>
          <w:sz w:val="18"/>
          <w:szCs w:val="18"/>
        </w:rPr>
        <w:instrText xml:space="preserve"> SEQ Tabela \* ARABIC </w:instrText>
      </w:r>
      <w:r w:rsidR="00590549" w:rsidRPr="00866F85">
        <w:rPr>
          <w:b/>
          <w:bCs/>
          <w:color w:val="1F497D"/>
          <w:sz w:val="18"/>
          <w:szCs w:val="18"/>
        </w:rPr>
        <w:fldChar w:fldCharType="separate"/>
      </w:r>
      <w:r w:rsidR="00112E3B">
        <w:rPr>
          <w:b/>
          <w:bCs/>
          <w:noProof/>
          <w:color w:val="1F497D"/>
          <w:sz w:val="18"/>
          <w:szCs w:val="18"/>
        </w:rPr>
        <w:t>7</w:t>
      </w:r>
      <w:r w:rsidR="00590549" w:rsidRPr="00866F85">
        <w:rPr>
          <w:b/>
          <w:bCs/>
          <w:noProof/>
          <w:color w:val="1F497D"/>
          <w:sz w:val="18"/>
          <w:szCs w:val="18"/>
        </w:rPr>
        <w:fldChar w:fldCharType="end"/>
      </w:r>
      <w:r w:rsidR="00371D1F">
        <w:rPr>
          <w:b/>
          <w:bCs/>
          <w:noProof/>
          <w:color w:val="1F497D"/>
          <w:sz w:val="18"/>
          <w:szCs w:val="18"/>
        </w:rPr>
        <w:t>.</w:t>
      </w:r>
      <w:r w:rsidRPr="00866F85">
        <w:rPr>
          <w:b/>
          <w:bCs/>
          <w:color w:val="1F497D"/>
          <w:sz w:val="18"/>
          <w:szCs w:val="18"/>
        </w:rPr>
        <w:t xml:space="preserve"> Struktura źródeł finansowania działalności ZAZ w 2016 r.</w:t>
      </w:r>
      <w:bookmarkEnd w:id="70"/>
    </w:p>
    <w:tbl>
      <w:tblPr>
        <w:tblStyle w:val="TABELARAPORT2"/>
        <w:tblW w:w="9464" w:type="dxa"/>
        <w:tblLook w:val="04A0" w:firstRow="1" w:lastRow="0" w:firstColumn="1" w:lastColumn="0" w:noHBand="0" w:noVBand="1"/>
      </w:tblPr>
      <w:tblGrid>
        <w:gridCol w:w="1951"/>
        <w:gridCol w:w="2268"/>
        <w:gridCol w:w="1276"/>
        <w:gridCol w:w="1417"/>
        <w:gridCol w:w="1038"/>
        <w:gridCol w:w="1559"/>
      </w:tblGrid>
      <w:tr w:rsidR="008A7B11" w:rsidRPr="00866F85" w:rsidTr="00450D3C">
        <w:trPr>
          <w:cnfStyle w:val="100000000000" w:firstRow="1" w:lastRow="0" w:firstColumn="0" w:lastColumn="0" w:oddVBand="0" w:evenVBand="0" w:oddHBand="0" w:evenHBand="0" w:firstRowFirstColumn="0" w:firstRowLastColumn="0" w:lastRowFirstColumn="0" w:lastRowLastColumn="0"/>
          <w:trHeight w:val="300"/>
          <w:tblHeader/>
        </w:trPr>
        <w:tc>
          <w:tcPr>
            <w:tcW w:w="1951" w:type="dxa"/>
            <w:noWrap/>
            <w:hideMark/>
          </w:tcPr>
          <w:p w:rsidR="008A7B11" w:rsidRPr="00866F85" w:rsidRDefault="008A7B11" w:rsidP="00E01197">
            <w:pPr>
              <w:spacing w:before="0" w:after="0" w:line="240" w:lineRule="auto"/>
              <w:jc w:val="left"/>
            </w:pPr>
          </w:p>
        </w:tc>
        <w:tc>
          <w:tcPr>
            <w:tcW w:w="2268" w:type="dxa"/>
            <w:noWrap/>
            <w:hideMark/>
          </w:tcPr>
          <w:p w:rsidR="008A7B11" w:rsidRPr="00866F85" w:rsidRDefault="008A7B11" w:rsidP="00FD6DFA">
            <w:pPr>
              <w:spacing w:before="0" w:after="0" w:line="240" w:lineRule="auto"/>
              <w:jc w:val="center"/>
              <w:rPr>
                <w:b/>
              </w:rPr>
            </w:pPr>
            <w:r w:rsidRPr="00866F85">
              <w:rPr>
                <w:b/>
              </w:rPr>
              <w:t xml:space="preserve">Środki PFRON wg algorytmu </w:t>
            </w:r>
          </w:p>
        </w:tc>
        <w:tc>
          <w:tcPr>
            <w:tcW w:w="1276" w:type="dxa"/>
            <w:noWrap/>
            <w:hideMark/>
          </w:tcPr>
          <w:p w:rsidR="008A7B11" w:rsidRPr="00866F85" w:rsidRDefault="008A7B11" w:rsidP="00E01197">
            <w:pPr>
              <w:spacing w:before="0" w:after="0" w:line="240" w:lineRule="auto"/>
              <w:jc w:val="center"/>
              <w:rPr>
                <w:b/>
              </w:rPr>
            </w:pPr>
            <w:r w:rsidRPr="00866F85">
              <w:rPr>
                <w:b/>
              </w:rPr>
              <w:t>Środki PFRON SODiR</w:t>
            </w:r>
          </w:p>
        </w:tc>
        <w:tc>
          <w:tcPr>
            <w:tcW w:w="1417" w:type="dxa"/>
            <w:noWrap/>
            <w:hideMark/>
          </w:tcPr>
          <w:p w:rsidR="008A7B11" w:rsidRPr="00866F85" w:rsidRDefault="008A7B11" w:rsidP="00E01197">
            <w:pPr>
              <w:spacing w:before="0" w:after="0" w:line="240" w:lineRule="auto"/>
              <w:jc w:val="center"/>
              <w:rPr>
                <w:b/>
                <w:bCs/>
              </w:rPr>
            </w:pPr>
            <w:r w:rsidRPr="00866F85">
              <w:rPr>
                <w:b/>
                <w:bCs/>
              </w:rPr>
              <w:t>Razem środki PFRON</w:t>
            </w:r>
          </w:p>
        </w:tc>
        <w:tc>
          <w:tcPr>
            <w:tcW w:w="993" w:type="dxa"/>
            <w:noWrap/>
            <w:hideMark/>
          </w:tcPr>
          <w:p w:rsidR="008A7B11" w:rsidRPr="00866F85" w:rsidRDefault="008A7B11" w:rsidP="00E01197">
            <w:pPr>
              <w:spacing w:before="0" w:after="0" w:line="240" w:lineRule="auto"/>
              <w:jc w:val="center"/>
              <w:rPr>
                <w:b/>
                <w:bCs/>
              </w:rPr>
            </w:pPr>
            <w:r w:rsidRPr="00866F85">
              <w:rPr>
                <w:b/>
                <w:bCs/>
              </w:rPr>
              <w:t>Środki samorządu</w:t>
            </w:r>
          </w:p>
        </w:tc>
        <w:tc>
          <w:tcPr>
            <w:tcW w:w="1559" w:type="dxa"/>
            <w:noWrap/>
            <w:hideMark/>
          </w:tcPr>
          <w:p w:rsidR="008A7B11" w:rsidRPr="00866F85" w:rsidRDefault="008A7B11" w:rsidP="00E01197">
            <w:pPr>
              <w:spacing w:before="0" w:after="0" w:line="240" w:lineRule="auto"/>
              <w:jc w:val="center"/>
              <w:rPr>
                <w:b/>
                <w:bCs/>
              </w:rPr>
            </w:pPr>
            <w:r w:rsidRPr="00866F85">
              <w:rPr>
                <w:b/>
                <w:bCs/>
              </w:rPr>
              <w:t>Inne źródła</w:t>
            </w:r>
          </w:p>
        </w:tc>
      </w:tr>
      <w:tr w:rsidR="008A7B11" w:rsidRPr="00866F85" w:rsidTr="00450D3C">
        <w:trPr>
          <w:trHeight w:val="300"/>
        </w:trPr>
        <w:tc>
          <w:tcPr>
            <w:tcW w:w="1951" w:type="dxa"/>
            <w:tcBorders>
              <w:bottom w:val="single" w:sz="4" w:space="0" w:color="4F81BD"/>
            </w:tcBorders>
            <w:noWrap/>
            <w:hideMark/>
          </w:tcPr>
          <w:p w:rsidR="008A7B11" w:rsidRPr="00866F85" w:rsidRDefault="008A7B11" w:rsidP="00E01197">
            <w:pPr>
              <w:spacing w:before="0" w:after="0" w:line="240" w:lineRule="auto"/>
              <w:jc w:val="left"/>
            </w:pPr>
            <w:r w:rsidRPr="00866F85">
              <w:t>Suma środków (ogół ZAZ)</w:t>
            </w:r>
          </w:p>
        </w:tc>
        <w:tc>
          <w:tcPr>
            <w:tcW w:w="2268" w:type="dxa"/>
            <w:tcBorders>
              <w:bottom w:val="single" w:sz="4" w:space="0" w:color="4F81BD"/>
            </w:tcBorders>
            <w:noWrap/>
            <w:vAlign w:val="center"/>
            <w:hideMark/>
          </w:tcPr>
          <w:p w:rsidR="008A7B11" w:rsidRPr="00866F85" w:rsidRDefault="008A7B11">
            <w:pPr>
              <w:spacing w:before="0" w:after="0" w:line="240" w:lineRule="auto"/>
              <w:jc w:val="center"/>
            </w:pPr>
            <w:r w:rsidRPr="008A7B11">
              <w:t>79762376</w:t>
            </w:r>
            <w:r w:rsidR="0022720B">
              <w:t xml:space="preserve"> </w:t>
            </w:r>
            <w:r w:rsidR="002C4247">
              <w:t>zł</w:t>
            </w:r>
          </w:p>
        </w:tc>
        <w:tc>
          <w:tcPr>
            <w:tcW w:w="1276" w:type="dxa"/>
            <w:tcBorders>
              <w:bottom w:val="single" w:sz="4" w:space="0" w:color="4F81BD"/>
            </w:tcBorders>
            <w:noWrap/>
            <w:vAlign w:val="center"/>
            <w:hideMark/>
          </w:tcPr>
          <w:p w:rsidR="008A7B11" w:rsidRPr="00866F85" w:rsidRDefault="008A7B11">
            <w:pPr>
              <w:spacing w:before="0" w:after="0" w:line="240" w:lineRule="auto"/>
              <w:jc w:val="center"/>
            </w:pPr>
            <w:r w:rsidRPr="008A7B11">
              <w:t>42754310</w:t>
            </w:r>
            <w:r w:rsidRPr="00866F85">
              <w:t xml:space="preserve"> </w:t>
            </w:r>
            <w:r w:rsidR="002C4247">
              <w:t>zł</w:t>
            </w:r>
          </w:p>
        </w:tc>
        <w:tc>
          <w:tcPr>
            <w:tcW w:w="1417" w:type="dxa"/>
            <w:tcBorders>
              <w:bottom w:val="single" w:sz="4" w:space="0" w:color="4F81BD"/>
            </w:tcBorders>
            <w:noWrap/>
            <w:vAlign w:val="center"/>
            <w:hideMark/>
          </w:tcPr>
          <w:p w:rsidR="008A7B11" w:rsidRPr="00866F85" w:rsidRDefault="008A7B11" w:rsidP="0022720B">
            <w:pPr>
              <w:spacing w:before="0" w:after="0" w:line="240" w:lineRule="auto"/>
              <w:jc w:val="center"/>
            </w:pPr>
            <w:r w:rsidRPr="008A7B11">
              <w:t xml:space="preserve">122516686 zł </w:t>
            </w:r>
          </w:p>
        </w:tc>
        <w:tc>
          <w:tcPr>
            <w:tcW w:w="993" w:type="dxa"/>
            <w:tcBorders>
              <w:bottom w:val="single" w:sz="4" w:space="0" w:color="4F81BD"/>
            </w:tcBorders>
            <w:noWrap/>
            <w:vAlign w:val="center"/>
            <w:hideMark/>
          </w:tcPr>
          <w:p w:rsidR="008A7B11" w:rsidRPr="00866F85" w:rsidRDefault="008A7B11">
            <w:pPr>
              <w:spacing w:before="0" w:after="0" w:line="240" w:lineRule="auto"/>
              <w:jc w:val="center"/>
            </w:pPr>
            <w:r w:rsidRPr="008A7B11">
              <w:t>7399554</w:t>
            </w:r>
            <w:r w:rsidR="0022720B">
              <w:t xml:space="preserve"> </w:t>
            </w:r>
            <w:r w:rsidRPr="00866F85">
              <w:t>zł</w:t>
            </w:r>
          </w:p>
        </w:tc>
        <w:tc>
          <w:tcPr>
            <w:tcW w:w="1559" w:type="dxa"/>
            <w:tcBorders>
              <w:bottom w:val="single" w:sz="4" w:space="0" w:color="4F81BD"/>
            </w:tcBorders>
            <w:noWrap/>
            <w:vAlign w:val="center"/>
            <w:hideMark/>
          </w:tcPr>
          <w:p w:rsidR="008A7B11" w:rsidRPr="00866F85" w:rsidRDefault="008A7B11">
            <w:pPr>
              <w:spacing w:before="0" w:after="0" w:line="240" w:lineRule="auto"/>
              <w:jc w:val="center"/>
            </w:pPr>
            <w:r w:rsidRPr="008A7B11">
              <w:t>65386567</w:t>
            </w:r>
            <w:r w:rsidR="0022720B">
              <w:t xml:space="preserve"> </w:t>
            </w:r>
            <w:r w:rsidRPr="00866F85">
              <w:t>zł</w:t>
            </w:r>
          </w:p>
        </w:tc>
      </w:tr>
      <w:tr w:rsidR="008A7B11" w:rsidRPr="00866F85" w:rsidTr="00450D3C">
        <w:trPr>
          <w:trHeight w:val="223"/>
        </w:trPr>
        <w:tc>
          <w:tcPr>
            <w:tcW w:w="1951" w:type="dxa"/>
            <w:tcBorders>
              <w:top w:val="single" w:sz="4" w:space="0" w:color="4F81BD"/>
              <w:bottom w:val="double" w:sz="4" w:space="0" w:color="4F81BD" w:themeColor="accent1"/>
            </w:tcBorders>
            <w:noWrap/>
            <w:hideMark/>
          </w:tcPr>
          <w:p w:rsidR="008A7B11" w:rsidRPr="00866F85" w:rsidRDefault="008A7B11" w:rsidP="00E01197">
            <w:pPr>
              <w:spacing w:before="0" w:after="0" w:line="240" w:lineRule="auto"/>
              <w:jc w:val="left"/>
            </w:pPr>
            <w:r w:rsidRPr="00866F85">
              <w:t>Udział źródła w strukturze środków (ogół ZAZ)</w:t>
            </w:r>
          </w:p>
        </w:tc>
        <w:tc>
          <w:tcPr>
            <w:tcW w:w="2268" w:type="dxa"/>
            <w:tcBorders>
              <w:top w:val="single" w:sz="4" w:space="0" w:color="4F81BD"/>
              <w:bottom w:val="double" w:sz="4" w:space="0" w:color="4F81BD" w:themeColor="accent1"/>
            </w:tcBorders>
            <w:noWrap/>
            <w:vAlign w:val="center"/>
            <w:hideMark/>
          </w:tcPr>
          <w:p w:rsidR="008A7B11" w:rsidRPr="00866F85" w:rsidRDefault="008A7B11" w:rsidP="002C4247">
            <w:pPr>
              <w:spacing w:before="0" w:after="0" w:line="240" w:lineRule="auto"/>
              <w:jc w:val="center"/>
            </w:pPr>
            <w:r w:rsidRPr="00866F85">
              <w:t>41%</w:t>
            </w:r>
          </w:p>
        </w:tc>
        <w:tc>
          <w:tcPr>
            <w:tcW w:w="1276" w:type="dxa"/>
            <w:tcBorders>
              <w:top w:val="single" w:sz="4" w:space="0" w:color="4F81BD"/>
              <w:bottom w:val="double" w:sz="4" w:space="0" w:color="4F81BD" w:themeColor="accent1"/>
            </w:tcBorders>
            <w:noWrap/>
            <w:vAlign w:val="center"/>
            <w:hideMark/>
          </w:tcPr>
          <w:p w:rsidR="008A7B11" w:rsidRPr="00866F85" w:rsidRDefault="008A7B11">
            <w:pPr>
              <w:spacing w:before="0" w:after="0" w:line="240" w:lineRule="auto"/>
              <w:jc w:val="center"/>
            </w:pPr>
            <w:r w:rsidRPr="00866F85">
              <w:t>22%</w:t>
            </w:r>
          </w:p>
        </w:tc>
        <w:tc>
          <w:tcPr>
            <w:tcW w:w="1417" w:type="dxa"/>
            <w:tcBorders>
              <w:top w:val="single" w:sz="4" w:space="0" w:color="4F81BD"/>
              <w:bottom w:val="double" w:sz="4" w:space="0" w:color="4F81BD" w:themeColor="accent1"/>
            </w:tcBorders>
            <w:noWrap/>
            <w:vAlign w:val="center"/>
            <w:hideMark/>
          </w:tcPr>
          <w:p w:rsidR="008A7B11" w:rsidRPr="00866F85" w:rsidRDefault="008A7B11">
            <w:pPr>
              <w:spacing w:before="0" w:after="0" w:line="240" w:lineRule="auto"/>
              <w:jc w:val="center"/>
            </w:pPr>
            <w:r w:rsidRPr="00866F85">
              <w:t>63%</w:t>
            </w:r>
          </w:p>
        </w:tc>
        <w:tc>
          <w:tcPr>
            <w:tcW w:w="993" w:type="dxa"/>
            <w:tcBorders>
              <w:top w:val="single" w:sz="4" w:space="0" w:color="4F81BD"/>
              <w:bottom w:val="double" w:sz="4" w:space="0" w:color="4F81BD" w:themeColor="accent1"/>
            </w:tcBorders>
            <w:noWrap/>
            <w:vAlign w:val="center"/>
            <w:hideMark/>
          </w:tcPr>
          <w:p w:rsidR="008A7B11" w:rsidRPr="00866F85" w:rsidRDefault="008A7B11">
            <w:pPr>
              <w:spacing w:before="0" w:after="0" w:line="240" w:lineRule="auto"/>
              <w:jc w:val="center"/>
            </w:pPr>
            <w:r w:rsidRPr="00866F85">
              <w:t>4%</w:t>
            </w:r>
          </w:p>
        </w:tc>
        <w:tc>
          <w:tcPr>
            <w:tcW w:w="1559" w:type="dxa"/>
            <w:tcBorders>
              <w:top w:val="single" w:sz="4" w:space="0" w:color="4F81BD"/>
              <w:bottom w:val="double" w:sz="4" w:space="0" w:color="4F81BD" w:themeColor="accent1"/>
            </w:tcBorders>
            <w:noWrap/>
            <w:vAlign w:val="center"/>
            <w:hideMark/>
          </w:tcPr>
          <w:p w:rsidR="008A7B11" w:rsidRPr="00866F85" w:rsidRDefault="008A7B11">
            <w:pPr>
              <w:spacing w:before="0" w:after="0" w:line="240" w:lineRule="auto"/>
              <w:jc w:val="center"/>
            </w:pPr>
            <w:r w:rsidRPr="00866F85">
              <w:t>33%</w:t>
            </w:r>
          </w:p>
        </w:tc>
      </w:tr>
      <w:tr w:rsidR="008A7B11" w:rsidRPr="00866F85" w:rsidTr="00450D3C">
        <w:trPr>
          <w:trHeight w:val="300"/>
        </w:trPr>
        <w:tc>
          <w:tcPr>
            <w:tcW w:w="1951" w:type="dxa"/>
            <w:tcBorders>
              <w:top w:val="double" w:sz="4" w:space="0" w:color="4F81BD" w:themeColor="accent1"/>
            </w:tcBorders>
            <w:noWrap/>
            <w:hideMark/>
          </w:tcPr>
          <w:p w:rsidR="008A7B11" w:rsidRPr="00866F85" w:rsidRDefault="008A7B11" w:rsidP="00E01197">
            <w:pPr>
              <w:spacing w:before="0" w:after="0" w:line="240" w:lineRule="auto"/>
              <w:jc w:val="left"/>
            </w:pPr>
            <w:r w:rsidRPr="00866F85">
              <w:t>Najmniejszy udział w strukturze</w:t>
            </w:r>
          </w:p>
        </w:tc>
        <w:tc>
          <w:tcPr>
            <w:tcW w:w="2268" w:type="dxa"/>
            <w:tcBorders>
              <w:top w:val="double" w:sz="4" w:space="0" w:color="4F81BD" w:themeColor="accent1"/>
            </w:tcBorders>
            <w:noWrap/>
            <w:vAlign w:val="center"/>
            <w:hideMark/>
          </w:tcPr>
          <w:p w:rsidR="008A7B11" w:rsidRPr="00866F85" w:rsidRDefault="008A7B11">
            <w:pPr>
              <w:spacing w:before="0" w:after="0" w:line="240" w:lineRule="auto"/>
              <w:jc w:val="center"/>
            </w:pPr>
            <w:r w:rsidRPr="00D22852">
              <w:t>21%</w:t>
            </w:r>
          </w:p>
        </w:tc>
        <w:tc>
          <w:tcPr>
            <w:tcW w:w="1276" w:type="dxa"/>
            <w:tcBorders>
              <w:top w:val="double" w:sz="4" w:space="0" w:color="4F81BD" w:themeColor="accent1"/>
            </w:tcBorders>
            <w:noWrap/>
            <w:vAlign w:val="center"/>
            <w:hideMark/>
          </w:tcPr>
          <w:p w:rsidR="008A7B11" w:rsidRPr="00866F85" w:rsidRDefault="008A7B11">
            <w:pPr>
              <w:spacing w:before="0" w:after="0" w:line="240" w:lineRule="auto"/>
              <w:jc w:val="center"/>
            </w:pPr>
            <w:r w:rsidRPr="00D22852">
              <w:t>0%</w:t>
            </w:r>
          </w:p>
        </w:tc>
        <w:tc>
          <w:tcPr>
            <w:tcW w:w="1417" w:type="dxa"/>
            <w:tcBorders>
              <w:top w:val="double" w:sz="4" w:space="0" w:color="4F81BD" w:themeColor="accent1"/>
            </w:tcBorders>
            <w:noWrap/>
            <w:vAlign w:val="center"/>
            <w:hideMark/>
          </w:tcPr>
          <w:p w:rsidR="008A7B11" w:rsidRPr="00866F85" w:rsidRDefault="00AC6511">
            <w:pPr>
              <w:spacing w:before="0" w:after="0" w:line="240" w:lineRule="auto"/>
              <w:jc w:val="center"/>
            </w:pPr>
            <w:r w:rsidRPr="00AC6511">
              <w:t>35%</w:t>
            </w:r>
          </w:p>
        </w:tc>
        <w:tc>
          <w:tcPr>
            <w:tcW w:w="993" w:type="dxa"/>
            <w:tcBorders>
              <w:top w:val="double" w:sz="4" w:space="0" w:color="4F81BD" w:themeColor="accent1"/>
            </w:tcBorders>
            <w:noWrap/>
            <w:vAlign w:val="center"/>
            <w:hideMark/>
          </w:tcPr>
          <w:p w:rsidR="008A7B11" w:rsidRPr="00866F85" w:rsidRDefault="008A7B11">
            <w:pPr>
              <w:spacing w:before="0" w:after="0" w:line="240" w:lineRule="auto"/>
              <w:jc w:val="center"/>
            </w:pPr>
            <w:r w:rsidRPr="00DE39D6">
              <w:t>0%</w:t>
            </w:r>
          </w:p>
        </w:tc>
        <w:tc>
          <w:tcPr>
            <w:tcW w:w="1559" w:type="dxa"/>
            <w:tcBorders>
              <w:top w:val="double" w:sz="4" w:space="0" w:color="4F81BD" w:themeColor="accent1"/>
            </w:tcBorders>
            <w:noWrap/>
            <w:vAlign w:val="center"/>
            <w:hideMark/>
          </w:tcPr>
          <w:p w:rsidR="008A7B11" w:rsidRPr="00866F85" w:rsidRDefault="008A7B11">
            <w:pPr>
              <w:spacing w:before="0" w:after="0" w:line="240" w:lineRule="auto"/>
              <w:jc w:val="center"/>
            </w:pPr>
            <w:r w:rsidRPr="00DE39D6">
              <w:t>1%</w:t>
            </w:r>
          </w:p>
        </w:tc>
      </w:tr>
      <w:tr w:rsidR="00AC6511" w:rsidRPr="00866F85" w:rsidTr="00450D3C">
        <w:trPr>
          <w:trHeight w:val="300"/>
        </w:trPr>
        <w:tc>
          <w:tcPr>
            <w:tcW w:w="1951" w:type="dxa"/>
            <w:noWrap/>
            <w:hideMark/>
          </w:tcPr>
          <w:p w:rsidR="00AC6511" w:rsidRPr="00866F85" w:rsidRDefault="00AC6511" w:rsidP="00E01197">
            <w:pPr>
              <w:spacing w:before="0" w:after="0" w:line="240" w:lineRule="auto"/>
              <w:jc w:val="left"/>
            </w:pPr>
            <w:r w:rsidRPr="00866F85">
              <w:t>Największy udział w strukturze</w:t>
            </w:r>
          </w:p>
        </w:tc>
        <w:tc>
          <w:tcPr>
            <w:tcW w:w="2268" w:type="dxa"/>
            <w:noWrap/>
            <w:vAlign w:val="center"/>
            <w:hideMark/>
          </w:tcPr>
          <w:p w:rsidR="00AC6511" w:rsidRPr="00866F85" w:rsidRDefault="00AC6511">
            <w:pPr>
              <w:spacing w:before="0" w:after="0" w:line="240" w:lineRule="auto"/>
              <w:jc w:val="center"/>
            </w:pPr>
            <w:r w:rsidRPr="00866F85">
              <w:t>90%</w:t>
            </w:r>
          </w:p>
        </w:tc>
        <w:tc>
          <w:tcPr>
            <w:tcW w:w="1276" w:type="dxa"/>
            <w:noWrap/>
            <w:vAlign w:val="center"/>
            <w:hideMark/>
          </w:tcPr>
          <w:p w:rsidR="00AC6511" w:rsidRPr="00866F85" w:rsidRDefault="00AC6511">
            <w:pPr>
              <w:spacing w:before="0" w:after="0" w:line="240" w:lineRule="auto"/>
              <w:jc w:val="center"/>
            </w:pPr>
            <w:r w:rsidRPr="00866F85">
              <w:t>41%</w:t>
            </w:r>
          </w:p>
        </w:tc>
        <w:tc>
          <w:tcPr>
            <w:tcW w:w="1417" w:type="dxa"/>
            <w:noWrap/>
            <w:vAlign w:val="center"/>
            <w:hideMark/>
          </w:tcPr>
          <w:p w:rsidR="00AC6511" w:rsidRPr="00866F85" w:rsidRDefault="00AC6511">
            <w:pPr>
              <w:spacing w:before="0" w:after="0" w:line="240" w:lineRule="auto"/>
              <w:jc w:val="center"/>
            </w:pPr>
            <w:r w:rsidRPr="00866F85">
              <w:t>90%</w:t>
            </w:r>
          </w:p>
        </w:tc>
        <w:tc>
          <w:tcPr>
            <w:tcW w:w="993" w:type="dxa"/>
            <w:noWrap/>
            <w:vAlign w:val="center"/>
            <w:hideMark/>
          </w:tcPr>
          <w:p w:rsidR="00AC6511" w:rsidRPr="00866F85" w:rsidRDefault="00AC6511">
            <w:pPr>
              <w:spacing w:before="0" w:after="0" w:line="240" w:lineRule="auto"/>
              <w:jc w:val="center"/>
            </w:pPr>
            <w:r w:rsidRPr="006D60F9">
              <w:t>10%</w:t>
            </w:r>
          </w:p>
        </w:tc>
        <w:tc>
          <w:tcPr>
            <w:tcW w:w="1559" w:type="dxa"/>
            <w:noWrap/>
            <w:vAlign w:val="center"/>
            <w:hideMark/>
          </w:tcPr>
          <w:p w:rsidR="00AC6511" w:rsidRPr="00866F85" w:rsidRDefault="00AC6511">
            <w:pPr>
              <w:spacing w:before="0" w:after="0" w:line="240" w:lineRule="auto"/>
              <w:jc w:val="center"/>
            </w:pPr>
            <w:r w:rsidRPr="006D60F9">
              <w:t>65%</w:t>
            </w:r>
          </w:p>
        </w:tc>
      </w:tr>
      <w:tr w:rsidR="008A7B11" w:rsidRPr="00866F85" w:rsidTr="00450D3C">
        <w:trPr>
          <w:trHeight w:val="164"/>
        </w:trPr>
        <w:tc>
          <w:tcPr>
            <w:tcW w:w="1951" w:type="dxa"/>
            <w:noWrap/>
            <w:hideMark/>
          </w:tcPr>
          <w:p w:rsidR="008A7B11" w:rsidRPr="00866F85" w:rsidRDefault="008A7B11" w:rsidP="00E01197">
            <w:pPr>
              <w:spacing w:before="0" w:after="0" w:line="240" w:lineRule="auto"/>
              <w:jc w:val="left"/>
            </w:pPr>
            <w:r w:rsidRPr="00866F85">
              <w:t>Mediana udziału</w:t>
            </w:r>
          </w:p>
        </w:tc>
        <w:tc>
          <w:tcPr>
            <w:tcW w:w="2268" w:type="dxa"/>
            <w:noWrap/>
            <w:vAlign w:val="center"/>
            <w:hideMark/>
          </w:tcPr>
          <w:p w:rsidR="008A7B11" w:rsidRPr="00866F85" w:rsidRDefault="008A7B11">
            <w:pPr>
              <w:spacing w:before="0" w:after="0" w:line="240" w:lineRule="auto"/>
              <w:jc w:val="center"/>
            </w:pPr>
            <w:r w:rsidRPr="00866F85">
              <w:t>42%</w:t>
            </w:r>
          </w:p>
        </w:tc>
        <w:tc>
          <w:tcPr>
            <w:tcW w:w="1276" w:type="dxa"/>
            <w:noWrap/>
            <w:vAlign w:val="center"/>
            <w:hideMark/>
          </w:tcPr>
          <w:p w:rsidR="008A7B11" w:rsidRPr="00866F85" w:rsidRDefault="008A7B11">
            <w:pPr>
              <w:spacing w:before="0" w:after="0" w:line="240" w:lineRule="auto"/>
              <w:jc w:val="center"/>
            </w:pPr>
            <w:r w:rsidRPr="00866F85">
              <w:t>23%</w:t>
            </w:r>
          </w:p>
        </w:tc>
        <w:tc>
          <w:tcPr>
            <w:tcW w:w="1417" w:type="dxa"/>
            <w:noWrap/>
            <w:vAlign w:val="center"/>
            <w:hideMark/>
          </w:tcPr>
          <w:p w:rsidR="008A7B11" w:rsidRPr="00866F85" w:rsidRDefault="008A7B11">
            <w:pPr>
              <w:spacing w:before="0" w:after="0" w:line="240" w:lineRule="auto"/>
              <w:jc w:val="center"/>
            </w:pPr>
            <w:r w:rsidRPr="00866F85">
              <w:t>68%</w:t>
            </w:r>
          </w:p>
        </w:tc>
        <w:tc>
          <w:tcPr>
            <w:tcW w:w="993" w:type="dxa"/>
            <w:noWrap/>
            <w:vAlign w:val="center"/>
            <w:hideMark/>
          </w:tcPr>
          <w:p w:rsidR="008A7B11" w:rsidRPr="00866F85" w:rsidRDefault="008A7B11">
            <w:pPr>
              <w:spacing w:before="0" w:after="0" w:line="240" w:lineRule="auto"/>
              <w:jc w:val="center"/>
            </w:pPr>
            <w:r w:rsidRPr="00866F85">
              <w:t>4%</w:t>
            </w:r>
          </w:p>
        </w:tc>
        <w:tc>
          <w:tcPr>
            <w:tcW w:w="1559" w:type="dxa"/>
            <w:noWrap/>
            <w:vAlign w:val="center"/>
            <w:hideMark/>
          </w:tcPr>
          <w:p w:rsidR="008A7B11" w:rsidRPr="00866F85" w:rsidRDefault="008A7B11">
            <w:pPr>
              <w:spacing w:before="0" w:after="0" w:line="240" w:lineRule="auto"/>
              <w:jc w:val="center"/>
            </w:pPr>
            <w:r w:rsidRPr="00866F85">
              <w:t>29%</w:t>
            </w:r>
          </w:p>
        </w:tc>
      </w:tr>
      <w:tr w:rsidR="00AC6511" w:rsidRPr="00866F85" w:rsidTr="00450D3C">
        <w:trPr>
          <w:trHeight w:val="300"/>
        </w:trPr>
        <w:tc>
          <w:tcPr>
            <w:tcW w:w="1951" w:type="dxa"/>
            <w:noWrap/>
            <w:hideMark/>
          </w:tcPr>
          <w:p w:rsidR="00AC6511" w:rsidRPr="00866F85" w:rsidRDefault="00AC6511" w:rsidP="00E01197">
            <w:pPr>
              <w:spacing w:before="0" w:after="0" w:line="240" w:lineRule="auto"/>
              <w:jc w:val="left"/>
            </w:pPr>
            <w:r w:rsidRPr="00866F85">
              <w:t>Średni udział w strukturze</w:t>
            </w:r>
          </w:p>
        </w:tc>
        <w:tc>
          <w:tcPr>
            <w:tcW w:w="2268" w:type="dxa"/>
            <w:noWrap/>
            <w:vAlign w:val="center"/>
            <w:hideMark/>
          </w:tcPr>
          <w:p w:rsidR="00AC6511" w:rsidRPr="00866F85" w:rsidRDefault="00AC6511">
            <w:pPr>
              <w:spacing w:before="0" w:after="0" w:line="240" w:lineRule="auto"/>
              <w:jc w:val="center"/>
            </w:pPr>
            <w:r w:rsidRPr="00866F85">
              <w:t>44%</w:t>
            </w:r>
          </w:p>
        </w:tc>
        <w:tc>
          <w:tcPr>
            <w:tcW w:w="1276" w:type="dxa"/>
            <w:noWrap/>
            <w:vAlign w:val="center"/>
            <w:hideMark/>
          </w:tcPr>
          <w:p w:rsidR="00AC6511" w:rsidRPr="00866F85" w:rsidRDefault="00AC6511">
            <w:pPr>
              <w:spacing w:before="0" w:after="0" w:line="240" w:lineRule="auto"/>
              <w:jc w:val="center"/>
            </w:pPr>
            <w:r w:rsidRPr="00866F85">
              <w:t>22%</w:t>
            </w:r>
          </w:p>
        </w:tc>
        <w:tc>
          <w:tcPr>
            <w:tcW w:w="1417" w:type="dxa"/>
            <w:noWrap/>
            <w:vAlign w:val="center"/>
            <w:hideMark/>
          </w:tcPr>
          <w:p w:rsidR="00AC6511" w:rsidRPr="00866F85" w:rsidRDefault="00AC6511">
            <w:pPr>
              <w:spacing w:before="0" w:after="0" w:line="240" w:lineRule="auto"/>
              <w:jc w:val="center"/>
            </w:pPr>
            <w:r w:rsidRPr="00AC6511">
              <w:t>66%</w:t>
            </w:r>
          </w:p>
        </w:tc>
        <w:tc>
          <w:tcPr>
            <w:tcW w:w="993" w:type="dxa"/>
            <w:noWrap/>
            <w:vAlign w:val="center"/>
            <w:hideMark/>
          </w:tcPr>
          <w:p w:rsidR="00AC6511" w:rsidRPr="00866F85" w:rsidRDefault="00AC6511">
            <w:pPr>
              <w:spacing w:before="0" w:after="0" w:line="240" w:lineRule="auto"/>
              <w:jc w:val="center"/>
            </w:pPr>
            <w:r w:rsidRPr="00790CB3">
              <w:t>4%</w:t>
            </w:r>
          </w:p>
        </w:tc>
        <w:tc>
          <w:tcPr>
            <w:tcW w:w="1559" w:type="dxa"/>
            <w:noWrap/>
            <w:vAlign w:val="center"/>
            <w:hideMark/>
          </w:tcPr>
          <w:p w:rsidR="00AC6511" w:rsidRPr="00866F85" w:rsidRDefault="00AC6511">
            <w:pPr>
              <w:spacing w:before="0" w:after="0" w:line="240" w:lineRule="auto"/>
              <w:jc w:val="center"/>
            </w:pPr>
            <w:r w:rsidRPr="00790CB3">
              <w:t>30%</w:t>
            </w:r>
          </w:p>
        </w:tc>
      </w:tr>
    </w:tbl>
    <w:p w:rsidR="00EB1E52" w:rsidRPr="00866F85" w:rsidRDefault="00BC62E0" w:rsidP="00EB1E52">
      <w:pPr>
        <w:rPr>
          <w:i/>
        </w:rPr>
      </w:pPr>
      <w:r w:rsidRPr="00866F85">
        <w:rPr>
          <w:i/>
        </w:rPr>
        <w:t>Źródło: PFRON – baza danych ZAZ, dane na koniec 20</w:t>
      </w:r>
      <w:r>
        <w:rPr>
          <w:i/>
        </w:rPr>
        <w:t>16 r., obliczenia własne, N=</w:t>
      </w:r>
      <w:r w:rsidR="00735EC8">
        <w:rPr>
          <w:i/>
        </w:rPr>
        <w:t>98</w:t>
      </w:r>
      <w:r w:rsidR="00EB1E52">
        <w:rPr>
          <w:i/>
        </w:rPr>
        <w:t xml:space="preserve"> (ZAZ działające pełny rok 2016)</w:t>
      </w:r>
    </w:p>
    <w:p w:rsidR="00BC62E0" w:rsidRDefault="00BC62E0" w:rsidP="00BC62E0">
      <w:pPr>
        <w:spacing w:before="0" w:after="0" w:line="240" w:lineRule="auto"/>
        <w:jc w:val="left"/>
      </w:pPr>
    </w:p>
    <w:p w:rsidR="00BC62E0" w:rsidRPr="00866F85" w:rsidRDefault="00BC62E0" w:rsidP="00BC62E0">
      <w:pPr>
        <w:pStyle w:val="Nagwek2"/>
      </w:pPr>
      <w:bookmarkStart w:id="71" w:name="_Toc494098534"/>
      <w:r>
        <w:t>Środki z PFRON</w:t>
      </w:r>
      <w:bookmarkEnd w:id="71"/>
    </w:p>
    <w:p w:rsidR="00BC62E0" w:rsidRPr="00866F85" w:rsidRDefault="00BC62E0" w:rsidP="00BC62E0">
      <w:pPr>
        <w:spacing w:before="0" w:after="0" w:line="240" w:lineRule="auto"/>
      </w:pPr>
      <w:r>
        <w:t xml:space="preserve">Na środki </w:t>
      </w:r>
      <w:r w:rsidRPr="00866F85">
        <w:t xml:space="preserve">PFRON </w:t>
      </w:r>
      <w:r w:rsidR="003255EE">
        <w:t>wydatkowane na działa</w:t>
      </w:r>
      <w:r w:rsidR="0022720B">
        <w:t>l</w:t>
      </w:r>
      <w:r w:rsidR="003255EE">
        <w:t>noś</w:t>
      </w:r>
      <w:r w:rsidR="0022720B">
        <w:t>ć</w:t>
      </w:r>
      <w:r w:rsidR="003255EE">
        <w:t xml:space="preserve"> ZAZ </w:t>
      </w:r>
      <w:r>
        <w:t>składają się</w:t>
      </w:r>
      <w:r w:rsidRPr="00866F85">
        <w:t xml:space="preserve"> środki </w:t>
      </w:r>
      <w:r w:rsidR="003255EE">
        <w:t>przekazan</w:t>
      </w:r>
      <w:r w:rsidR="00D86289">
        <w:t>e do samorządów wojewódzkich</w:t>
      </w:r>
      <w:r w:rsidR="0054317D">
        <w:t xml:space="preserve"> </w:t>
      </w:r>
      <w:r w:rsidRPr="00A6711F">
        <w:rPr>
          <w:b/>
        </w:rPr>
        <w:t>według algorytmu</w:t>
      </w:r>
      <w:r w:rsidR="0022720B">
        <w:rPr>
          <w:b/>
        </w:rPr>
        <w:t xml:space="preserve"> </w:t>
      </w:r>
      <w:r w:rsidRPr="0022720B">
        <w:rPr>
          <w:b/>
        </w:rPr>
        <w:t xml:space="preserve">i </w:t>
      </w:r>
      <w:r w:rsidRPr="00A6711F">
        <w:rPr>
          <w:b/>
        </w:rPr>
        <w:t>środki z SODiR</w:t>
      </w:r>
      <w:r w:rsidRPr="00866F85">
        <w:t xml:space="preserve">. </w:t>
      </w:r>
    </w:p>
    <w:p w:rsidR="00FE7E2F" w:rsidRDefault="00FE7E2F" w:rsidP="00BC62E0">
      <w:pPr>
        <w:spacing w:before="0" w:after="0" w:line="240" w:lineRule="auto"/>
        <w:jc w:val="left"/>
      </w:pPr>
    </w:p>
    <w:p w:rsidR="00BC62E0" w:rsidRPr="00866F85" w:rsidRDefault="00BC62E0" w:rsidP="00BC62E0">
      <w:pPr>
        <w:spacing w:before="0" w:after="0" w:line="240" w:lineRule="auto"/>
        <w:jc w:val="left"/>
        <w:rPr>
          <w:b/>
        </w:rPr>
      </w:pPr>
      <w:r w:rsidRPr="00866F85">
        <w:t xml:space="preserve">Większość placówek otrzymała z PFRON </w:t>
      </w:r>
      <w:r w:rsidRPr="00866F85">
        <w:rPr>
          <w:b/>
        </w:rPr>
        <w:t>w ramach algorytmu</w:t>
      </w:r>
      <w:r w:rsidRPr="00866F85">
        <w:t xml:space="preserve"> środki rzędu powyżej 0,5 mln zł (</w:t>
      </w:r>
      <w:r w:rsidR="005D7439">
        <w:t>82</w:t>
      </w:r>
      <w:r w:rsidRPr="00866F85">
        <w:t>% ZAZ), w tym 2</w:t>
      </w:r>
      <w:r w:rsidR="005D7439">
        <w:t>2</w:t>
      </w:r>
      <w:r w:rsidRPr="00866F85">
        <w:t xml:space="preserve">% uzyskało kwotę powyżej 1 mln </w:t>
      </w:r>
      <w:r w:rsidR="002C4247">
        <w:t>zł</w:t>
      </w:r>
      <w:r w:rsidRPr="00866F85">
        <w:t xml:space="preserve"> </w:t>
      </w:r>
      <w:r w:rsidRPr="00866F85">
        <w:rPr>
          <w:b/>
        </w:rPr>
        <w:t xml:space="preserve">Zasoby uzyskane z tego źródła stanowią pokaźną część budżetów ZAZ – w przypadku </w:t>
      </w:r>
      <w:r w:rsidR="005D7439">
        <w:rPr>
          <w:b/>
        </w:rPr>
        <w:t>40</w:t>
      </w:r>
      <w:r w:rsidRPr="00866F85">
        <w:rPr>
          <w:b/>
        </w:rPr>
        <w:t xml:space="preserve">% placówek jest to między 41 a 50% całkowitych kosztów działalności, zaś dla co piątego ZAZ – powyżej 50% kosztów. </w:t>
      </w:r>
    </w:p>
    <w:p w:rsidR="00FE7E2F" w:rsidRDefault="00FE7E2F" w:rsidP="00BC62E0">
      <w:pPr>
        <w:spacing w:before="0" w:after="0" w:line="240" w:lineRule="auto"/>
        <w:rPr>
          <w:b/>
        </w:rPr>
      </w:pPr>
    </w:p>
    <w:p w:rsidR="00FE7E2F" w:rsidRDefault="00BC62E0" w:rsidP="00BC62E0">
      <w:pPr>
        <w:spacing w:before="0" w:after="0" w:line="240" w:lineRule="auto"/>
      </w:pPr>
      <w:r w:rsidRPr="00866F85">
        <w:rPr>
          <w:b/>
        </w:rPr>
        <w:t>Dofinansowanie z PFRON do wynagrodzeń pracowników niepełnosprawnych stanowi znacznie mniejszą część budżetów ZAZ</w:t>
      </w:r>
      <w:r w:rsidRPr="00866F85">
        <w:t>. W przypadku większości placówek jest to kwota poniżej 500 tys. zł (7</w:t>
      </w:r>
      <w:r w:rsidR="005D7439">
        <w:t>1</w:t>
      </w:r>
      <w:r w:rsidRPr="00866F85">
        <w:t>% ZAZ)</w:t>
      </w:r>
      <w:r w:rsidR="00613CCE">
        <w:t>.</w:t>
      </w:r>
      <w:r w:rsidR="00371D1F">
        <w:br/>
      </w:r>
      <w:r w:rsidR="0054317D">
        <w:t>W maksymalnie skrajnym przypadku</w:t>
      </w:r>
      <w:r w:rsidR="00613CCE">
        <w:t xml:space="preserve"> środk</w:t>
      </w:r>
      <w:r w:rsidR="0054317D">
        <w:t>i</w:t>
      </w:r>
      <w:r w:rsidR="00613CCE">
        <w:t xml:space="preserve"> z SODiR wynos</w:t>
      </w:r>
      <w:r w:rsidR="0054317D">
        <w:t xml:space="preserve">zą </w:t>
      </w:r>
      <w:r w:rsidRPr="00866F85">
        <w:t xml:space="preserve">41% całkowitych kosztów działalności. </w:t>
      </w:r>
      <w:r w:rsidRPr="00866F85">
        <w:rPr>
          <w:b/>
        </w:rPr>
        <w:t xml:space="preserve">Najczęściej jednak </w:t>
      </w:r>
      <w:r w:rsidR="0054317D">
        <w:rPr>
          <w:b/>
        </w:rPr>
        <w:t>udział tych śr</w:t>
      </w:r>
      <w:r w:rsidR="0022720B">
        <w:rPr>
          <w:b/>
        </w:rPr>
        <w:t>o</w:t>
      </w:r>
      <w:r w:rsidR="0054317D">
        <w:rPr>
          <w:b/>
        </w:rPr>
        <w:t xml:space="preserve">dków w całkowitych kosztach działalności ZAZ </w:t>
      </w:r>
      <w:r w:rsidRPr="00866F85">
        <w:rPr>
          <w:b/>
        </w:rPr>
        <w:t>oscyluje w granicach od 1 do 25% środków</w:t>
      </w:r>
      <w:r w:rsidR="0054317D">
        <w:t>.</w:t>
      </w:r>
      <w:r w:rsidR="0054317D" w:rsidRPr="00866F85">
        <w:t xml:space="preserve"> </w:t>
      </w:r>
      <w:r w:rsidR="0054317D">
        <w:t>Taki środkami</w:t>
      </w:r>
      <w:r w:rsidRPr="00866F85">
        <w:t xml:space="preserve"> </w:t>
      </w:r>
      <w:r w:rsidR="00613CCE" w:rsidRPr="00866F85">
        <w:t>dysponuj</w:t>
      </w:r>
      <w:r w:rsidR="00613CCE">
        <w:t>e 60%</w:t>
      </w:r>
      <w:r w:rsidR="0054317D">
        <w:t xml:space="preserve"> </w:t>
      </w:r>
      <w:r w:rsidRPr="00866F85">
        <w:t xml:space="preserve">ZAZ. </w:t>
      </w:r>
      <w:r w:rsidR="0022720B">
        <w:t>5</w:t>
      </w:r>
      <w:r w:rsidR="0054317D">
        <w:t xml:space="preserve"> palcówek</w:t>
      </w:r>
      <w:r w:rsidR="00D440E5">
        <w:t>, wśród 95 biorących udział w badaniu,</w:t>
      </w:r>
      <w:r w:rsidR="00613CCE">
        <w:t xml:space="preserve"> nie korzysta </w:t>
      </w:r>
      <w:r w:rsidR="00371D1F">
        <w:br/>
      </w:r>
      <w:r w:rsidR="00613CCE">
        <w:t>z dofinasowania z systemu SODiR</w:t>
      </w:r>
      <w:r w:rsidR="00D440E5">
        <w:rPr>
          <w:rStyle w:val="Odwoanieprzypisudolnego"/>
        </w:rPr>
        <w:footnoteReference w:id="62"/>
      </w:r>
      <w:r w:rsidR="00613CCE">
        <w:t>.</w:t>
      </w:r>
    </w:p>
    <w:p w:rsidR="0022720B" w:rsidRDefault="0022720B" w:rsidP="00BC62E0">
      <w:pPr>
        <w:spacing w:before="0" w:after="0" w:line="240" w:lineRule="auto"/>
      </w:pPr>
    </w:p>
    <w:p w:rsidR="00BC62E0" w:rsidRPr="00866F85" w:rsidRDefault="00BC62E0" w:rsidP="00BC62E0">
      <w:pPr>
        <w:spacing w:before="0" w:after="0" w:line="240" w:lineRule="auto"/>
      </w:pPr>
      <w:r w:rsidRPr="00866F85">
        <w:t xml:space="preserve">Rozważając łącznie te dwa rodzaje środków otrzymywanych z PFRON należy zauważyć, że </w:t>
      </w:r>
      <w:r w:rsidR="00C92325">
        <w:t>najlicznie</w:t>
      </w:r>
      <w:r w:rsidR="00AA1B0B">
        <w:t>j</w:t>
      </w:r>
      <w:r w:rsidR="00C92325">
        <w:t>szą grupą</w:t>
      </w:r>
      <w:r w:rsidR="00EA03D6">
        <w:t xml:space="preserve"> </w:t>
      </w:r>
      <w:r w:rsidRPr="00866F85">
        <w:t xml:space="preserve">ZAZ </w:t>
      </w:r>
      <w:r w:rsidR="00C92325">
        <w:t>s</w:t>
      </w:r>
      <w:r w:rsidR="00AA1B0B">
        <w:t>ą</w:t>
      </w:r>
      <w:r w:rsidR="00C92325">
        <w:t xml:space="preserve"> zakłady, które </w:t>
      </w:r>
      <w:r w:rsidR="00C92325" w:rsidRPr="00866F85">
        <w:t>operuj</w:t>
      </w:r>
      <w:r w:rsidR="00AA1B0B">
        <w:t>ą</w:t>
      </w:r>
      <w:r w:rsidR="009D464D">
        <w:t xml:space="preserve"> </w:t>
      </w:r>
      <w:r w:rsidR="00AA1B0B">
        <w:t xml:space="preserve">kwotą </w:t>
      </w:r>
      <w:r w:rsidRPr="00866F85">
        <w:t xml:space="preserve">rzędu </w:t>
      </w:r>
      <w:r w:rsidR="00C92325">
        <w:t xml:space="preserve">-1-1,5 </w:t>
      </w:r>
      <w:r w:rsidRPr="00866F85">
        <w:t xml:space="preserve">mln </w:t>
      </w:r>
      <w:r w:rsidR="002C4247">
        <w:t>zł</w:t>
      </w:r>
      <w:r w:rsidR="00C92325">
        <w:t>-</w:t>
      </w:r>
      <w:r w:rsidR="00AA1B0B">
        <w:t>.</w:t>
      </w:r>
      <w:r w:rsidR="00AA1B0B">
        <w:rPr>
          <w:b/>
        </w:rPr>
        <w:t>J</w:t>
      </w:r>
      <w:r w:rsidR="00AA1B0B" w:rsidRPr="00866F85">
        <w:rPr>
          <w:b/>
        </w:rPr>
        <w:t xml:space="preserve">edynie </w:t>
      </w:r>
      <w:r w:rsidRPr="00866F85">
        <w:rPr>
          <w:b/>
        </w:rPr>
        <w:t xml:space="preserve">14% ZAZ zadeklarowało, że środki z PFRON nie przekraczają 50% ich budżetu, a dla </w:t>
      </w:r>
      <w:r w:rsidR="005D7439">
        <w:rPr>
          <w:b/>
        </w:rPr>
        <w:t>38</w:t>
      </w:r>
      <w:r w:rsidRPr="00866F85">
        <w:rPr>
          <w:b/>
        </w:rPr>
        <w:t>% placówek stanowią one więcej niż 70% ich łącznych kosztów działalności</w:t>
      </w:r>
      <w:r w:rsidRPr="00866F85">
        <w:t xml:space="preserve">. </w:t>
      </w:r>
    </w:p>
    <w:p w:rsidR="00FE7E2F" w:rsidRDefault="00FE7E2F" w:rsidP="00BC62E0">
      <w:pPr>
        <w:spacing w:before="0" w:after="0" w:line="240" w:lineRule="auto"/>
      </w:pPr>
    </w:p>
    <w:p w:rsidR="00BC62E0" w:rsidRPr="00866F85" w:rsidRDefault="00590549" w:rsidP="00BC62E0">
      <w:pPr>
        <w:spacing w:before="0" w:after="0" w:line="240" w:lineRule="auto"/>
      </w:pPr>
      <w:r w:rsidRPr="009D464D">
        <w:rPr>
          <w:b/>
        </w:rPr>
        <w:t xml:space="preserve">Średnie dofinansowanie PFRON na jedną osobę niepełnosprawną </w:t>
      </w:r>
      <w:r w:rsidR="00AA1B0B">
        <w:rPr>
          <w:b/>
        </w:rPr>
        <w:t>w ZAZ</w:t>
      </w:r>
      <w:r w:rsidRPr="009D464D">
        <w:rPr>
          <w:b/>
        </w:rPr>
        <w:t xml:space="preserve"> rocznie wyniosło 30,6</w:t>
      </w:r>
      <w:r w:rsidR="009D464D">
        <w:rPr>
          <w:b/>
        </w:rPr>
        <w:t xml:space="preserve"> </w:t>
      </w:r>
      <w:r w:rsidRPr="009D464D">
        <w:rPr>
          <w:b/>
        </w:rPr>
        <w:t xml:space="preserve">tys. </w:t>
      </w:r>
      <w:r w:rsidR="002C4247">
        <w:rPr>
          <w:b/>
        </w:rPr>
        <w:t>zł</w:t>
      </w:r>
      <w:r w:rsidRPr="009D464D">
        <w:rPr>
          <w:b/>
        </w:rPr>
        <w:t xml:space="preserve">, </w:t>
      </w:r>
      <w:r w:rsidR="00371D1F">
        <w:rPr>
          <w:b/>
        </w:rPr>
        <w:br/>
      </w:r>
      <w:r w:rsidRPr="009D464D">
        <w:rPr>
          <w:b/>
        </w:rPr>
        <w:t xml:space="preserve">a miesięcznie: 2,5 tys. </w:t>
      </w:r>
      <w:r w:rsidR="002C4247">
        <w:rPr>
          <w:b/>
        </w:rPr>
        <w:t>zł</w:t>
      </w:r>
      <w:r w:rsidR="00BC62E0" w:rsidRPr="007A0FB3">
        <w:t xml:space="preserve"> </w:t>
      </w:r>
      <w:r w:rsidRPr="009D464D">
        <w:rPr>
          <w:u w:val="single"/>
        </w:rPr>
        <w:t xml:space="preserve">Oznacza spory wzrost w stosunku do 2008 roku, </w:t>
      </w:r>
      <w:r w:rsidR="007E773A">
        <w:rPr>
          <w:u w:val="single"/>
        </w:rPr>
        <w:t>w którym</w:t>
      </w:r>
      <w:r w:rsidR="009D464D">
        <w:rPr>
          <w:u w:val="single"/>
        </w:rPr>
        <w:t xml:space="preserve"> </w:t>
      </w:r>
      <w:r w:rsidRPr="009D464D">
        <w:rPr>
          <w:u w:val="single"/>
        </w:rPr>
        <w:t xml:space="preserve">było 21,8 tys. </w:t>
      </w:r>
      <w:r w:rsidR="002C4247">
        <w:rPr>
          <w:u w:val="single"/>
        </w:rPr>
        <w:t>zł</w:t>
      </w:r>
      <w:r w:rsidRPr="009D464D">
        <w:rPr>
          <w:u w:val="single"/>
        </w:rPr>
        <w:t xml:space="preserve"> rocznie </w:t>
      </w:r>
      <w:r w:rsidR="00371D1F">
        <w:rPr>
          <w:u w:val="single"/>
        </w:rPr>
        <w:br/>
      </w:r>
      <w:r w:rsidR="007E773A">
        <w:rPr>
          <w:u w:val="single"/>
        </w:rPr>
        <w:t>(</w:t>
      </w:r>
      <w:r w:rsidR="007E773A" w:rsidRPr="00405C2B">
        <w:rPr>
          <w:u w:val="single"/>
        </w:rPr>
        <w:t xml:space="preserve">1,8 tys. </w:t>
      </w:r>
      <w:r w:rsidR="002C4247">
        <w:rPr>
          <w:u w:val="single"/>
        </w:rPr>
        <w:t>zł</w:t>
      </w:r>
      <w:r w:rsidR="00D26766">
        <w:rPr>
          <w:u w:val="single"/>
        </w:rPr>
        <w:t xml:space="preserve"> </w:t>
      </w:r>
      <w:r w:rsidRPr="009D464D">
        <w:rPr>
          <w:u w:val="single"/>
        </w:rPr>
        <w:t>miesięcznie</w:t>
      </w:r>
      <w:r w:rsidR="007E773A">
        <w:rPr>
          <w:u w:val="single"/>
        </w:rPr>
        <w:t>).</w:t>
      </w:r>
    </w:p>
    <w:p w:rsidR="00D26766" w:rsidRDefault="00D26766">
      <w:pPr>
        <w:spacing w:before="0" w:after="0" w:line="240" w:lineRule="auto"/>
        <w:jc w:val="left"/>
      </w:pPr>
      <w:r>
        <w:br w:type="page"/>
      </w:r>
    </w:p>
    <w:p w:rsidR="00BC62E0" w:rsidRPr="00866F85" w:rsidRDefault="00BC62E0" w:rsidP="00BC62E0">
      <w:pPr>
        <w:keepNext/>
        <w:rPr>
          <w:b/>
          <w:bCs/>
          <w:color w:val="1F497D"/>
          <w:sz w:val="18"/>
          <w:szCs w:val="18"/>
        </w:rPr>
      </w:pPr>
      <w:bookmarkStart w:id="72" w:name="_Toc494097724"/>
      <w:r w:rsidRPr="00866F85">
        <w:rPr>
          <w:b/>
          <w:bCs/>
          <w:color w:val="1F497D"/>
          <w:sz w:val="18"/>
          <w:szCs w:val="18"/>
        </w:rPr>
        <w:t xml:space="preserve">Tabela </w:t>
      </w:r>
      <w:r w:rsidR="00590549" w:rsidRPr="00866F85">
        <w:rPr>
          <w:b/>
          <w:bCs/>
          <w:color w:val="1F497D"/>
          <w:sz w:val="18"/>
          <w:szCs w:val="18"/>
        </w:rPr>
        <w:fldChar w:fldCharType="begin"/>
      </w:r>
      <w:r w:rsidRPr="00866F85">
        <w:rPr>
          <w:b/>
          <w:bCs/>
          <w:color w:val="1F497D"/>
          <w:sz w:val="18"/>
          <w:szCs w:val="18"/>
        </w:rPr>
        <w:instrText xml:space="preserve"> SEQ Tabela \* ARABIC </w:instrText>
      </w:r>
      <w:r w:rsidR="00590549" w:rsidRPr="00866F85">
        <w:rPr>
          <w:b/>
          <w:bCs/>
          <w:color w:val="1F497D"/>
          <w:sz w:val="18"/>
          <w:szCs w:val="18"/>
        </w:rPr>
        <w:fldChar w:fldCharType="separate"/>
      </w:r>
      <w:r w:rsidR="00112E3B">
        <w:rPr>
          <w:b/>
          <w:bCs/>
          <w:noProof/>
          <w:color w:val="1F497D"/>
          <w:sz w:val="18"/>
          <w:szCs w:val="18"/>
        </w:rPr>
        <w:t>8</w:t>
      </w:r>
      <w:r w:rsidR="00590549" w:rsidRPr="00866F85">
        <w:rPr>
          <w:b/>
          <w:bCs/>
          <w:noProof/>
          <w:color w:val="1F497D"/>
          <w:sz w:val="18"/>
          <w:szCs w:val="18"/>
        </w:rPr>
        <w:fldChar w:fldCharType="end"/>
      </w:r>
      <w:r w:rsidR="00371D1F">
        <w:rPr>
          <w:b/>
          <w:bCs/>
          <w:noProof/>
          <w:color w:val="1F497D"/>
          <w:sz w:val="18"/>
          <w:szCs w:val="18"/>
        </w:rPr>
        <w:t>.</w:t>
      </w:r>
      <w:r w:rsidRPr="00866F85">
        <w:rPr>
          <w:b/>
          <w:bCs/>
          <w:color w:val="1F497D"/>
          <w:sz w:val="18"/>
          <w:szCs w:val="18"/>
        </w:rPr>
        <w:t xml:space="preserve"> Wysokość środków z PFRON i ich udział w całkowitych kosztach działalności ZAZ</w:t>
      </w:r>
      <w:bookmarkEnd w:id="72"/>
    </w:p>
    <w:tbl>
      <w:tblPr>
        <w:tblStyle w:val="TABELARAPORT2"/>
        <w:tblW w:w="0" w:type="auto"/>
        <w:tblLook w:val="0420" w:firstRow="1" w:lastRow="0" w:firstColumn="0" w:lastColumn="0" w:noHBand="0" w:noVBand="1"/>
      </w:tblPr>
      <w:tblGrid>
        <w:gridCol w:w="2849"/>
        <w:gridCol w:w="1611"/>
        <w:gridCol w:w="3748"/>
        <w:gridCol w:w="1080"/>
      </w:tblGrid>
      <w:tr w:rsidR="00BC62E0" w:rsidRPr="009271D3" w:rsidTr="00E01197">
        <w:trPr>
          <w:cnfStyle w:val="100000000000" w:firstRow="1" w:lastRow="0" w:firstColumn="0" w:lastColumn="0" w:oddVBand="0" w:evenVBand="0" w:oddHBand="0" w:evenHBand="0" w:firstRowFirstColumn="0" w:firstRowLastColumn="0" w:lastRowFirstColumn="0" w:lastRowLastColumn="0"/>
          <w:trHeight w:val="361"/>
          <w:tblHeader/>
        </w:trPr>
        <w:tc>
          <w:tcPr>
            <w:tcW w:w="4460" w:type="dxa"/>
            <w:gridSpan w:val="2"/>
            <w:hideMark/>
          </w:tcPr>
          <w:p w:rsidR="00BC62E0" w:rsidRPr="00450D3C" w:rsidRDefault="00BC62E0" w:rsidP="00E01197">
            <w:pPr>
              <w:spacing w:before="0" w:after="0" w:line="240" w:lineRule="auto"/>
              <w:jc w:val="center"/>
              <w:rPr>
                <w:rFonts w:asciiTheme="minorHAnsi" w:hAnsiTheme="minorHAnsi"/>
                <w:b/>
              </w:rPr>
            </w:pPr>
            <w:r w:rsidRPr="00450D3C">
              <w:rPr>
                <w:rFonts w:asciiTheme="minorHAnsi" w:hAnsiTheme="minorHAnsi"/>
                <w:b/>
              </w:rPr>
              <w:t>Wysokość środków</w:t>
            </w:r>
          </w:p>
        </w:tc>
        <w:tc>
          <w:tcPr>
            <w:tcW w:w="4828" w:type="dxa"/>
            <w:gridSpan w:val="2"/>
            <w:hideMark/>
          </w:tcPr>
          <w:p w:rsidR="00BC62E0" w:rsidRPr="00450D3C" w:rsidRDefault="00BC62E0" w:rsidP="00E01197">
            <w:pPr>
              <w:spacing w:before="0" w:after="0" w:line="240" w:lineRule="auto"/>
              <w:jc w:val="center"/>
              <w:rPr>
                <w:rFonts w:asciiTheme="minorHAnsi" w:hAnsiTheme="minorHAnsi"/>
                <w:b/>
              </w:rPr>
            </w:pPr>
            <w:r w:rsidRPr="00450D3C">
              <w:rPr>
                <w:rFonts w:asciiTheme="minorHAnsi" w:hAnsiTheme="minorHAnsi"/>
                <w:b/>
              </w:rPr>
              <w:t>Udział w całkowitych kosztach działalności</w:t>
            </w:r>
          </w:p>
        </w:tc>
      </w:tr>
      <w:tr w:rsidR="00D26766" w:rsidRPr="009271D3" w:rsidTr="00D26766">
        <w:trPr>
          <w:trHeight w:val="292"/>
        </w:trPr>
        <w:tc>
          <w:tcPr>
            <w:tcW w:w="9288" w:type="dxa"/>
            <w:gridSpan w:val="4"/>
            <w:shd w:val="clear" w:color="auto" w:fill="C6D9F1" w:themeFill="text2" w:themeFillTint="33"/>
            <w:hideMark/>
          </w:tcPr>
          <w:p w:rsidR="00D26766" w:rsidRDefault="00D26766" w:rsidP="00D26766">
            <w:pPr>
              <w:spacing w:before="0" w:after="0" w:line="240" w:lineRule="auto"/>
              <w:jc w:val="left"/>
              <w:rPr>
                <w:rFonts w:asciiTheme="minorHAnsi" w:hAnsiTheme="minorHAnsi"/>
                <w:b/>
                <w:bCs/>
              </w:rPr>
            </w:pPr>
            <w:r w:rsidRPr="00450D3C">
              <w:rPr>
                <w:rFonts w:asciiTheme="minorHAnsi" w:hAnsiTheme="minorHAnsi"/>
                <w:b/>
                <w:bCs/>
              </w:rPr>
              <w:t>Środki PFRON wg algorytmu na pokrycie kosztów działalności obsługowo-rehabilitacyjnej</w:t>
            </w:r>
            <w:r>
              <w:rPr>
                <w:rFonts w:asciiTheme="minorHAnsi" w:hAnsiTheme="minorHAnsi"/>
                <w:b/>
                <w:bCs/>
              </w:rPr>
              <w:t xml:space="preserve"> </w:t>
            </w:r>
          </w:p>
          <w:p w:rsidR="00D26766" w:rsidRPr="00450D3C" w:rsidRDefault="00D26766" w:rsidP="00D26766">
            <w:pPr>
              <w:spacing w:before="0" w:after="0" w:line="240" w:lineRule="auto"/>
              <w:jc w:val="center"/>
              <w:rPr>
                <w:rFonts w:asciiTheme="minorHAnsi" w:hAnsiTheme="minorHAnsi"/>
                <w:b/>
                <w:bCs/>
              </w:rPr>
            </w:pPr>
            <w:r w:rsidRPr="00450D3C">
              <w:rPr>
                <w:rFonts w:asciiTheme="minorHAnsi" w:hAnsiTheme="minorHAnsi"/>
              </w:rPr>
              <w:t>[Odsetek ZAZ]</w:t>
            </w:r>
          </w:p>
        </w:tc>
      </w:tr>
      <w:tr w:rsidR="004E3183" w:rsidRPr="009271D3" w:rsidTr="00450D3C">
        <w:trPr>
          <w:trHeight w:val="300"/>
        </w:trPr>
        <w:tc>
          <w:tcPr>
            <w:tcW w:w="2849" w:type="dxa"/>
          </w:tcPr>
          <w:p w:rsidR="004E3183" w:rsidRPr="00450D3C" w:rsidRDefault="004E3183" w:rsidP="00E01197">
            <w:pPr>
              <w:spacing w:before="0" w:after="0" w:line="240" w:lineRule="auto"/>
              <w:jc w:val="left"/>
              <w:rPr>
                <w:rFonts w:asciiTheme="minorHAnsi" w:hAnsiTheme="minorHAnsi"/>
              </w:rPr>
            </w:pPr>
            <w:r w:rsidRPr="00450D3C">
              <w:rPr>
                <w:rFonts w:asciiTheme="minorHAnsi" w:hAnsiTheme="minorHAnsi"/>
              </w:rPr>
              <w:t>do 500 tys. zł</w:t>
            </w:r>
          </w:p>
        </w:tc>
        <w:tc>
          <w:tcPr>
            <w:tcW w:w="1611" w:type="dxa"/>
            <w:tcBorders>
              <w:right w:val="single" w:sz="4" w:space="0" w:color="4F81BD"/>
            </w:tcBorders>
          </w:tcPr>
          <w:p w:rsidR="004E3183" w:rsidRPr="00450D3C" w:rsidRDefault="004E3183" w:rsidP="00E01197">
            <w:pPr>
              <w:spacing w:before="0" w:after="0" w:line="240" w:lineRule="auto"/>
              <w:jc w:val="left"/>
              <w:rPr>
                <w:rFonts w:asciiTheme="minorHAnsi" w:hAnsiTheme="minorHAnsi"/>
              </w:rPr>
            </w:pPr>
            <w:r w:rsidRPr="00450D3C">
              <w:rPr>
                <w:rFonts w:asciiTheme="minorHAnsi" w:hAnsiTheme="minorHAnsi"/>
              </w:rPr>
              <w:t>18%</w:t>
            </w:r>
          </w:p>
        </w:tc>
        <w:tc>
          <w:tcPr>
            <w:tcW w:w="3748" w:type="dxa"/>
            <w:tcBorders>
              <w:left w:val="single" w:sz="4" w:space="0" w:color="4F81BD"/>
            </w:tcBorders>
            <w:hideMark/>
          </w:tcPr>
          <w:p w:rsidR="004E3183" w:rsidRPr="00450D3C" w:rsidRDefault="004E3183" w:rsidP="00E01197">
            <w:pPr>
              <w:spacing w:before="0" w:after="0" w:line="240" w:lineRule="auto"/>
              <w:jc w:val="left"/>
              <w:rPr>
                <w:rFonts w:asciiTheme="minorHAnsi" w:hAnsiTheme="minorHAnsi"/>
              </w:rPr>
            </w:pPr>
            <w:r w:rsidRPr="00450D3C">
              <w:rPr>
                <w:rFonts w:asciiTheme="minorHAnsi" w:hAnsiTheme="minorHAnsi"/>
              </w:rPr>
              <w:t>Do 30% środków</w:t>
            </w:r>
          </w:p>
        </w:tc>
        <w:tc>
          <w:tcPr>
            <w:tcW w:w="1080" w:type="dxa"/>
            <w:hideMark/>
          </w:tcPr>
          <w:p w:rsidR="004E3183" w:rsidRPr="00450D3C" w:rsidRDefault="004E3183" w:rsidP="005D7439">
            <w:pPr>
              <w:spacing w:before="0" w:after="0" w:line="240" w:lineRule="auto"/>
              <w:jc w:val="left"/>
              <w:rPr>
                <w:rFonts w:asciiTheme="minorHAnsi" w:hAnsiTheme="minorHAnsi"/>
              </w:rPr>
            </w:pPr>
            <w:r w:rsidRPr="00450D3C">
              <w:rPr>
                <w:rFonts w:asciiTheme="minorHAnsi" w:hAnsiTheme="minorHAnsi"/>
              </w:rPr>
              <w:t>10%</w:t>
            </w:r>
          </w:p>
        </w:tc>
      </w:tr>
      <w:tr w:rsidR="004E3183" w:rsidRPr="009271D3" w:rsidTr="00450D3C">
        <w:trPr>
          <w:trHeight w:val="300"/>
        </w:trPr>
        <w:tc>
          <w:tcPr>
            <w:tcW w:w="2849" w:type="dxa"/>
          </w:tcPr>
          <w:p w:rsidR="004E3183" w:rsidRPr="00450D3C" w:rsidRDefault="004E3183" w:rsidP="00E01197">
            <w:pPr>
              <w:spacing w:before="0" w:after="0" w:line="240" w:lineRule="auto"/>
              <w:jc w:val="left"/>
              <w:rPr>
                <w:rFonts w:asciiTheme="minorHAnsi" w:hAnsiTheme="minorHAnsi"/>
              </w:rPr>
            </w:pPr>
            <w:r w:rsidRPr="00450D3C">
              <w:rPr>
                <w:rFonts w:asciiTheme="minorHAnsi" w:hAnsiTheme="minorHAnsi"/>
              </w:rPr>
              <w:t>501 tys. zł do 700 tys. zł</w:t>
            </w:r>
          </w:p>
        </w:tc>
        <w:tc>
          <w:tcPr>
            <w:tcW w:w="1611" w:type="dxa"/>
            <w:tcBorders>
              <w:right w:val="single" w:sz="4" w:space="0" w:color="4F81BD"/>
            </w:tcBorders>
          </w:tcPr>
          <w:p w:rsidR="004E3183" w:rsidRPr="00450D3C" w:rsidRDefault="004E3183" w:rsidP="005D7439">
            <w:pPr>
              <w:spacing w:before="0" w:after="0" w:line="240" w:lineRule="auto"/>
              <w:jc w:val="left"/>
              <w:rPr>
                <w:rFonts w:asciiTheme="minorHAnsi" w:hAnsiTheme="minorHAnsi"/>
              </w:rPr>
            </w:pPr>
            <w:r w:rsidRPr="00450D3C">
              <w:rPr>
                <w:rFonts w:asciiTheme="minorHAnsi" w:hAnsiTheme="minorHAnsi"/>
              </w:rPr>
              <w:t>32%</w:t>
            </w:r>
          </w:p>
        </w:tc>
        <w:tc>
          <w:tcPr>
            <w:tcW w:w="3748" w:type="dxa"/>
            <w:tcBorders>
              <w:left w:val="single" w:sz="4" w:space="0" w:color="4F81BD"/>
            </w:tcBorders>
            <w:hideMark/>
          </w:tcPr>
          <w:p w:rsidR="004E3183" w:rsidRPr="00450D3C" w:rsidRDefault="004E3183" w:rsidP="00E01197">
            <w:pPr>
              <w:spacing w:before="0" w:after="0" w:line="240" w:lineRule="auto"/>
              <w:jc w:val="left"/>
              <w:rPr>
                <w:rFonts w:asciiTheme="minorHAnsi" w:hAnsiTheme="minorHAnsi"/>
              </w:rPr>
            </w:pPr>
            <w:r w:rsidRPr="00450D3C">
              <w:rPr>
                <w:rFonts w:asciiTheme="minorHAnsi" w:hAnsiTheme="minorHAnsi"/>
              </w:rPr>
              <w:t>31-40% środków</w:t>
            </w:r>
          </w:p>
        </w:tc>
        <w:tc>
          <w:tcPr>
            <w:tcW w:w="1080" w:type="dxa"/>
            <w:hideMark/>
          </w:tcPr>
          <w:p w:rsidR="004E3183" w:rsidRPr="00450D3C" w:rsidRDefault="004E3183" w:rsidP="00E01197">
            <w:pPr>
              <w:spacing w:before="0" w:after="0" w:line="240" w:lineRule="auto"/>
              <w:jc w:val="left"/>
              <w:rPr>
                <w:rFonts w:asciiTheme="minorHAnsi" w:hAnsiTheme="minorHAnsi"/>
              </w:rPr>
            </w:pPr>
            <w:r w:rsidRPr="00450D3C">
              <w:rPr>
                <w:rFonts w:asciiTheme="minorHAnsi" w:hAnsiTheme="minorHAnsi"/>
              </w:rPr>
              <w:t>30%</w:t>
            </w:r>
          </w:p>
        </w:tc>
      </w:tr>
      <w:tr w:rsidR="004E3183" w:rsidRPr="009271D3" w:rsidTr="00450D3C">
        <w:trPr>
          <w:trHeight w:val="300"/>
        </w:trPr>
        <w:tc>
          <w:tcPr>
            <w:tcW w:w="2849" w:type="dxa"/>
          </w:tcPr>
          <w:p w:rsidR="004E3183" w:rsidRPr="00450D3C" w:rsidRDefault="004E3183" w:rsidP="00E01197">
            <w:pPr>
              <w:spacing w:before="0" w:after="0" w:line="240" w:lineRule="auto"/>
              <w:jc w:val="left"/>
              <w:rPr>
                <w:rFonts w:asciiTheme="minorHAnsi" w:hAnsiTheme="minorHAnsi"/>
              </w:rPr>
            </w:pPr>
            <w:r w:rsidRPr="00450D3C">
              <w:rPr>
                <w:rFonts w:asciiTheme="minorHAnsi" w:hAnsiTheme="minorHAnsi"/>
              </w:rPr>
              <w:t>701 tys. zł do 1 mln zł</w:t>
            </w:r>
          </w:p>
        </w:tc>
        <w:tc>
          <w:tcPr>
            <w:tcW w:w="1611" w:type="dxa"/>
            <w:tcBorders>
              <w:right w:val="single" w:sz="4" w:space="0" w:color="4F81BD"/>
            </w:tcBorders>
          </w:tcPr>
          <w:p w:rsidR="004E3183" w:rsidRPr="00450D3C" w:rsidRDefault="004E3183" w:rsidP="005D7439">
            <w:pPr>
              <w:spacing w:before="0" w:after="0" w:line="240" w:lineRule="auto"/>
              <w:jc w:val="left"/>
              <w:rPr>
                <w:rFonts w:asciiTheme="minorHAnsi" w:hAnsiTheme="minorHAnsi"/>
              </w:rPr>
            </w:pPr>
            <w:r w:rsidRPr="00450D3C">
              <w:rPr>
                <w:rFonts w:asciiTheme="minorHAnsi" w:hAnsiTheme="minorHAnsi"/>
              </w:rPr>
              <w:t>28%</w:t>
            </w:r>
          </w:p>
        </w:tc>
        <w:tc>
          <w:tcPr>
            <w:tcW w:w="3748" w:type="dxa"/>
            <w:tcBorders>
              <w:left w:val="single" w:sz="4" w:space="0" w:color="4F81BD"/>
            </w:tcBorders>
            <w:hideMark/>
          </w:tcPr>
          <w:p w:rsidR="004E3183" w:rsidRPr="00450D3C" w:rsidRDefault="004E3183" w:rsidP="00E01197">
            <w:pPr>
              <w:spacing w:before="0" w:after="0" w:line="240" w:lineRule="auto"/>
              <w:jc w:val="left"/>
              <w:rPr>
                <w:rFonts w:asciiTheme="minorHAnsi" w:hAnsiTheme="minorHAnsi"/>
              </w:rPr>
            </w:pPr>
            <w:r w:rsidRPr="00450D3C">
              <w:rPr>
                <w:rFonts w:asciiTheme="minorHAnsi" w:hAnsiTheme="minorHAnsi"/>
              </w:rPr>
              <w:t>41-50% środków</w:t>
            </w:r>
          </w:p>
        </w:tc>
        <w:tc>
          <w:tcPr>
            <w:tcW w:w="1080" w:type="dxa"/>
            <w:hideMark/>
          </w:tcPr>
          <w:p w:rsidR="004E3183" w:rsidRPr="00450D3C" w:rsidRDefault="004E3183" w:rsidP="00E01197">
            <w:pPr>
              <w:spacing w:before="0" w:after="0" w:line="240" w:lineRule="auto"/>
              <w:jc w:val="left"/>
              <w:rPr>
                <w:rFonts w:asciiTheme="minorHAnsi" w:hAnsiTheme="minorHAnsi"/>
              </w:rPr>
            </w:pPr>
            <w:r w:rsidRPr="00450D3C">
              <w:rPr>
                <w:rFonts w:asciiTheme="minorHAnsi" w:hAnsiTheme="minorHAnsi"/>
              </w:rPr>
              <w:t>40%</w:t>
            </w:r>
          </w:p>
        </w:tc>
      </w:tr>
      <w:tr w:rsidR="004E3183" w:rsidRPr="009271D3" w:rsidTr="00450D3C">
        <w:trPr>
          <w:trHeight w:val="300"/>
        </w:trPr>
        <w:tc>
          <w:tcPr>
            <w:tcW w:w="2849" w:type="dxa"/>
          </w:tcPr>
          <w:p w:rsidR="004E3183" w:rsidRPr="00450D3C" w:rsidRDefault="004E3183" w:rsidP="00E01197">
            <w:pPr>
              <w:spacing w:before="0" w:after="0" w:line="240" w:lineRule="auto"/>
              <w:jc w:val="left"/>
              <w:rPr>
                <w:rFonts w:asciiTheme="minorHAnsi" w:hAnsiTheme="minorHAnsi"/>
              </w:rPr>
            </w:pPr>
            <w:r w:rsidRPr="00450D3C">
              <w:rPr>
                <w:rFonts w:asciiTheme="minorHAnsi" w:hAnsiTheme="minorHAnsi"/>
              </w:rPr>
              <w:t>Powyżej 1 mln zł</w:t>
            </w:r>
          </w:p>
        </w:tc>
        <w:tc>
          <w:tcPr>
            <w:tcW w:w="1611" w:type="dxa"/>
            <w:tcBorders>
              <w:right w:val="single" w:sz="4" w:space="0" w:color="4F81BD"/>
            </w:tcBorders>
          </w:tcPr>
          <w:p w:rsidR="004E3183" w:rsidRPr="00450D3C" w:rsidRDefault="004E3183" w:rsidP="005D7439">
            <w:pPr>
              <w:spacing w:before="0" w:after="0" w:line="240" w:lineRule="auto"/>
              <w:jc w:val="left"/>
              <w:rPr>
                <w:rFonts w:asciiTheme="minorHAnsi" w:hAnsiTheme="minorHAnsi"/>
              </w:rPr>
            </w:pPr>
            <w:r w:rsidRPr="00450D3C">
              <w:rPr>
                <w:rFonts w:asciiTheme="minorHAnsi" w:hAnsiTheme="minorHAnsi"/>
              </w:rPr>
              <w:t>22%</w:t>
            </w:r>
          </w:p>
        </w:tc>
        <w:tc>
          <w:tcPr>
            <w:tcW w:w="3748" w:type="dxa"/>
            <w:tcBorders>
              <w:left w:val="single" w:sz="4" w:space="0" w:color="4F81BD"/>
            </w:tcBorders>
            <w:hideMark/>
          </w:tcPr>
          <w:p w:rsidR="004E3183" w:rsidRPr="00450D3C" w:rsidRDefault="004E3183" w:rsidP="00E01197">
            <w:pPr>
              <w:spacing w:before="0" w:after="0" w:line="240" w:lineRule="auto"/>
              <w:jc w:val="left"/>
              <w:rPr>
                <w:rFonts w:asciiTheme="minorHAnsi" w:hAnsiTheme="minorHAnsi"/>
              </w:rPr>
            </w:pPr>
            <w:r w:rsidRPr="00450D3C">
              <w:rPr>
                <w:rFonts w:asciiTheme="minorHAnsi" w:hAnsiTheme="minorHAnsi"/>
              </w:rPr>
              <w:t>51-90% środków</w:t>
            </w:r>
          </w:p>
        </w:tc>
        <w:tc>
          <w:tcPr>
            <w:tcW w:w="1080" w:type="dxa"/>
            <w:hideMark/>
          </w:tcPr>
          <w:p w:rsidR="004E3183" w:rsidRPr="00450D3C" w:rsidRDefault="004E3183" w:rsidP="00E01197">
            <w:pPr>
              <w:spacing w:before="0" w:after="0" w:line="240" w:lineRule="auto"/>
              <w:jc w:val="left"/>
              <w:rPr>
                <w:rFonts w:asciiTheme="minorHAnsi" w:hAnsiTheme="minorHAnsi"/>
              </w:rPr>
            </w:pPr>
            <w:r w:rsidRPr="00450D3C">
              <w:rPr>
                <w:rFonts w:asciiTheme="minorHAnsi" w:hAnsiTheme="minorHAnsi"/>
              </w:rPr>
              <w:t>20%</w:t>
            </w:r>
          </w:p>
        </w:tc>
      </w:tr>
      <w:tr w:rsidR="00BC62E0" w:rsidRPr="009271D3" w:rsidTr="00E01197">
        <w:trPr>
          <w:trHeight w:val="300"/>
        </w:trPr>
        <w:tc>
          <w:tcPr>
            <w:tcW w:w="9288" w:type="dxa"/>
            <w:gridSpan w:val="4"/>
            <w:tcBorders>
              <w:top w:val="double" w:sz="4" w:space="0" w:color="4F81BD" w:themeColor="accent1"/>
            </w:tcBorders>
            <w:hideMark/>
          </w:tcPr>
          <w:p w:rsidR="00BC62E0" w:rsidRPr="00450D3C" w:rsidRDefault="00BC62E0" w:rsidP="00E01197">
            <w:pPr>
              <w:spacing w:before="0" w:after="0" w:line="240" w:lineRule="auto"/>
              <w:jc w:val="center"/>
              <w:rPr>
                <w:rFonts w:asciiTheme="minorHAnsi" w:hAnsiTheme="minorHAnsi"/>
              </w:rPr>
            </w:pPr>
            <w:r w:rsidRPr="00450D3C">
              <w:rPr>
                <w:rFonts w:asciiTheme="minorHAnsi" w:hAnsiTheme="minorHAnsi"/>
              </w:rPr>
              <w:t>[Dla ogółu ZAZ]</w:t>
            </w:r>
          </w:p>
        </w:tc>
      </w:tr>
      <w:tr w:rsidR="00BC62E0" w:rsidRPr="009271D3" w:rsidTr="00E01197">
        <w:trPr>
          <w:trHeight w:val="300"/>
        </w:trPr>
        <w:tc>
          <w:tcPr>
            <w:tcW w:w="2849" w:type="dxa"/>
            <w:hideMark/>
          </w:tcPr>
          <w:p w:rsidR="00BC62E0" w:rsidRPr="00450D3C" w:rsidRDefault="00BC62E0" w:rsidP="00E01197">
            <w:pPr>
              <w:spacing w:before="0" w:after="0" w:line="240" w:lineRule="auto"/>
              <w:jc w:val="left"/>
              <w:rPr>
                <w:rFonts w:asciiTheme="minorHAnsi" w:hAnsiTheme="minorHAnsi"/>
                <w:bCs/>
              </w:rPr>
            </w:pPr>
            <w:r w:rsidRPr="00450D3C">
              <w:rPr>
                <w:rFonts w:asciiTheme="minorHAnsi" w:hAnsiTheme="minorHAnsi"/>
                <w:bCs/>
              </w:rPr>
              <w:t>Łącznie środki PFRON wg algorytmu</w:t>
            </w:r>
          </w:p>
        </w:tc>
        <w:tc>
          <w:tcPr>
            <w:tcW w:w="1611" w:type="dxa"/>
            <w:tcBorders>
              <w:right w:val="single" w:sz="4" w:space="0" w:color="4F81BD"/>
            </w:tcBorders>
            <w:hideMark/>
          </w:tcPr>
          <w:p w:rsidR="00BC62E0" w:rsidRPr="00450D3C" w:rsidRDefault="004E3183" w:rsidP="00E01197">
            <w:pPr>
              <w:spacing w:before="0" w:after="0" w:line="240" w:lineRule="auto"/>
              <w:jc w:val="left"/>
              <w:rPr>
                <w:rFonts w:asciiTheme="minorHAnsi" w:hAnsiTheme="minorHAnsi"/>
              </w:rPr>
            </w:pPr>
            <w:r w:rsidRPr="00450D3C">
              <w:rPr>
                <w:rFonts w:asciiTheme="minorHAnsi" w:hAnsiTheme="minorHAnsi"/>
              </w:rPr>
              <w:t>79</w:t>
            </w:r>
            <w:r w:rsidR="00D26640">
              <w:rPr>
                <w:rFonts w:asciiTheme="minorHAnsi" w:hAnsiTheme="minorHAnsi"/>
              </w:rPr>
              <w:t xml:space="preserve"> </w:t>
            </w:r>
            <w:r w:rsidRPr="00450D3C">
              <w:rPr>
                <w:rFonts w:asciiTheme="minorHAnsi" w:hAnsiTheme="minorHAnsi"/>
              </w:rPr>
              <w:t>762</w:t>
            </w:r>
            <w:r w:rsidR="00D26640">
              <w:rPr>
                <w:rFonts w:asciiTheme="minorHAnsi" w:hAnsiTheme="minorHAnsi"/>
              </w:rPr>
              <w:t xml:space="preserve"> </w:t>
            </w:r>
            <w:r w:rsidRPr="00450D3C">
              <w:rPr>
                <w:rFonts w:asciiTheme="minorHAnsi" w:hAnsiTheme="minorHAnsi"/>
              </w:rPr>
              <w:t>376</w:t>
            </w:r>
            <w:r w:rsidR="00D86289">
              <w:rPr>
                <w:rFonts w:asciiTheme="minorHAnsi" w:hAnsiTheme="minorHAnsi"/>
              </w:rPr>
              <w:t>,00</w:t>
            </w:r>
            <w:r w:rsidR="009D464D">
              <w:rPr>
                <w:rFonts w:asciiTheme="minorHAnsi" w:hAnsiTheme="minorHAnsi"/>
              </w:rPr>
              <w:t xml:space="preserve"> </w:t>
            </w:r>
            <w:r w:rsidR="002C4247">
              <w:rPr>
                <w:rFonts w:asciiTheme="minorHAnsi" w:hAnsiTheme="minorHAnsi"/>
              </w:rPr>
              <w:t>zł</w:t>
            </w:r>
            <w:r w:rsidR="00BC62E0" w:rsidRPr="00450D3C">
              <w:rPr>
                <w:rFonts w:asciiTheme="minorHAnsi" w:hAnsiTheme="minorHAnsi"/>
              </w:rPr>
              <w:t xml:space="preserve"> </w:t>
            </w:r>
          </w:p>
        </w:tc>
        <w:tc>
          <w:tcPr>
            <w:tcW w:w="3748" w:type="dxa"/>
            <w:tcBorders>
              <w:left w:val="single" w:sz="4" w:space="0" w:color="4F81BD"/>
            </w:tcBorders>
            <w:hideMark/>
          </w:tcPr>
          <w:p w:rsidR="00BC62E0" w:rsidRPr="00450D3C" w:rsidRDefault="00BC62E0" w:rsidP="00E01197">
            <w:pPr>
              <w:spacing w:before="0" w:after="0" w:line="240" w:lineRule="auto"/>
              <w:jc w:val="left"/>
              <w:rPr>
                <w:rFonts w:asciiTheme="minorHAnsi" w:hAnsiTheme="minorHAnsi"/>
              </w:rPr>
            </w:pPr>
          </w:p>
        </w:tc>
        <w:tc>
          <w:tcPr>
            <w:tcW w:w="1080" w:type="dxa"/>
            <w:hideMark/>
          </w:tcPr>
          <w:p w:rsidR="00BC62E0" w:rsidRPr="00450D3C" w:rsidRDefault="00BC62E0" w:rsidP="00E01197">
            <w:pPr>
              <w:spacing w:before="0" w:after="0" w:line="240" w:lineRule="auto"/>
              <w:jc w:val="left"/>
              <w:rPr>
                <w:rFonts w:asciiTheme="minorHAnsi" w:hAnsiTheme="minorHAnsi"/>
              </w:rPr>
            </w:pPr>
          </w:p>
        </w:tc>
      </w:tr>
      <w:tr w:rsidR="004E3183" w:rsidRPr="009271D3" w:rsidTr="00E01197">
        <w:trPr>
          <w:trHeight w:val="300"/>
        </w:trPr>
        <w:tc>
          <w:tcPr>
            <w:tcW w:w="2849" w:type="dxa"/>
            <w:hideMark/>
          </w:tcPr>
          <w:p w:rsidR="004E3183" w:rsidRPr="00450D3C" w:rsidRDefault="004E3183" w:rsidP="00E01197">
            <w:pPr>
              <w:spacing w:before="0" w:after="0" w:line="240" w:lineRule="auto"/>
              <w:jc w:val="left"/>
              <w:rPr>
                <w:rFonts w:asciiTheme="minorHAnsi" w:hAnsiTheme="minorHAnsi"/>
                <w:bCs/>
              </w:rPr>
            </w:pPr>
            <w:r w:rsidRPr="00450D3C">
              <w:rPr>
                <w:rFonts w:asciiTheme="minorHAnsi" w:hAnsiTheme="minorHAnsi"/>
                <w:bCs/>
              </w:rPr>
              <w:t>Minimalna wysokość środków</w:t>
            </w:r>
          </w:p>
        </w:tc>
        <w:tc>
          <w:tcPr>
            <w:tcW w:w="1611" w:type="dxa"/>
            <w:tcBorders>
              <w:right w:val="single" w:sz="4" w:space="0" w:color="4F81BD"/>
            </w:tcBorders>
            <w:hideMark/>
          </w:tcPr>
          <w:p w:rsidR="004E3183" w:rsidRPr="00450D3C" w:rsidRDefault="004E3183" w:rsidP="00E01197">
            <w:pPr>
              <w:spacing w:before="0" w:after="0" w:line="240" w:lineRule="auto"/>
              <w:jc w:val="left"/>
              <w:rPr>
                <w:rFonts w:asciiTheme="minorHAnsi" w:hAnsiTheme="minorHAnsi"/>
              </w:rPr>
            </w:pPr>
            <w:r w:rsidRPr="00450D3C">
              <w:rPr>
                <w:rFonts w:asciiTheme="minorHAnsi" w:hAnsiTheme="minorHAnsi"/>
              </w:rPr>
              <w:t>180</w:t>
            </w:r>
            <w:r w:rsidR="00D26640">
              <w:rPr>
                <w:rFonts w:asciiTheme="minorHAnsi" w:hAnsiTheme="minorHAnsi"/>
              </w:rPr>
              <w:t xml:space="preserve"> </w:t>
            </w:r>
            <w:r w:rsidRPr="00450D3C">
              <w:rPr>
                <w:rFonts w:asciiTheme="minorHAnsi" w:hAnsiTheme="minorHAnsi"/>
              </w:rPr>
              <w:t>488</w:t>
            </w:r>
            <w:r w:rsidR="00D86289">
              <w:rPr>
                <w:rFonts w:asciiTheme="minorHAnsi" w:hAnsiTheme="minorHAnsi"/>
              </w:rPr>
              <w:t>,00</w:t>
            </w:r>
            <w:r w:rsidRPr="00450D3C">
              <w:rPr>
                <w:rFonts w:asciiTheme="minorHAnsi" w:hAnsiTheme="minorHAnsi"/>
              </w:rPr>
              <w:t xml:space="preserve"> </w:t>
            </w:r>
            <w:r w:rsidR="002C4247">
              <w:rPr>
                <w:rFonts w:asciiTheme="minorHAnsi" w:hAnsiTheme="minorHAnsi"/>
              </w:rPr>
              <w:t>zł</w:t>
            </w:r>
          </w:p>
        </w:tc>
        <w:tc>
          <w:tcPr>
            <w:tcW w:w="3748" w:type="dxa"/>
            <w:tcBorders>
              <w:left w:val="single" w:sz="4" w:space="0" w:color="4F81BD"/>
            </w:tcBorders>
            <w:hideMark/>
          </w:tcPr>
          <w:p w:rsidR="004E3183" w:rsidRPr="00450D3C" w:rsidRDefault="004E3183" w:rsidP="00E01197">
            <w:pPr>
              <w:spacing w:before="0" w:after="0" w:line="240" w:lineRule="auto"/>
              <w:jc w:val="left"/>
              <w:rPr>
                <w:rFonts w:asciiTheme="minorHAnsi" w:hAnsiTheme="minorHAnsi"/>
                <w:bCs/>
              </w:rPr>
            </w:pPr>
            <w:r w:rsidRPr="00450D3C">
              <w:rPr>
                <w:rFonts w:asciiTheme="minorHAnsi" w:hAnsiTheme="minorHAnsi"/>
                <w:bCs/>
              </w:rPr>
              <w:t>Minimalny udział w kosztach</w:t>
            </w:r>
          </w:p>
        </w:tc>
        <w:tc>
          <w:tcPr>
            <w:tcW w:w="1080" w:type="dxa"/>
            <w:hideMark/>
          </w:tcPr>
          <w:p w:rsidR="004E3183" w:rsidRPr="00450D3C" w:rsidRDefault="004E3183" w:rsidP="00E01197">
            <w:pPr>
              <w:spacing w:before="0" w:after="0" w:line="240" w:lineRule="auto"/>
              <w:jc w:val="left"/>
              <w:rPr>
                <w:rFonts w:asciiTheme="minorHAnsi" w:hAnsiTheme="minorHAnsi"/>
              </w:rPr>
            </w:pPr>
            <w:r w:rsidRPr="00450D3C">
              <w:rPr>
                <w:rFonts w:asciiTheme="minorHAnsi" w:hAnsiTheme="minorHAnsi"/>
              </w:rPr>
              <w:t>21%</w:t>
            </w:r>
          </w:p>
        </w:tc>
      </w:tr>
      <w:tr w:rsidR="004E3183" w:rsidRPr="009271D3" w:rsidTr="00E01197">
        <w:trPr>
          <w:trHeight w:val="300"/>
        </w:trPr>
        <w:tc>
          <w:tcPr>
            <w:tcW w:w="2849" w:type="dxa"/>
            <w:hideMark/>
          </w:tcPr>
          <w:p w:rsidR="004E3183" w:rsidRPr="00450D3C" w:rsidRDefault="004E3183" w:rsidP="00E01197">
            <w:pPr>
              <w:spacing w:before="0" w:after="0" w:line="240" w:lineRule="auto"/>
              <w:jc w:val="left"/>
              <w:rPr>
                <w:rFonts w:asciiTheme="minorHAnsi" w:hAnsiTheme="minorHAnsi"/>
                <w:bCs/>
              </w:rPr>
            </w:pPr>
            <w:r w:rsidRPr="00450D3C">
              <w:rPr>
                <w:rFonts w:asciiTheme="minorHAnsi" w:hAnsiTheme="minorHAnsi"/>
                <w:bCs/>
              </w:rPr>
              <w:t>Maksymalna wysokość środków</w:t>
            </w:r>
          </w:p>
        </w:tc>
        <w:tc>
          <w:tcPr>
            <w:tcW w:w="1611" w:type="dxa"/>
            <w:tcBorders>
              <w:right w:val="single" w:sz="4" w:space="0" w:color="4F81BD"/>
            </w:tcBorders>
            <w:hideMark/>
          </w:tcPr>
          <w:p w:rsidR="004E3183" w:rsidRPr="00450D3C" w:rsidRDefault="004E3183" w:rsidP="00E01197">
            <w:pPr>
              <w:spacing w:before="0" w:after="0" w:line="240" w:lineRule="auto"/>
              <w:jc w:val="left"/>
              <w:rPr>
                <w:rFonts w:asciiTheme="minorHAnsi" w:hAnsiTheme="minorHAnsi"/>
              </w:rPr>
            </w:pPr>
            <w:r w:rsidRPr="00450D3C">
              <w:rPr>
                <w:rFonts w:asciiTheme="minorHAnsi" w:hAnsiTheme="minorHAnsi"/>
              </w:rPr>
              <w:t xml:space="preserve">2 785 000,00 </w:t>
            </w:r>
            <w:r w:rsidR="002C4247">
              <w:rPr>
                <w:rFonts w:asciiTheme="minorHAnsi" w:hAnsiTheme="minorHAnsi"/>
              </w:rPr>
              <w:t>zł</w:t>
            </w:r>
            <w:r w:rsidRPr="00450D3C">
              <w:rPr>
                <w:rFonts w:asciiTheme="minorHAnsi" w:hAnsiTheme="minorHAnsi"/>
              </w:rPr>
              <w:t xml:space="preserve"> </w:t>
            </w:r>
          </w:p>
        </w:tc>
        <w:tc>
          <w:tcPr>
            <w:tcW w:w="3748" w:type="dxa"/>
            <w:tcBorders>
              <w:left w:val="single" w:sz="4" w:space="0" w:color="4F81BD"/>
            </w:tcBorders>
            <w:hideMark/>
          </w:tcPr>
          <w:p w:rsidR="004E3183" w:rsidRPr="00450D3C" w:rsidRDefault="004E3183" w:rsidP="00E01197">
            <w:pPr>
              <w:spacing w:before="0" w:after="0" w:line="240" w:lineRule="auto"/>
              <w:jc w:val="left"/>
              <w:rPr>
                <w:rFonts w:asciiTheme="minorHAnsi" w:hAnsiTheme="minorHAnsi"/>
                <w:bCs/>
              </w:rPr>
            </w:pPr>
            <w:r w:rsidRPr="00450D3C">
              <w:rPr>
                <w:rFonts w:asciiTheme="minorHAnsi" w:hAnsiTheme="minorHAnsi"/>
                <w:bCs/>
              </w:rPr>
              <w:t>Maksymalny udział w kosztach</w:t>
            </w:r>
          </w:p>
        </w:tc>
        <w:tc>
          <w:tcPr>
            <w:tcW w:w="1080" w:type="dxa"/>
            <w:hideMark/>
          </w:tcPr>
          <w:p w:rsidR="004E3183" w:rsidRPr="00450D3C" w:rsidRDefault="004E3183" w:rsidP="00E01197">
            <w:pPr>
              <w:spacing w:before="0" w:after="0" w:line="240" w:lineRule="auto"/>
              <w:jc w:val="left"/>
              <w:rPr>
                <w:rFonts w:asciiTheme="minorHAnsi" w:hAnsiTheme="minorHAnsi"/>
              </w:rPr>
            </w:pPr>
            <w:r w:rsidRPr="00450D3C">
              <w:rPr>
                <w:rFonts w:asciiTheme="minorHAnsi" w:hAnsiTheme="minorHAnsi"/>
              </w:rPr>
              <w:t>90%</w:t>
            </w:r>
          </w:p>
        </w:tc>
      </w:tr>
      <w:tr w:rsidR="004E3183" w:rsidRPr="009271D3" w:rsidTr="00E01197">
        <w:trPr>
          <w:trHeight w:val="300"/>
        </w:trPr>
        <w:tc>
          <w:tcPr>
            <w:tcW w:w="2849" w:type="dxa"/>
            <w:hideMark/>
          </w:tcPr>
          <w:p w:rsidR="004E3183" w:rsidRPr="00450D3C" w:rsidRDefault="004E3183" w:rsidP="00E01197">
            <w:pPr>
              <w:spacing w:before="0" w:after="0" w:line="240" w:lineRule="auto"/>
              <w:jc w:val="left"/>
              <w:rPr>
                <w:rFonts w:asciiTheme="minorHAnsi" w:hAnsiTheme="minorHAnsi"/>
                <w:bCs/>
              </w:rPr>
            </w:pPr>
            <w:r w:rsidRPr="00450D3C">
              <w:rPr>
                <w:rFonts w:asciiTheme="minorHAnsi" w:hAnsiTheme="minorHAnsi"/>
                <w:bCs/>
              </w:rPr>
              <w:t>Mediana wysokości środków</w:t>
            </w:r>
          </w:p>
        </w:tc>
        <w:tc>
          <w:tcPr>
            <w:tcW w:w="1611" w:type="dxa"/>
            <w:tcBorders>
              <w:right w:val="single" w:sz="4" w:space="0" w:color="4F81BD"/>
            </w:tcBorders>
            <w:hideMark/>
          </w:tcPr>
          <w:p w:rsidR="004E3183" w:rsidRPr="00450D3C" w:rsidRDefault="004E3183" w:rsidP="00E01197">
            <w:pPr>
              <w:spacing w:before="0" w:after="0" w:line="240" w:lineRule="auto"/>
              <w:jc w:val="left"/>
              <w:rPr>
                <w:rFonts w:asciiTheme="minorHAnsi" w:hAnsiTheme="minorHAnsi"/>
              </w:rPr>
            </w:pPr>
            <w:r w:rsidRPr="00450D3C">
              <w:rPr>
                <w:rFonts w:asciiTheme="minorHAnsi" w:hAnsiTheme="minorHAnsi"/>
              </w:rPr>
              <w:t>702</w:t>
            </w:r>
            <w:r w:rsidR="00D26640">
              <w:rPr>
                <w:rFonts w:asciiTheme="minorHAnsi" w:hAnsiTheme="minorHAnsi"/>
              </w:rPr>
              <w:t xml:space="preserve"> </w:t>
            </w:r>
            <w:r w:rsidRPr="00450D3C">
              <w:rPr>
                <w:rFonts w:asciiTheme="minorHAnsi" w:hAnsiTheme="minorHAnsi"/>
              </w:rPr>
              <w:t>327,5</w:t>
            </w:r>
            <w:r w:rsidR="00D86289">
              <w:rPr>
                <w:rFonts w:asciiTheme="minorHAnsi" w:hAnsiTheme="minorHAnsi"/>
              </w:rPr>
              <w:t>0</w:t>
            </w:r>
            <w:r w:rsidRPr="00450D3C">
              <w:rPr>
                <w:rFonts w:asciiTheme="minorHAnsi" w:hAnsiTheme="minorHAnsi"/>
              </w:rPr>
              <w:t xml:space="preserve"> </w:t>
            </w:r>
            <w:r w:rsidR="002C4247">
              <w:rPr>
                <w:rFonts w:asciiTheme="minorHAnsi" w:hAnsiTheme="minorHAnsi"/>
              </w:rPr>
              <w:t>zł</w:t>
            </w:r>
            <w:r w:rsidRPr="00450D3C">
              <w:rPr>
                <w:rFonts w:asciiTheme="minorHAnsi" w:hAnsiTheme="minorHAnsi"/>
              </w:rPr>
              <w:t xml:space="preserve"> </w:t>
            </w:r>
          </w:p>
        </w:tc>
        <w:tc>
          <w:tcPr>
            <w:tcW w:w="3748" w:type="dxa"/>
            <w:tcBorders>
              <w:left w:val="single" w:sz="4" w:space="0" w:color="4F81BD"/>
            </w:tcBorders>
            <w:hideMark/>
          </w:tcPr>
          <w:p w:rsidR="004E3183" w:rsidRPr="00450D3C" w:rsidRDefault="004E3183" w:rsidP="00E01197">
            <w:pPr>
              <w:spacing w:before="0" w:after="0" w:line="240" w:lineRule="auto"/>
              <w:jc w:val="left"/>
              <w:rPr>
                <w:rFonts w:asciiTheme="minorHAnsi" w:hAnsiTheme="minorHAnsi"/>
                <w:bCs/>
              </w:rPr>
            </w:pPr>
            <w:r w:rsidRPr="00450D3C">
              <w:rPr>
                <w:rFonts w:asciiTheme="minorHAnsi" w:hAnsiTheme="minorHAnsi"/>
                <w:bCs/>
              </w:rPr>
              <w:t>Mediana udziału w kosztach</w:t>
            </w:r>
          </w:p>
        </w:tc>
        <w:tc>
          <w:tcPr>
            <w:tcW w:w="1080" w:type="dxa"/>
            <w:hideMark/>
          </w:tcPr>
          <w:p w:rsidR="004E3183" w:rsidRPr="00450D3C" w:rsidRDefault="004E3183" w:rsidP="00E01197">
            <w:pPr>
              <w:spacing w:before="0" w:after="0" w:line="240" w:lineRule="auto"/>
              <w:jc w:val="left"/>
              <w:rPr>
                <w:rFonts w:asciiTheme="minorHAnsi" w:hAnsiTheme="minorHAnsi"/>
              </w:rPr>
            </w:pPr>
            <w:r w:rsidRPr="00450D3C">
              <w:rPr>
                <w:rFonts w:asciiTheme="minorHAnsi" w:hAnsiTheme="minorHAnsi"/>
              </w:rPr>
              <w:t>42%</w:t>
            </w:r>
          </w:p>
        </w:tc>
      </w:tr>
      <w:tr w:rsidR="004E3183" w:rsidRPr="009271D3" w:rsidTr="00E01197">
        <w:trPr>
          <w:trHeight w:val="300"/>
        </w:trPr>
        <w:tc>
          <w:tcPr>
            <w:tcW w:w="2849" w:type="dxa"/>
            <w:hideMark/>
          </w:tcPr>
          <w:p w:rsidR="004E3183" w:rsidRPr="00450D3C" w:rsidRDefault="004E3183" w:rsidP="00E01197">
            <w:pPr>
              <w:spacing w:before="0" w:after="0" w:line="240" w:lineRule="auto"/>
              <w:jc w:val="left"/>
              <w:rPr>
                <w:rFonts w:asciiTheme="minorHAnsi" w:hAnsiTheme="minorHAnsi"/>
                <w:bCs/>
              </w:rPr>
            </w:pPr>
            <w:r w:rsidRPr="00450D3C">
              <w:rPr>
                <w:rFonts w:asciiTheme="minorHAnsi" w:hAnsiTheme="minorHAnsi"/>
                <w:bCs/>
              </w:rPr>
              <w:t>Przeciętne środki</w:t>
            </w:r>
          </w:p>
        </w:tc>
        <w:tc>
          <w:tcPr>
            <w:tcW w:w="1611" w:type="dxa"/>
            <w:tcBorders>
              <w:bottom w:val="double" w:sz="4" w:space="0" w:color="4F81BD" w:themeColor="accent1"/>
              <w:right w:val="single" w:sz="4" w:space="0" w:color="4F81BD"/>
            </w:tcBorders>
            <w:hideMark/>
          </w:tcPr>
          <w:p w:rsidR="004E3183" w:rsidRPr="00450D3C" w:rsidRDefault="004E3183" w:rsidP="00E01197">
            <w:pPr>
              <w:spacing w:before="0" w:after="0" w:line="240" w:lineRule="auto"/>
              <w:jc w:val="left"/>
              <w:rPr>
                <w:rFonts w:asciiTheme="minorHAnsi" w:hAnsiTheme="minorHAnsi"/>
              </w:rPr>
            </w:pPr>
            <w:r w:rsidRPr="00450D3C">
              <w:rPr>
                <w:rFonts w:asciiTheme="minorHAnsi" w:hAnsiTheme="minorHAnsi"/>
              </w:rPr>
              <w:t>813</w:t>
            </w:r>
            <w:r w:rsidR="00D26640">
              <w:rPr>
                <w:rFonts w:asciiTheme="minorHAnsi" w:hAnsiTheme="minorHAnsi"/>
              </w:rPr>
              <w:t xml:space="preserve"> </w:t>
            </w:r>
            <w:r w:rsidRPr="00450D3C">
              <w:rPr>
                <w:rFonts w:asciiTheme="minorHAnsi" w:hAnsiTheme="minorHAnsi"/>
              </w:rPr>
              <w:t xml:space="preserve">901,80 </w:t>
            </w:r>
            <w:r w:rsidR="002C4247">
              <w:rPr>
                <w:rFonts w:asciiTheme="minorHAnsi" w:hAnsiTheme="minorHAnsi"/>
              </w:rPr>
              <w:t>zł</w:t>
            </w:r>
            <w:r w:rsidRPr="00450D3C">
              <w:rPr>
                <w:rFonts w:asciiTheme="minorHAnsi" w:hAnsiTheme="minorHAnsi"/>
              </w:rPr>
              <w:t xml:space="preserve"> </w:t>
            </w:r>
          </w:p>
        </w:tc>
        <w:tc>
          <w:tcPr>
            <w:tcW w:w="3748" w:type="dxa"/>
            <w:tcBorders>
              <w:left w:val="single" w:sz="4" w:space="0" w:color="4F81BD"/>
              <w:bottom w:val="double" w:sz="4" w:space="0" w:color="4F81BD" w:themeColor="accent1"/>
            </w:tcBorders>
            <w:hideMark/>
          </w:tcPr>
          <w:p w:rsidR="004E3183" w:rsidRPr="00450D3C" w:rsidRDefault="004E3183" w:rsidP="00E01197">
            <w:pPr>
              <w:spacing w:before="0" w:after="0" w:line="240" w:lineRule="auto"/>
              <w:jc w:val="left"/>
              <w:rPr>
                <w:rFonts w:asciiTheme="minorHAnsi" w:hAnsiTheme="minorHAnsi"/>
                <w:bCs/>
              </w:rPr>
            </w:pPr>
            <w:r w:rsidRPr="00450D3C">
              <w:rPr>
                <w:rFonts w:asciiTheme="minorHAnsi" w:hAnsiTheme="minorHAnsi"/>
                <w:bCs/>
              </w:rPr>
              <w:t>Przeciętny udział w kosztach</w:t>
            </w:r>
          </w:p>
        </w:tc>
        <w:tc>
          <w:tcPr>
            <w:tcW w:w="1080" w:type="dxa"/>
            <w:hideMark/>
          </w:tcPr>
          <w:p w:rsidR="004E3183" w:rsidRPr="00450D3C" w:rsidRDefault="004E3183" w:rsidP="00E01197">
            <w:pPr>
              <w:spacing w:before="0" w:after="0" w:line="240" w:lineRule="auto"/>
              <w:jc w:val="left"/>
              <w:rPr>
                <w:rFonts w:asciiTheme="minorHAnsi" w:hAnsiTheme="minorHAnsi"/>
              </w:rPr>
            </w:pPr>
            <w:r w:rsidRPr="00450D3C">
              <w:rPr>
                <w:rFonts w:asciiTheme="minorHAnsi" w:hAnsiTheme="minorHAnsi"/>
              </w:rPr>
              <w:t>44%</w:t>
            </w:r>
          </w:p>
        </w:tc>
      </w:tr>
      <w:tr w:rsidR="00D26766" w:rsidRPr="009271D3" w:rsidTr="00D26766">
        <w:trPr>
          <w:trHeight w:val="236"/>
        </w:trPr>
        <w:tc>
          <w:tcPr>
            <w:tcW w:w="9288" w:type="dxa"/>
            <w:gridSpan w:val="4"/>
            <w:shd w:val="clear" w:color="auto" w:fill="C6D9F1"/>
            <w:hideMark/>
          </w:tcPr>
          <w:p w:rsidR="00D26766" w:rsidRPr="00450D3C" w:rsidRDefault="00D26766" w:rsidP="00D26766">
            <w:pPr>
              <w:spacing w:before="0" w:after="0" w:line="240" w:lineRule="auto"/>
              <w:jc w:val="left"/>
              <w:rPr>
                <w:rFonts w:asciiTheme="minorHAnsi" w:hAnsiTheme="minorHAnsi"/>
                <w:b/>
                <w:bCs/>
              </w:rPr>
            </w:pPr>
            <w:r w:rsidRPr="00450D3C">
              <w:rPr>
                <w:rFonts w:asciiTheme="minorHAnsi" w:hAnsiTheme="minorHAnsi"/>
                <w:b/>
                <w:bCs/>
              </w:rPr>
              <w:t>Środki PFRON SODiR</w:t>
            </w:r>
            <w:r>
              <w:rPr>
                <w:rFonts w:asciiTheme="minorHAnsi" w:hAnsiTheme="minorHAnsi"/>
                <w:b/>
                <w:bCs/>
              </w:rPr>
              <w:t xml:space="preserve">                                                          </w:t>
            </w:r>
            <w:r w:rsidRPr="00450D3C">
              <w:rPr>
                <w:rFonts w:asciiTheme="minorHAnsi" w:hAnsiTheme="minorHAnsi"/>
              </w:rPr>
              <w:t>[Odsetek ZAZ]</w:t>
            </w:r>
          </w:p>
        </w:tc>
      </w:tr>
      <w:tr w:rsidR="00BC62E0" w:rsidRPr="009271D3" w:rsidTr="00E01197">
        <w:trPr>
          <w:trHeight w:val="300"/>
        </w:trPr>
        <w:tc>
          <w:tcPr>
            <w:tcW w:w="2849" w:type="dxa"/>
            <w:hideMark/>
          </w:tcPr>
          <w:p w:rsidR="00BC62E0" w:rsidRPr="00450D3C" w:rsidRDefault="00BC62E0" w:rsidP="00E01197">
            <w:pPr>
              <w:spacing w:before="0" w:after="0" w:line="240" w:lineRule="auto"/>
              <w:jc w:val="left"/>
              <w:rPr>
                <w:rFonts w:asciiTheme="minorHAnsi" w:hAnsiTheme="minorHAnsi"/>
              </w:rPr>
            </w:pPr>
            <w:r w:rsidRPr="00450D3C">
              <w:rPr>
                <w:rFonts w:asciiTheme="minorHAnsi" w:hAnsiTheme="minorHAnsi"/>
              </w:rPr>
              <w:t>zero</w:t>
            </w:r>
          </w:p>
        </w:tc>
        <w:tc>
          <w:tcPr>
            <w:tcW w:w="1611" w:type="dxa"/>
            <w:tcBorders>
              <w:right w:val="single" w:sz="4" w:space="0" w:color="4F81BD"/>
            </w:tcBorders>
            <w:hideMark/>
          </w:tcPr>
          <w:p w:rsidR="00BC62E0" w:rsidRPr="00450D3C" w:rsidRDefault="004E3183" w:rsidP="00E01197">
            <w:pPr>
              <w:spacing w:before="0" w:after="0" w:line="240" w:lineRule="auto"/>
              <w:jc w:val="left"/>
              <w:rPr>
                <w:rFonts w:asciiTheme="minorHAnsi" w:hAnsiTheme="minorHAnsi"/>
              </w:rPr>
            </w:pPr>
            <w:r w:rsidRPr="00450D3C">
              <w:rPr>
                <w:rFonts w:asciiTheme="minorHAnsi" w:hAnsiTheme="minorHAnsi"/>
              </w:rPr>
              <w:t>5</w:t>
            </w:r>
            <w:r w:rsidR="00BC62E0" w:rsidRPr="00450D3C">
              <w:rPr>
                <w:rFonts w:asciiTheme="minorHAnsi" w:hAnsiTheme="minorHAnsi"/>
              </w:rPr>
              <w:t>%</w:t>
            </w:r>
          </w:p>
        </w:tc>
        <w:tc>
          <w:tcPr>
            <w:tcW w:w="3748" w:type="dxa"/>
            <w:tcBorders>
              <w:left w:val="single" w:sz="4" w:space="0" w:color="4F81BD"/>
            </w:tcBorders>
            <w:hideMark/>
          </w:tcPr>
          <w:p w:rsidR="00BC62E0" w:rsidRPr="00450D3C" w:rsidRDefault="00BC62E0" w:rsidP="00E01197">
            <w:pPr>
              <w:spacing w:before="0" w:after="0" w:line="240" w:lineRule="auto"/>
              <w:jc w:val="left"/>
              <w:rPr>
                <w:rFonts w:asciiTheme="minorHAnsi" w:hAnsiTheme="minorHAnsi"/>
              </w:rPr>
            </w:pPr>
            <w:r w:rsidRPr="00450D3C">
              <w:rPr>
                <w:rFonts w:asciiTheme="minorHAnsi" w:hAnsiTheme="minorHAnsi"/>
              </w:rPr>
              <w:t>0% środków</w:t>
            </w:r>
          </w:p>
        </w:tc>
        <w:tc>
          <w:tcPr>
            <w:tcW w:w="1080" w:type="dxa"/>
            <w:hideMark/>
          </w:tcPr>
          <w:p w:rsidR="00BC62E0" w:rsidRPr="00450D3C" w:rsidRDefault="00682B9D" w:rsidP="005D7439">
            <w:pPr>
              <w:spacing w:before="0" w:after="0" w:line="240" w:lineRule="auto"/>
              <w:jc w:val="left"/>
              <w:rPr>
                <w:rFonts w:asciiTheme="minorHAnsi" w:hAnsiTheme="minorHAnsi"/>
              </w:rPr>
            </w:pPr>
            <w:r w:rsidRPr="00450D3C">
              <w:rPr>
                <w:rFonts w:asciiTheme="minorHAnsi" w:hAnsiTheme="minorHAnsi"/>
              </w:rPr>
              <w:t>5</w:t>
            </w:r>
            <w:r w:rsidR="00BC62E0" w:rsidRPr="00450D3C">
              <w:rPr>
                <w:rFonts w:asciiTheme="minorHAnsi" w:hAnsiTheme="minorHAnsi"/>
              </w:rPr>
              <w:t>%</w:t>
            </w:r>
          </w:p>
        </w:tc>
      </w:tr>
      <w:tr w:rsidR="00BC62E0" w:rsidRPr="009271D3" w:rsidTr="00E01197">
        <w:trPr>
          <w:trHeight w:val="300"/>
        </w:trPr>
        <w:tc>
          <w:tcPr>
            <w:tcW w:w="2849" w:type="dxa"/>
            <w:hideMark/>
          </w:tcPr>
          <w:p w:rsidR="00BC62E0" w:rsidRPr="00450D3C" w:rsidRDefault="00BC62E0" w:rsidP="00E01197">
            <w:pPr>
              <w:spacing w:before="0" w:after="0" w:line="240" w:lineRule="auto"/>
              <w:jc w:val="left"/>
              <w:rPr>
                <w:rFonts w:asciiTheme="minorHAnsi" w:hAnsiTheme="minorHAnsi"/>
              </w:rPr>
            </w:pPr>
            <w:r w:rsidRPr="00450D3C">
              <w:rPr>
                <w:rFonts w:asciiTheme="minorHAnsi" w:hAnsiTheme="minorHAnsi"/>
              </w:rPr>
              <w:t>do 300 tys. zł</w:t>
            </w:r>
          </w:p>
        </w:tc>
        <w:tc>
          <w:tcPr>
            <w:tcW w:w="1611" w:type="dxa"/>
            <w:tcBorders>
              <w:right w:val="single" w:sz="4" w:space="0" w:color="4F81BD"/>
            </w:tcBorders>
            <w:hideMark/>
          </w:tcPr>
          <w:p w:rsidR="00BC62E0" w:rsidRPr="00450D3C" w:rsidRDefault="00BC62E0" w:rsidP="005D7439">
            <w:pPr>
              <w:spacing w:before="0" w:after="0" w:line="240" w:lineRule="auto"/>
              <w:jc w:val="left"/>
              <w:rPr>
                <w:rFonts w:asciiTheme="minorHAnsi" w:hAnsiTheme="minorHAnsi"/>
              </w:rPr>
            </w:pPr>
            <w:r w:rsidRPr="00450D3C">
              <w:rPr>
                <w:rFonts w:asciiTheme="minorHAnsi" w:hAnsiTheme="minorHAnsi"/>
              </w:rPr>
              <w:t>2</w:t>
            </w:r>
            <w:r w:rsidR="00682B9D" w:rsidRPr="00450D3C">
              <w:rPr>
                <w:rFonts w:asciiTheme="minorHAnsi" w:hAnsiTheme="minorHAnsi"/>
              </w:rPr>
              <w:t>2</w:t>
            </w:r>
            <w:r w:rsidRPr="00450D3C">
              <w:rPr>
                <w:rFonts w:asciiTheme="minorHAnsi" w:hAnsiTheme="minorHAnsi"/>
              </w:rPr>
              <w:t>%</w:t>
            </w:r>
          </w:p>
        </w:tc>
        <w:tc>
          <w:tcPr>
            <w:tcW w:w="3748" w:type="dxa"/>
            <w:tcBorders>
              <w:left w:val="single" w:sz="4" w:space="0" w:color="4F81BD"/>
            </w:tcBorders>
            <w:hideMark/>
          </w:tcPr>
          <w:p w:rsidR="00BC62E0" w:rsidRPr="00450D3C" w:rsidRDefault="00BC62E0" w:rsidP="00E01197">
            <w:pPr>
              <w:spacing w:before="0" w:after="0" w:line="240" w:lineRule="auto"/>
              <w:jc w:val="left"/>
              <w:rPr>
                <w:rFonts w:asciiTheme="minorHAnsi" w:hAnsiTheme="minorHAnsi"/>
              </w:rPr>
            </w:pPr>
            <w:r w:rsidRPr="00450D3C">
              <w:rPr>
                <w:rFonts w:asciiTheme="minorHAnsi" w:hAnsiTheme="minorHAnsi"/>
              </w:rPr>
              <w:t>Do 20% środków</w:t>
            </w:r>
          </w:p>
        </w:tc>
        <w:tc>
          <w:tcPr>
            <w:tcW w:w="1080" w:type="dxa"/>
            <w:hideMark/>
          </w:tcPr>
          <w:p w:rsidR="00BC62E0" w:rsidRPr="00450D3C" w:rsidRDefault="00BC62E0" w:rsidP="005D7439">
            <w:pPr>
              <w:spacing w:before="0" w:after="0" w:line="240" w:lineRule="auto"/>
              <w:jc w:val="left"/>
              <w:rPr>
                <w:rFonts w:asciiTheme="minorHAnsi" w:hAnsiTheme="minorHAnsi"/>
              </w:rPr>
            </w:pPr>
            <w:r w:rsidRPr="00450D3C">
              <w:rPr>
                <w:rFonts w:asciiTheme="minorHAnsi" w:hAnsiTheme="minorHAnsi"/>
              </w:rPr>
              <w:t>3</w:t>
            </w:r>
            <w:r w:rsidR="00682B9D" w:rsidRPr="00450D3C">
              <w:rPr>
                <w:rFonts w:asciiTheme="minorHAnsi" w:hAnsiTheme="minorHAnsi"/>
              </w:rPr>
              <w:t>1</w:t>
            </w:r>
            <w:r w:rsidRPr="00450D3C">
              <w:rPr>
                <w:rFonts w:asciiTheme="minorHAnsi" w:hAnsiTheme="minorHAnsi"/>
              </w:rPr>
              <w:t>%</w:t>
            </w:r>
          </w:p>
        </w:tc>
      </w:tr>
      <w:tr w:rsidR="00BC62E0" w:rsidRPr="009271D3" w:rsidTr="00E01197">
        <w:trPr>
          <w:trHeight w:val="300"/>
        </w:trPr>
        <w:tc>
          <w:tcPr>
            <w:tcW w:w="2849" w:type="dxa"/>
            <w:hideMark/>
          </w:tcPr>
          <w:p w:rsidR="00BC62E0" w:rsidRPr="00450D3C" w:rsidRDefault="00BC62E0" w:rsidP="00E01197">
            <w:pPr>
              <w:spacing w:before="0" w:after="0" w:line="240" w:lineRule="auto"/>
              <w:jc w:val="left"/>
              <w:rPr>
                <w:rFonts w:asciiTheme="minorHAnsi" w:hAnsiTheme="minorHAnsi"/>
              </w:rPr>
            </w:pPr>
            <w:r w:rsidRPr="00450D3C">
              <w:rPr>
                <w:rFonts w:asciiTheme="minorHAnsi" w:hAnsiTheme="minorHAnsi"/>
              </w:rPr>
              <w:t>301-500 tys. zł</w:t>
            </w:r>
          </w:p>
        </w:tc>
        <w:tc>
          <w:tcPr>
            <w:tcW w:w="1611" w:type="dxa"/>
            <w:tcBorders>
              <w:right w:val="single" w:sz="4" w:space="0" w:color="4F81BD"/>
            </w:tcBorders>
            <w:hideMark/>
          </w:tcPr>
          <w:p w:rsidR="00BC62E0" w:rsidRPr="00450D3C" w:rsidRDefault="00BC62E0" w:rsidP="005D7439">
            <w:pPr>
              <w:spacing w:before="0" w:after="0" w:line="240" w:lineRule="auto"/>
              <w:jc w:val="left"/>
              <w:rPr>
                <w:rFonts w:asciiTheme="minorHAnsi" w:hAnsiTheme="minorHAnsi"/>
              </w:rPr>
            </w:pPr>
            <w:r w:rsidRPr="00450D3C">
              <w:rPr>
                <w:rFonts w:asciiTheme="minorHAnsi" w:hAnsiTheme="minorHAnsi"/>
              </w:rPr>
              <w:t>4</w:t>
            </w:r>
            <w:r w:rsidR="00682B9D" w:rsidRPr="00450D3C">
              <w:rPr>
                <w:rFonts w:asciiTheme="minorHAnsi" w:hAnsiTheme="minorHAnsi"/>
              </w:rPr>
              <w:t>4</w:t>
            </w:r>
            <w:r w:rsidRPr="00450D3C">
              <w:rPr>
                <w:rFonts w:asciiTheme="minorHAnsi" w:hAnsiTheme="minorHAnsi"/>
              </w:rPr>
              <w:t>%</w:t>
            </w:r>
          </w:p>
        </w:tc>
        <w:tc>
          <w:tcPr>
            <w:tcW w:w="3748" w:type="dxa"/>
            <w:tcBorders>
              <w:left w:val="single" w:sz="4" w:space="0" w:color="4F81BD"/>
            </w:tcBorders>
            <w:hideMark/>
          </w:tcPr>
          <w:p w:rsidR="00BC62E0" w:rsidRPr="00450D3C" w:rsidRDefault="00BC62E0" w:rsidP="00E01197">
            <w:pPr>
              <w:spacing w:before="0" w:after="0" w:line="240" w:lineRule="auto"/>
              <w:jc w:val="left"/>
              <w:rPr>
                <w:rFonts w:asciiTheme="minorHAnsi" w:hAnsiTheme="minorHAnsi"/>
              </w:rPr>
            </w:pPr>
            <w:r w:rsidRPr="00450D3C">
              <w:rPr>
                <w:rFonts w:asciiTheme="minorHAnsi" w:hAnsiTheme="minorHAnsi"/>
              </w:rPr>
              <w:t>21-25% środków</w:t>
            </w:r>
          </w:p>
        </w:tc>
        <w:tc>
          <w:tcPr>
            <w:tcW w:w="1080" w:type="dxa"/>
            <w:hideMark/>
          </w:tcPr>
          <w:p w:rsidR="00BC62E0" w:rsidRPr="00450D3C" w:rsidRDefault="00BC62E0" w:rsidP="00E01197">
            <w:pPr>
              <w:spacing w:before="0" w:after="0" w:line="240" w:lineRule="auto"/>
              <w:jc w:val="left"/>
              <w:rPr>
                <w:rFonts w:asciiTheme="minorHAnsi" w:hAnsiTheme="minorHAnsi"/>
              </w:rPr>
            </w:pPr>
            <w:r w:rsidRPr="00450D3C">
              <w:rPr>
                <w:rFonts w:asciiTheme="minorHAnsi" w:hAnsiTheme="minorHAnsi"/>
              </w:rPr>
              <w:t>29%</w:t>
            </w:r>
          </w:p>
        </w:tc>
      </w:tr>
      <w:tr w:rsidR="00BC62E0" w:rsidRPr="009271D3" w:rsidTr="00E01197">
        <w:trPr>
          <w:trHeight w:val="300"/>
        </w:trPr>
        <w:tc>
          <w:tcPr>
            <w:tcW w:w="2849" w:type="dxa"/>
            <w:hideMark/>
          </w:tcPr>
          <w:p w:rsidR="00BC62E0" w:rsidRPr="00450D3C" w:rsidRDefault="00BC62E0" w:rsidP="00E01197">
            <w:pPr>
              <w:spacing w:before="0" w:after="0" w:line="240" w:lineRule="auto"/>
              <w:jc w:val="left"/>
              <w:rPr>
                <w:rFonts w:asciiTheme="minorHAnsi" w:hAnsiTheme="minorHAnsi"/>
              </w:rPr>
            </w:pPr>
            <w:r w:rsidRPr="00450D3C">
              <w:rPr>
                <w:rFonts w:asciiTheme="minorHAnsi" w:hAnsiTheme="minorHAnsi"/>
              </w:rPr>
              <w:t>Powyżej 500 tys. zł</w:t>
            </w:r>
          </w:p>
        </w:tc>
        <w:tc>
          <w:tcPr>
            <w:tcW w:w="1611" w:type="dxa"/>
            <w:tcBorders>
              <w:right w:val="single" w:sz="4" w:space="0" w:color="4F81BD"/>
            </w:tcBorders>
            <w:hideMark/>
          </w:tcPr>
          <w:p w:rsidR="00BC62E0" w:rsidRPr="00450D3C" w:rsidRDefault="00BC62E0" w:rsidP="005D7439">
            <w:pPr>
              <w:spacing w:before="0" w:after="0" w:line="240" w:lineRule="auto"/>
              <w:jc w:val="left"/>
              <w:rPr>
                <w:rFonts w:asciiTheme="minorHAnsi" w:hAnsiTheme="minorHAnsi"/>
              </w:rPr>
            </w:pPr>
            <w:r w:rsidRPr="00450D3C">
              <w:rPr>
                <w:rFonts w:asciiTheme="minorHAnsi" w:hAnsiTheme="minorHAnsi"/>
              </w:rPr>
              <w:t>2</w:t>
            </w:r>
            <w:r w:rsidR="00682B9D" w:rsidRPr="00450D3C">
              <w:rPr>
                <w:rFonts w:asciiTheme="minorHAnsi" w:hAnsiTheme="minorHAnsi"/>
              </w:rPr>
              <w:t>9</w:t>
            </w:r>
            <w:r w:rsidRPr="00450D3C">
              <w:rPr>
                <w:rFonts w:asciiTheme="minorHAnsi" w:hAnsiTheme="minorHAnsi"/>
              </w:rPr>
              <w:t>%</w:t>
            </w:r>
          </w:p>
        </w:tc>
        <w:tc>
          <w:tcPr>
            <w:tcW w:w="3748" w:type="dxa"/>
            <w:tcBorders>
              <w:left w:val="single" w:sz="4" w:space="0" w:color="4F81BD"/>
            </w:tcBorders>
            <w:hideMark/>
          </w:tcPr>
          <w:p w:rsidR="00BC62E0" w:rsidRPr="00450D3C" w:rsidRDefault="00BC62E0" w:rsidP="00E01197">
            <w:pPr>
              <w:spacing w:before="0" w:after="0" w:line="240" w:lineRule="auto"/>
              <w:jc w:val="left"/>
              <w:rPr>
                <w:rFonts w:asciiTheme="minorHAnsi" w:hAnsiTheme="minorHAnsi"/>
              </w:rPr>
            </w:pPr>
            <w:r w:rsidRPr="00450D3C">
              <w:rPr>
                <w:rFonts w:asciiTheme="minorHAnsi" w:hAnsiTheme="minorHAnsi"/>
              </w:rPr>
              <w:t>26-30%</w:t>
            </w:r>
          </w:p>
        </w:tc>
        <w:tc>
          <w:tcPr>
            <w:tcW w:w="1080" w:type="dxa"/>
            <w:hideMark/>
          </w:tcPr>
          <w:p w:rsidR="00BC62E0" w:rsidRPr="00450D3C" w:rsidRDefault="00682B9D" w:rsidP="005D7439">
            <w:pPr>
              <w:spacing w:before="0" w:after="0" w:line="240" w:lineRule="auto"/>
              <w:jc w:val="left"/>
              <w:rPr>
                <w:rFonts w:asciiTheme="minorHAnsi" w:hAnsiTheme="minorHAnsi"/>
              </w:rPr>
            </w:pPr>
            <w:r w:rsidRPr="00450D3C">
              <w:rPr>
                <w:rFonts w:asciiTheme="minorHAnsi" w:hAnsiTheme="minorHAnsi"/>
              </w:rPr>
              <w:t>23</w:t>
            </w:r>
            <w:r w:rsidR="00BC62E0" w:rsidRPr="00450D3C">
              <w:rPr>
                <w:rFonts w:asciiTheme="minorHAnsi" w:hAnsiTheme="minorHAnsi"/>
              </w:rPr>
              <w:t>%</w:t>
            </w:r>
          </w:p>
        </w:tc>
      </w:tr>
      <w:tr w:rsidR="00BC62E0" w:rsidRPr="009271D3" w:rsidTr="00E01197">
        <w:trPr>
          <w:trHeight w:val="300"/>
        </w:trPr>
        <w:tc>
          <w:tcPr>
            <w:tcW w:w="2849" w:type="dxa"/>
            <w:hideMark/>
          </w:tcPr>
          <w:p w:rsidR="00BC62E0" w:rsidRPr="00450D3C" w:rsidRDefault="00BC62E0" w:rsidP="00E01197">
            <w:pPr>
              <w:spacing w:before="0" w:after="0" w:line="240" w:lineRule="auto"/>
              <w:jc w:val="left"/>
              <w:rPr>
                <w:rFonts w:asciiTheme="minorHAnsi" w:hAnsiTheme="minorHAnsi"/>
              </w:rPr>
            </w:pPr>
          </w:p>
        </w:tc>
        <w:tc>
          <w:tcPr>
            <w:tcW w:w="1611" w:type="dxa"/>
            <w:tcBorders>
              <w:right w:val="single" w:sz="4" w:space="0" w:color="4F81BD"/>
            </w:tcBorders>
            <w:hideMark/>
          </w:tcPr>
          <w:p w:rsidR="00BC62E0" w:rsidRPr="00450D3C" w:rsidRDefault="00BC62E0" w:rsidP="00E01197">
            <w:pPr>
              <w:spacing w:before="0" w:after="0" w:line="240" w:lineRule="auto"/>
              <w:jc w:val="left"/>
              <w:rPr>
                <w:rFonts w:asciiTheme="minorHAnsi" w:hAnsiTheme="minorHAnsi"/>
              </w:rPr>
            </w:pPr>
          </w:p>
        </w:tc>
        <w:tc>
          <w:tcPr>
            <w:tcW w:w="3748" w:type="dxa"/>
            <w:tcBorders>
              <w:left w:val="single" w:sz="4" w:space="0" w:color="4F81BD"/>
            </w:tcBorders>
            <w:hideMark/>
          </w:tcPr>
          <w:p w:rsidR="00BC62E0" w:rsidRPr="00450D3C" w:rsidRDefault="00BC62E0" w:rsidP="00E01197">
            <w:pPr>
              <w:spacing w:before="0" w:after="0" w:line="240" w:lineRule="auto"/>
              <w:jc w:val="left"/>
              <w:rPr>
                <w:rFonts w:asciiTheme="minorHAnsi" w:hAnsiTheme="minorHAnsi"/>
              </w:rPr>
            </w:pPr>
            <w:r w:rsidRPr="00450D3C">
              <w:rPr>
                <w:rFonts w:asciiTheme="minorHAnsi" w:hAnsiTheme="minorHAnsi"/>
              </w:rPr>
              <w:t>31-41%</w:t>
            </w:r>
          </w:p>
        </w:tc>
        <w:tc>
          <w:tcPr>
            <w:tcW w:w="1080" w:type="dxa"/>
            <w:hideMark/>
          </w:tcPr>
          <w:p w:rsidR="00BC62E0" w:rsidRPr="00450D3C" w:rsidRDefault="00BC62E0" w:rsidP="00E01197">
            <w:pPr>
              <w:spacing w:before="0" w:after="0" w:line="240" w:lineRule="auto"/>
              <w:jc w:val="left"/>
              <w:rPr>
                <w:rFonts w:asciiTheme="minorHAnsi" w:hAnsiTheme="minorHAnsi"/>
              </w:rPr>
            </w:pPr>
            <w:r w:rsidRPr="00450D3C">
              <w:rPr>
                <w:rFonts w:asciiTheme="minorHAnsi" w:hAnsiTheme="minorHAnsi"/>
              </w:rPr>
              <w:t>12%</w:t>
            </w:r>
          </w:p>
        </w:tc>
      </w:tr>
      <w:tr w:rsidR="00BC62E0" w:rsidRPr="009271D3" w:rsidTr="00E01197">
        <w:trPr>
          <w:trHeight w:val="300"/>
        </w:trPr>
        <w:tc>
          <w:tcPr>
            <w:tcW w:w="9288" w:type="dxa"/>
            <w:gridSpan w:val="4"/>
            <w:tcBorders>
              <w:top w:val="double" w:sz="4" w:space="0" w:color="4F81BD" w:themeColor="accent1"/>
              <w:bottom w:val="single" w:sz="4" w:space="0" w:color="4F81BD"/>
            </w:tcBorders>
            <w:hideMark/>
          </w:tcPr>
          <w:p w:rsidR="00BC62E0" w:rsidRPr="00450D3C" w:rsidRDefault="00BC62E0" w:rsidP="00E01197">
            <w:pPr>
              <w:spacing w:before="0" w:after="0" w:line="240" w:lineRule="auto"/>
              <w:jc w:val="center"/>
              <w:rPr>
                <w:rFonts w:asciiTheme="minorHAnsi" w:hAnsiTheme="minorHAnsi"/>
              </w:rPr>
            </w:pPr>
            <w:r w:rsidRPr="00450D3C">
              <w:rPr>
                <w:rFonts w:asciiTheme="minorHAnsi" w:hAnsiTheme="minorHAnsi"/>
              </w:rPr>
              <w:t>[Dla ogółu ZAZ]</w:t>
            </w:r>
          </w:p>
        </w:tc>
      </w:tr>
      <w:tr w:rsidR="00682B9D" w:rsidRPr="009271D3" w:rsidTr="00450D3C">
        <w:trPr>
          <w:trHeight w:val="300"/>
        </w:trPr>
        <w:tc>
          <w:tcPr>
            <w:tcW w:w="2849" w:type="dxa"/>
            <w:tcBorders>
              <w:top w:val="single" w:sz="4" w:space="0" w:color="4F81BD"/>
            </w:tcBorders>
            <w:hideMark/>
          </w:tcPr>
          <w:p w:rsidR="00682B9D" w:rsidRPr="00450D3C" w:rsidRDefault="00682B9D" w:rsidP="005D7439">
            <w:pPr>
              <w:spacing w:before="0" w:after="0" w:line="240" w:lineRule="auto"/>
              <w:jc w:val="left"/>
              <w:rPr>
                <w:rFonts w:asciiTheme="minorHAnsi" w:hAnsiTheme="minorHAnsi"/>
                <w:bCs/>
              </w:rPr>
            </w:pPr>
            <w:r w:rsidRPr="00450D3C">
              <w:rPr>
                <w:rFonts w:asciiTheme="minorHAnsi" w:hAnsiTheme="minorHAnsi"/>
                <w:bCs/>
              </w:rPr>
              <w:t>Łącznie środki PFRON SODiR</w:t>
            </w:r>
          </w:p>
        </w:tc>
        <w:tc>
          <w:tcPr>
            <w:tcW w:w="1611" w:type="dxa"/>
            <w:tcBorders>
              <w:top w:val="single" w:sz="4" w:space="0" w:color="4F81BD"/>
              <w:right w:val="single" w:sz="4" w:space="0" w:color="4F81BD"/>
            </w:tcBorders>
            <w:hideMark/>
          </w:tcPr>
          <w:p w:rsidR="00682B9D" w:rsidRPr="00450D3C" w:rsidRDefault="00682B9D" w:rsidP="00E01197">
            <w:pPr>
              <w:spacing w:before="0" w:after="0" w:line="240" w:lineRule="auto"/>
              <w:jc w:val="left"/>
              <w:rPr>
                <w:rFonts w:asciiTheme="minorHAnsi" w:hAnsiTheme="minorHAnsi"/>
              </w:rPr>
            </w:pPr>
            <w:r w:rsidRPr="00450D3C">
              <w:rPr>
                <w:rFonts w:asciiTheme="minorHAnsi" w:hAnsiTheme="minorHAnsi"/>
              </w:rPr>
              <w:t>42</w:t>
            </w:r>
            <w:r w:rsidR="00EF17C5">
              <w:rPr>
                <w:rFonts w:asciiTheme="minorHAnsi" w:hAnsiTheme="minorHAnsi"/>
              </w:rPr>
              <w:t xml:space="preserve"> </w:t>
            </w:r>
            <w:r w:rsidRPr="00450D3C">
              <w:rPr>
                <w:rFonts w:asciiTheme="minorHAnsi" w:hAnsiTheme="minorHAnsi"/>
              </w:rPr>
              <w:t>754</w:t>
            </w:r>
            <w:r w:rsidR="00EF17C5">
              <w:rPr>
                <w:rFonts w:asciiTheme="minorHAnsi" w:hAnsiTheme="minorHAnsi"/>
              </w:rPr>
              <w:t xml:space="preserve"> </w:t>
            </w:r>
            <w:r w:rsidRPr="00450D3C">
              <w:rPr>
                <w:rFonts w:asciiTheme="minorHAnsi" w:hAnsiTheme="minorHAnsi"/>
              </w:rPr>
              <w:t>310</w:t>
            </w:r>
            <w:r w:rsidR="00D86289">
              <w:rPr>
                <w:rFonts w:asciiTheme="minorHAnsi" w:hAnsiTheme="minorHAnsi"/>
              </w:rPr>
              <w:t>,00</w:t>
            </w:r>
            <w:r w:rsidR="00FE7E2F" w:rsidRPr="00450D3C">
              <w:rPr>
                <w:rFonts w:asciiTheme="minorHAnsi" w:hAnsiTheme="minorHAnsi"/>
              </w:rPr>
              <w:t xml:space="preserve"> </w:t>
            </w:r>
            <w:r w:rsidR="002C4247">
              <w:rPr>
                <w:rFonts w:asciiTheme="minorHAnsi" w:hAnsiTheme="minorHAnsi"/>
              </w:rPr>
              <w:t>zł</w:t>
            </w:r>
          </w:p>
        </w:tc>
        <w:tc>
          <w:tcPr>
            <w:tcW w:w="3748" w:type="dxa"/>
            <w:tcBorders>
              <w:top w:val="single" w:sz="4" w:space="0" w:color="4F81BD"/>
              <w:left w:val="single" w:sz="4" w:space="0" w:color="4F81BD"/>
            </w:tcBorders>
            <w:hideMark/>
          </w:tcPr>
          <w:p w:rsidR="00682B9D" w:rsidRPr="00450D3C" w:rsidRDefault="00682B9D" w:rsidP="00E01197">
            <w:pPr>
              <w:spacing w:before="0" w:after="0" w:line="240" w:lineRule="auto"/>
              <w:jc w:val="left"/>
              <w:rPr>
                <w:rFonts w:asciiTheme="minorHAnsi" w:hAnsiTheme="minorHAnsi"/>
                <w:b/>
                <w:bCs/>
              </w:rPr>
            </w:pPr>
            <w:r w:rsidRPr="00450D3C">
              <w:rPr>
                <w:rFonts w:asciiTheme="minorHAnsi" w:hAnsiTheme="minorHAnsi"/>
                <w:b/>
                <w:bCs/>
              </w:rPr>
              <w:t> </w:t>
            </w:r>
          </w:p>
        </w:tc>
        <w:tc>
          <w:tcPr>
            <w:tcW w:w="1080" w:type="dxa"/>
            <w:tcBorders>
              <w:top w:val="single" w:sz="4" w:space="0" w:color="4F81BD"/>
            </w:tcBorders>
            <w:hideMark/>
          </w:tcPr>
          <w:p w:rsidR="00682B9D" w:rsidRPr="00450D3C" w:rsidRDefault="00682B9D" w:rsidP="00E01197">
            <w:pPr>
              <w:spacing w:before="0" w:after="0" w:line="240" w:lineRule="auto"/>
              <w:jc w:val="left"/>
              <w:rPr>
                <w:rFonts w:asciiTheme="minorHAnsi" w:hAnsiTheme="minorHAnsi"/>
              </w:rPr>
            </w:pPr>
          </w:p>
        </w:tc>
      </w:tr>
      <w:tr w:rsidR="00EB1E52" w:rsidRPr="009271D3" w:rsidTr="00450D3C">
        <w:trPr>
          <w:trHeight w:val="300"/>
        </w:trPr>
        <w:tc>
          <w:tcPr>
            <w:tcW w:w="2849" w:type="dxa"/>
            <w:hideMark/>
          </w:tcPr>
          <w:p w:rsidR="00EB1E52" w:rsidRPr="00450D3C" w:rsidRDefault="00EB1E52" w:rsidP="00E01197">
            <w:pPr>
              <w:spacing w:before="0" w:after="0" w:line="240" w:lineRule="auto"/>
              <w:jc w:val="left"/>
              <w:rPr>
                <w:rFonts w:asciiTheme="minorHAnsi" w:hAnsiTheme="minorHAnsi"/>
                <w:bCs/>
              </w:rPr>
            </w:pPr>
            <w:r w:rsidRPr="00450D3C">
              <w:rPr>
                <w:rFonts w:asciiTheme="minorHAnsi" w:hAnsiTheme="minorHAnsi"/>
                <w:bCs/>
              </w:rPr>
              <w:t>Minimalna wysokość środków</w:t>
            </w:r>
          </w:p>
        </w:tc>
        <w:tc>
          <w:tcPr>
            <w:tcW w:w="1611" w:type="dxa"/>
            <w:tcBorders>
              <w:right w:val="single" w:sz="4" w:space="0" w:color="4F81BD"/>
            </w:tcBorders>
            <w:hideMark/>
          </w:tcPr>
          <w:p w:rsidR="00EB1E52" w:rsidRPr="00450D3C" w:rsidRDefault="00EB1E52" w:rsidP="00D86289">
            <w:pPr>
              <w:spacing w:before="0" w:after="0" w:line="240" w:lineRule="auto"/>
              <w:jc w:val="left"/>
              <w:rPr>
                <w:rFonts w:asciiTheme="minorHAnsi" w:hAnsiTheme="minorHAnsi"/>
              </w:rPr>
            </w:pPr>
            <w:r w:rsidRPr="00450D3C">
              <w:rPr>
                <w:rFonts w:asciiTheme="minorHAnsi" w:hAnsiTheme="minorHAnsi"/>
              </w:rPr>
              <w:t>0</w:t>
            </w:r>
            <w:r w:rsidR="00FE7E2F" w:rsidRPr="00450D3C">
              <w:rPr>
                <w:rFonts w:asciiTheme="minorHAnsi" w:hAnsiTheme="minorHAnsi"/>
              </w:rPr>
              <w:t xml:space="preserve"> </w:t>
            </w:r>
            <w:r w:rsidR="002C4247">
              <w:rPr>
                <w:rFonts w:asciiTheme="minorHAnsi" w:hAnsiTheme="minorHAnsi"/>
              </w:rPr>
              <w:t>zł</w:t>
            </w:r>
          </w:p>
        </w:tc>
        <w:tc>
          <w:tcPr>
            <w:tcW w:w="3748" w:type="dxa"/>
            <w:tcBorders>
              <w:left w:val="single" w:sz="4" w:space="0" w:color="4F81BD"/>
            </w:tcBorders>
            <w:hideMark/>
          </w:tcPr>
          <w:p w:rsidR="00EB1E52" w:rsidRPr="00450D3C" w:rsidRDefault="00EB1E52" w:rsidP="00E01197">
            <w:pPr>
              <w:spacing w:before="0" w:after="0" w:line="240" w:lineRule="auto"/>
              <w:jc w:val="left"/>
              <w:rPr>
                <w:rFonts w:asciiTheme="minorHAnsi" w:hAnsiTheme="minorHAnsi"/>
                <w:bCs/>
              </w:rPr>
            </w:pPr>
            <w:r w:rsidRPr="00450D3C">
              <w:rPr>
                <w:rFonts w:asciiTheme="minorHAnsi" w:hAnsiTheme="minorHAnsi"/>
                <w:bCs/>
              </w:rPr>
              <w:t>Minimalny udział w kosztach</w:t>
            </w:r>
          </w:p>
        </w:tc>
        <w:tc>
          <w:tcPr>
            <w:tcW w:w="1080" w:type="dxa"/>
            <w:hideMark/>
          </w:tcPr>
          <w:p w:rsidR="00EB1E52" w:rsidRPr="00450D3C" w:rsidRDefault="00EB1E52" w:rsidP="00E01197">
            <w:pPr>
              <w:spacing w:before="0" w:after="0" w:line="240" w:lineRule="auto"/>
              <w:jc w:val="left"/>
              <w:rPr>
                <w:rFonts w:asciiTheme="minorHAnsi" w:hAnsiTheme="minorHAnsi"/>
              </w:rPr>
            </w:pPr>
            <w:r w:rsidRPr="00450D3C">
              <w:rPr>
                <w:rFonts w:asciiTheme="minorHAnsi" w:hAnsiTheme="minorHAnsi"/>
              </w:rPr>
              <w:t>0%</w:t>
            </w:r>
          </w:p>
        </w:tc>
      </w:tr>
      <w:tr w:rsidR="00EB1E52" w:rsidRPr="009271D3" w:rsidTr="00450D3C">
        <w:trPr>
          <w:trHeight w:val="300"/>
        </w:trPr>
        <w:tc>
          <w:tcPr>
            <w:tcW w:w="2849" w:type="dxa"/>
            <w:hideMark/>
          </w:tcPr>
          <w:p w:rsidR="00EB1E52" w:rsidRPr="00450D3C" w:rsidRDefault="00EB1E52" w:rsidP="00E01197">
            <w:pPr>
              <w:spacing w:before="0" w:after="0" w:line="240" w:lineRule="auto"/>
              <w:jc w:val="left"/>
              <w:rPr>
                <w:rFonts w:asciiTheme="minorHAnsi" w:hAnsiTheme="minorHAnsi"/>
                <w:bCs/>
              </w:rPr>
            </w:pPr>
            <w:r w:rsidRPr="00450D3C">
              <w:rPr>
                <w:rFonts w:asciiTheme="minorHAnsi" w:hAnsiTheme="minorHAnsi"/>
                <w:bCs/>
              </w:rPr>
              <w:t>Maksymalna wysokość środków</w:t>
            </w:r>
          </w:p>
        </w:tc>
        <w:tc>
          <w:tcPr>
            <w:tcW w:w="1611" w:type="dxa"/>
            <w:tcBorders>
              <w:right w:val="single" w:sz="4" w:space="0" w:color="4F81BD"/>
            </w:tcBorders>
            <w:hideMark/>
          </w:tcPr>
          <w:p w:rsidR="00EB1E52" w:rsidRPr="00450D3C" w:rsidRDefault="00EB1E52" w:rsidP="00E01197">
            <w:pPr>
              <w:spacing w:before="0" w:after="0" w:line="240" w:lineRule="auto"/>
              <w:jc w:val="left"/>
              <w:rPr>
                <w:rFonts w:asciiTheme="minorHAnsi" w:hAnsiTheme="minorHAnsi"/>
              </w:rPr>
            </w:pPr>
            <w:r w:rsidRPr="00450D3C">
              <w:rPr>
                <w:rFonts w:asciiTheme="minorHAnsi" w:hAnsiTheme="minorHAnsi"/>
              </w:rPr>
              <w:t>2</w:t>
            </w:r>
            <w:r w:rsidR="00EF17C5">
              <w:rPr>
                <w:rFonts w:asciiTheme="minorHAnsi" w:hAnsiTheme="minorHAnsi"/>
              </w:rPr>
              <w:t xml:space="preserve"> </w:t>
            </w:r>
            <w:r w:rsidRPr="00450D3C">
              <w:rPr>
                <w:rFonts w:asciiTheme="minorHAnsi" w:hAnsiTheme="minorHAnsi"/>
              </w:rPr>
              <w:t>003</w:t>
            </w:r>
            <w:r w:rsidR="00EF17C5">
              <w:rPr>
                <w:rFonts w:asciiTheme="minorHAnsi" w:hAnsiTheme="minorHAnsi"/>
              </w:rPr>
              <w:t xml:space="preserve"> </w:t>
            </w:r>
            <w:r w:rsidRPr="00450D3C">
              <w:rPr>
                <w:rFonts w:asciiTheme="minorHAnsi" w:hAnsiTheme="minorHAnsi"/>
              </w:rPr>
              <w:t>024</w:t>
            </w:r>
            <w:r w:rsidR="00D86289">
              <w:rPr>
                <w:rFonts w:asciiTheme="minorHAnsi" w:hAnsiTheme="minorHAnsi"/>
              </w:rPr>
              <w:t>,00</w:t>
            </w:r>
            <w:r w:rsidR="00FE7E2F" w:rsidRPr="00450D3C">
              <w:rPr>
                <w:rFonts w:asciiTheme="minorHAnsi" w:hAnsiTheme="minorHAnsi"/>
              </w:rPr>
              <w:t xml:space="preserve"> </w:t>
            </w:r>
            <w:r w:rsidR="002C4247">
              <w:rPr>
                <w:rFonts w:asciiTheme="minorHAnsi" w:hAnsiTheme="minorHAnsi"/>
              </w:rPr>
              <w:t>zł</w:t>
            </w:r>
          </w:p>
        </w:tc>
        <w:tc>
          <w:tcPr>
            <w:tcW w:w="3748" w:type="dxa"/>
            <w:tcBorders>
              <w:left w:val="single" w:sz="4" w:space="0" w:color="4F81BD"/>
            </w:tcBorders>
            <w:hideMark/>
          </w:tcPr>
          <w:p w:rsidR="00EB1E52" w:rsidRPr="00450D3C" w:rsidRDefault="00EB1E52" w:rsidP="00E01197">
            <w:pPr>
              <w:spacing w:before="0" w:after="0" w:line="240" w:lineRule="auto"/>
              <w:jc w:val="left"/>
              <w:rPr>
                <w:rFonts w:asciiTheme="minorHAnsi" w:hAnsiTheme="minorHAnsi"/>
                <w:bCs/>
              </w:rPr>
            </w:pPr>
            <w:r w:rsidRPr="00450D3C">
              <w:rPr>
                <w:rFonts w:asciiTheme="minorHAnsi" w:hAnsiTheme="minorHAnsi"/>
                <w:bCs/>
              </w:rPr>
              <w:t>Maksymalny udział w kosztach</w:t>
            </w:r>
          </w:p>
        </w:tc>
        <w:tc>
          <w:tcPr>
            <w:tcW w:w="1080" w:type="dxa"/>
            <w:hideMark/>
          </w:tcPr>
          <w:p w:rsidR="00EB1E52" w:rsidRPr="00450D3C" w:rsidRDefault="00EB1E52" w:rsidP="00E01197">
            <w:pPr>
              <w:spacing w:before="0" w:after="0" w:line="240" w:lineRule="auto"/>
              <w:jc w:val="left"/>
              <w:rPr>
                <w:rFonts w:asciiTheme="minorHAnsi" w:hAnsiTheme="minorHAnsi"/>
              </w:rPr>
            </w:pPr>
            <w:r w:rsidRPr="00450D3C">
              <w:rPr>
                <w:rFonts w:asciiTheme="minorHAnsi" w:hAnsiTheme="minorHAnsi"/>
              </w:rPr>
              <w:t>41%</w:t>
            </w:r>
          </w:p>
        </w:tc>
      </w:tr>
      <w:tr w:rsidR="00EB1E52" w:rsidRPr="009271D3" w:rsidTr="00450D3C">
        <w:trPr>
          <w:trHeight w:val="300"/>
        </w:trPr>
        <w:tc>
          <w:tcPr>
            <w:tcW w:w="2849" w:type="dxa"/>
            <w:hideMark/>
          </w:tcPr>
          <w:p w:rsidR="00EB1E52" w:rsidRPr="00450D3C" w:rsidRDefault="00EB1E52" w:rsidP="00E01197">
            <w:pPr>
              <w:spacing w:before="0" w:after="0" w:line="240" w:lineRule="auto"/>
              <w:jc w:val="left"/>
              <w:rPr>
                <w:rFonts w:asciiTheme="minorHAnsi" w:hAnsiTheme="minorHAnsi"/>
                <w:bCs/>
              </w:rPr>
            </w:pPr>
            <w:r w:rsidRPr="00450D3C">
              <w:rPr>
                <w:rFonts w:asciiTheme="minorHAnsi" w:hAnsiTheme="minorHAnsi"/>
                <w:bCs/>
              </w:rPr>
              <w:t>Mediana wysokości środków</w:t>
            </w:r>
          </w:p>
        </w:tc>
        <w:tc>
          <w:tcPr>
            <w:tcW w:w="1611" w:type="dxa"/>
            <w:tcBorders>
              <w:right w:val="single" w:sz="4" w:space="0" w:color="4F81BD"/>
            </w:tcBorders>
            <w:hideMark/>
          </w:tcPr>
          <w:p w:rsidR="00EB1E52" w:rsidRPr="00450D3C" w:rsidRDefault="00EB1E52" w:rsidP="00E01197">
            <w:pPr>
              <w:spacing w:before="0" w:after="0" w:line="240" w:lineRule="auto"/>
              <w:jc w:val="left"/>
              <w:rPr>
                <w:rFonts w:asciiTheme="minorHAnsi" w:hAnsiTheme="minorHAnsi"/>
              </w:rPr>
            </w:pPr>
            <w:r w:rsidRPr="00450D3C">
              <w:rPr>
                <w:rFonts w:asciiTheme="minorHAnsi" w:hAnsiTheme="minorHAnsi"/>
              </w:rPr>
              <w:t>400</w:t>
            </w:r>
            <w:r w:rsidR="00EF17C5">
              <w:rPr>
                <w:rFonts w:asciiTheme="minorHAnsi" w:hAnsiTheme="minorHAnsi"/>
              </w:rPr>
              <w:t xml:space="preserve"> </w:t>
            </w:r>
            <w:r w:rsidRPr="00450D3C">
              <w:rPr>
                <w:rFonts w:asciiTheme="minorHAnsi" w:hAnsiTheme="minorHAnsi"/>
              </w:rPr>
              <w:t>485,5</w:t>
            </w:r>
            <w:r w:rsidR="00D86289">
              <w:rPr>
                <w:rFonts w:asciiTheme="minorHAnsi" w:hAnsiTheme="minorHAnsi"/>
              </w:rPr>
              <w:t>0</w:t>
            </w:r>
            <w:r w:rsidR="00FE7E2F" w:rsidRPr="00450D3C">
              <w:rPr>
                <w:rFonts w:asciiTheme="minorHAnsi" w:hAnsiTheme="minorHAnsi"/>
              </w:rPr>
              <w:t xml:space="preserve"> </w:t>
            </w:r>
            <w:r w:rsidR="002C4247">
              <w:rPr>
                <w:rFonts w:asciiTheme="minorHAnsi" w:hAnsiTheme="minorHAnsi"/>
              </w:rPr>
              <w:t>zł</w:t>
            </w:r>
          </w:p>
        </w:tc>
        <w:tc>
          <w:tcPr>
            <w:tcW w:w="3748" w:type="dxa"/>
            <w:tcBorders>
              <w:left w:val="single" w:sz="4" w:space="0" w:color="4F81BD"/>
            </w:tcBorders>
            <w:hideMark/>
          </w:tcPr>
          <w:p w:rsidR="00EB1E52" w:rsidRPr="00450D3C" w:rsidRDefault="00EB1E52" w:rsidP="00E01197">
            <w:pPr>
              <w:spacing w:before="0" w:after="0" w:line="240" w:lineRule="auto"/>
              <w:jc w:val="left"/>
              <w:rPr>
                <w:rFonts w:asciiTheme="minorHAnsi" w:hAnsiTheme="minorHAnsi"/>
                <w:bCs/>
              </w:rPr>
            </w:pPr>
            <w:r w:rsidRPr="00450D3C">
              <w:rPr>
                <w:rFonts w:asciiTheme="minorHAnsi" w:hAnsiTheme="minorHAnsi"/>
                <w:bCs/>
              </w:rPr>
              <w:t>Mediana udziału w kosztach</w:t>
            </w:r>
          </w:p>
        </w:tc>
        <w:tc>
          <w:tcPr>
            <w:tcW w:w="1080" w:type="dxa"/>
            <w:hideMark/>
          </w:tcPr>
          <w:p w:rsidR="00EB1E52" w:rsidRPr="00450D3C" w:rsidRDefault="00EB1E52" w:rsidP="00E01197">
            <w:pPr>
              <w:spacing w:before="0" w:after="0" w:line="240" w:lineRule="auto"/>
              <w:jc w:val="left"/>
              <w:rPr>
                <w:rFonts w:asciiTheme="minorHAnsi" w:hAnsiTheme="minorHAnsi"/>
              </w:rPr>
            </w:pPr>
            <w:r w:rsidRPr="00450D3C">
              <w:rPr>
                <w:rFonts w:asciiTheme="minorHAnsi" w:hAnsiTheme="minorHAnsi"/>
              </w:rPr>
              <w:t>23%</w:t>
            </w:r>
          </w:p>
        </w:tc>
      </w:tr>
      <w:tr w:rsidR="00EB1E52" w:rsidRPr="009271D3" w:rsidTr="00450D3C">
        <w:trPr>
          <w:trHeight w:val="300"/>
        </w:trPr>
        <w:tc>
          <w:tcPr>
            <w:tcW w:w="2849" w:type="dxa"/>
            <w:hideMark/>
          </w:tcPr>
          <w:p w:rsidR="00EB1E52" w:rsidRPr="00450D3C" w:rsidRDefault="00EB1E52" w:rsidP="00E01197">
            <w:pPr>
              <w:spacing w:before="0" w:after="0" w:line="240" w:lineRule="auto"/>
              <w:jc w:val="left"/>
              <w:rPr>
                <w:rFonts w:asciiTheme="minorHAnsi" w:hAnsiTheme="minorHAnsi"/>
                <w:bCs/>
              </w:rPr>
            </w:pPr>
            <w:r w:rsidRPr="00450D3C">
              <w:rPr>
                <w:rFonts w:asciiTheme="minorHAnsi" w:hAnsiTheme="minorHAnsi"/>
                <w:bCs/>
              </w:rPr>
              <w:t>Przeciętne środki</w:t>
            </w:r>
          </w:p>
        </w:tc>
        <w:tc>
          <w:tcPr>
            <w:tcW w:w="1611" w:type="dxa"/>
            <w:tcBorders>
              <w:bottom w:val="double" w:sz="4" w:space="0" w:color="4F81BD" w:themeColor="accent1"/>
              <w:right w:val="single" w:sz="4" w:space="0" w:color="4F81BD"/>
            </w:tcBorders>
            <w:hideMark/>
          </w:tcPr>
          <w:p w:rsidR="00EB1E52" w:rsidRPr="00450D3C" w:rsidRDefault="00EB1E52" w:rsidP="00E01197">
            <w:pPr>
              <w:spacing w:before="0" w:after="0" w:line="240" w:lineRule="auto"/>
              <w:jc w:val="left"/>
              <w:rPr>
                <w:rFonts w:asciiTheme="minorHAnsi" w:hAnsiTheme="minorHAnsi"/>
              </w:rPr>
            </w:pPr>
            <w:r w:rsidRPr="00450D3C">
              <w:rPr>
                <w:rFonts w:asciiTheme="minorHAnsi" w:hAnsiTheme="minorHAnsi"/>
              </w:rPr>
              <w:t>436</w:t>
            </w:r>
            <w:r w:rsidR="00EF17C5">
              <w:rPr>
                <w:rFonts w:asciiTheme="minorHAnsi" w:hAnsiTheme="minorHAnsi"/>
              </w:rPr>
              <w:t xml:space="preserve"> </w:t>
            </w:r>
            <w:r w:rsidRPr="00450D3C">
              <w:rPr>
                <w:rFonts w:asciiTheme="minorHAnsi" w:hAnsiTheme="minorHAnsi"/>
              </w:rPr>
              <w:t>268,47</w:t>
            </w:r>
            <w:r w:rsidR="00FE7E2F" w:rsidRPr="00450D3C">
              <w:rPr>
                <w:rFonts w:asciiTheme="minorHAnsi" w:hAnsiTheme="minorHAnsi"/>
              </w:rPr>
              <w:t xml:space="preserve"> </w:t>
            </w:r>
            <w:r w:rsidR="002C4247">
              <w:rPr>
                <w:rFonts w:asciiTheme="minorHAnsi" w:hAnsiTheme="minorHAnsi"/>
              </w:rPr>
              <w:t>zł</w:t>
            </w:r>
          </w:p>
        </w:tc>
        <w:tc>
          <w:tcPr>
            <w:tcW w:w="3748" w:type="dxa"/>
            <w:tcBorders>
              <w:left w:val="single" w:sz="4" w:space="0" w:color="4F81BD"/>
              <w:bottom w:val="double" w:sz="4" w:space="0" w:color="4F81BD" w:themeColor="accent1"/>
            </w:tcBorders>
            <w:hideMark/>
          </w:tcPr>
          <w:p w:rsidR="00EB1E52" w:rsidRPr="00450D3C" w:rsidRDefault="00EB1E52" w:rsidP="00E01197">
            <w:pPr>
              <w:spacing w:before="0" w:after="0" w:line="240" w:lineRule="auto"/>
              <w:jc w:val="left"/>
              <w:rPr>
                <w:rFonts w:asciiTheme="minorHAnsi" w:hAnsiTheme="minorHAnsi"/>
                <w:bCs/>
              </w:rPr>
            </w:pPr>
            <w:r w:rsidRPr="00450D3C">
              <w:rPr>
                <w:rFonts w:asciiTheme="minorHAnsi" w:hAnsiTheme="minorHAnsi"/>
                <w:bCs/>
              </w:rPr>
              <w:t>Przeciętny udział w kosztach</w:t>
            </w:r>
          </w:p>
        </w:tc>
        <w:tc>
          <w:tcPr>
            <w:tcW w:w="1080" w:type="dxa"/>
            <w:hideMark/>
          </w:tcPr>
          <w:p w:rsidR="00EB1E52" w:rsidRPr="00450D3C" w:rsidRDefault="00EB1E52" w:rsidP="00E01197">
            <w:pPr>
              <w:spacing w:before="0" w:after="0" w:line="240" w:lineRule="auto"/>
              <w:jc w:val="left"/>
              <w:rPr>
                <w:rFonts w:asciiTheme="minorHAnsi" w:hAnsiTheme="minorHAnsi"/>
              </w:rPr>
            </w:pPr>
            <w:r w:rsidRPr="00450D3C">
              <w:rPr>
                <w:rFonts w:asciiTheme="minorHAnsi" w:hAnsiTheme="minorHAnsi"/>
              </w:rPr>
              <w:t>22%</w:t>
            </w:r>
          </w:p>
        </w:tc>
      </w:tr>
      <w:tr w:rsidR="00D26766" w:rsidRPr="009271D3" w:rsidTr="00D26766">
        <w:trPr>
          <w:trHeight w:val="292"/>
        </w:trPr>
        <w:tc>
          <w:tcPr>
            <w:tcW w:w="9288" w:type="dxa"/>
            <w:gridSpan w:val="4"/>
            <w:shd w:val="clear" w:color="auto" w:fill="C6D9F1" w:themeFill="text2" w:themeFillTint="33"/>
            <w:hideMark/>
          </w:tcPr>
          <w:p w:rsidR="00D26766" w:rsidRPr="00450D3C" w:rsidRDefault="00D26766" w:rsidP="00D26766">
            <w:pPr>
              <w:spacing w:before="0" w:after="0" w:line="240" w:lineRule="auto"/>
              <w:jc w:val="left"/>
              <w:rPr>
                <w:rFonts w:asciiTheme="minorHAnsi" w:hAnsiTheme="minorHAnsi"/>
                <w:b/>
                <w:bCs/>
              </w:rPr>
            </w:pPr>
            <w:r w:rsidRPr="00450D3C">
              <w:rPr>
                <w:rFonts w:asciiTheme="minorHAnsi" w:hAnsiTheme="minorHAnsi"/>
                <w:b/>
                <w:bCs/>
              </w:rPr>
              <w:t>Razem środki PFRON</w:t>
            </w:r>
            <w:r>
              <w:rPr>
                <w:rFonts w:asciiTheme="minorHAnsi" w:hAnsiTheme="minorHAnsi"/>
                <w:b/>
                <w:bCs/>
              </w:rPr>
              <w:t xml:space="preserve">                                                           </w:t>
            </w:r>
            <w:r w:rsidRPr="00450D3C">
              <w:rPr>
                <w:rFonts w:asciiTheme="minorHAnsi" w:hAnsiTheme="minorHAnsi"/>
              </w:rPr>
              <w:t>[Odsetek ZAZ]</w:t>
            </w:r>
          </w:p>
        </w:tc>
      </w:tr>
      <w:tr w:rsidR="00BC62E0" w:rsidRPr="009271D3" w:rsidTr="00E01197">
        <w:trPr>
          <w:trHeight w:val="300"/>
        </w:trPr>
        <w:tc>
          <w:tcPr>
            <w:tcW w:w="2849" w:type="dxa"/>
            <w:hideMark/>
          </w:tcPr>
          <w:p w:rsidR="00BC62E0" w:rsidRPr="00450D3C" w:rsidRDefault="00BC62E0" w:rsidP="00E01197">
            <w:pPr>
              <w:spacing w:before="0" w:after="0" w:line="240" w:lineRule="auto"/>
              <w:jc w:val="left"/>
              <w:rPr>
                <w:rFonts w:asciiTheme="minorHAnsi" w:hAnsiTheme="minorHAnsi"/>
              </w:rPr>
            </w:pPr>
            <w:r w:rsidRPr="00450D3C">
              <w:rPr>
                <w:rFonts w:asciiTheme="minorHAnsi" w:hAnsiTheme="minorHAnsi"/>
              </w:rPr>
              <w:t>do 800 tys. zł</w:t>
            </w:r>
          </w:p>
        </w:tc>
        <w:tc>
          <w:tcPr>
            <w:tcW w:w="1611" w:type="dxa"/>
            <w:tcBorders>
              <w:right w:val="single" w:sz="4" w:space="0" w:color="4F81BD"/>
            </w:tcBorders>
            <w:hideMark/>
          </w:tcPr>
          <w:p w:rsidR="00BC62E0" w:rsidRPr="00450D3C" w:rsidRDefault="00BC62E0" w:rsidP="005D7439">
            <w:pPr>
              <w:spacing w:before="0" w:after="0" w:line="240" w:lineRule="auto"/>
              <w:jc w:val="left"/>
              <w:rPr>
                <w:rFonts w:asciiTheme="minorHAnsi" w:hAnsiTheme="minorHAnsi"/>
              </w:rPr>
            </w:pPr>
            <w:r w:rsidRPr="00450D3C">
              <w:rPr>
                <w:rFonts w:asciiTheme="minorHAnsi" w:hAnsiTheme="minorHAnsi"/>
              </w:rPr>
              <w:t>2</w:t>
            </w:r>
            <w:r w:rsidR="00EB1E52" w:rsidRPr="00450D3C">
              <w:rPr>
                <w:rFonts w:asciiTheme="minorHAnsi" w:hAnsiTheme="minorHAnsi"/>
              </w:rPr>
              <w:t>0</w:t>
            </w:r>
            <w:r w:rsidRPr="00450D3C">
              <w:rPr>
                <w:rFonts w:asciiTheme="minorHAnsi" w:hAnsiTheme="minorHAnsi"/>
              </w:rPr>
              <w:t>%</w:t>
            </w:r>
          </w:p>
        </w:tc>
        <w:tc>
          <w:tcPr>
            <w:tcW w:w="3748" w:type="dxa"/>
            <w:tcBorders>
              <w:left w:val="single" w:sz="4" w:space="0" w:color="4F81BD"/>
            </w:tcBorders>
            <w:hideMark/>
          </w:tcPr>
          <w:p w:rsidR="00BC62E0" w:rsidRPr="00450D3C" w:rsidRDefault="00BC62E0" w:rsidP="00E01197">
            <w:pPr>
              <w:spacing w:before="0" w:after="0" w:line="240" w:lineRule="auto"/>
              <w:jc w:val="left"/>
              <w:rPr>
                <w:rFonts w:asciiTheme="minorHAnsi" w:hAnsiTheme="minorHAnsi"/>
              </w:rPr>
            </w:pPr>
            <w:r w:rsidRPr="00450D3C">
              <w:rPr>
                <w:rFonts w:asciiTheme="minorHAnsi" w:hAnsiTheme="minorHAnsi"/>
              </w:rPr>
              <w:t>Do 50% środków</w:t>
            </w:r>
          </w:p>
        </w:tc>
        <w:tc>
          <w:tcPr>
            <w:tcW w:w="1080" w:type="dxa"/>
            <w:hideMark/>
          </w:tcPr>
          <w:p w:rsidR="00BC62E0" w:rsidRPr="00450D3C" w:rsidRDefault="00BC62E0" w:rsidP="005D7439">
            <w:pPr>
              <w:spacing w:before="0" w:after="0" w:line="240" w:lineRule="auto"/>
              <w:jc w:val="left"/>
              <w:rPr>
                <w:rFonts w:asciiTheme="minorHAnsi" w:hAnsiTheme="minorHAnsi"/>
              </w:rPr>
            </w:pPr>
            <w:r w:rsidRPr="00450D3C">
              <w:rPr>
                <w:rFonts w:asciiTheme="minorHAnsi" w:hAnsiTheme="minorHAnsi"/>
              </w:rPr>
              <w:t>1</w:t>
            </w:r>
            <w:r w:rsidR="00EB1E52" w:rsidRPr="00450D3C">
              <w:rPr>
                <w:rFonts w:asciiTheme="minorHAnsi" w:hAnsiTheme="minorHAnsi"/>
              </w:rPr>
              <w:t>1</w:t>
            </w:r>
            <w:r w:rsidRPr="00450D3C">
              <w:rPr>
                <w:rFonts w:asciiTheme="minorHAnsi" w:hAnsiTheme="minorHAnsi"/>
              </w:rPr>
              <w:t>%</w:t>
            </w:r>
          </w:p>
        </w:tc>
      </w:tr>
      <w:tr w:rsidR="00BC62E0" w:rsidRPr="009271D3" w:rsidTr="00E01197">
        <w:trPr>
          <w:trHeight w:val="300"/>
        </w:trPr>
        <w:tc>
          <w:tcPr>
            <w:tcW w:w="2849" w:type="dxa"/>
            <w:hideMark/>
          </w:tcPr>
          <w:p w:rsidR="00BC62E0" w:rsidRPr="00450D3C" w:rsidRDefault="00BC62E0" w:rsidP="00E01197">
            <w:pPr>
              <w:spacing w:before="0" w:after="0" w:line="240" w:lineRule="auto"/>
              <w:jc w:val="left"/>
              <w:rPr>
                <w:rFonts w:asciiTheme="minorHAnsi" w:hAnsiTheme="minorHAnsi"/>
              </w:rPr>
            </w:pPr>
            <w:r w:rsidRPr="00450D3C">
              <w:rPr>
                <w:rFonts w:asciiTheme="minorHAnsi" w:hAnsiTheme="minorHAnsi"/>
              </w:rPr>
              <w:t>801 tys. -1 mln zł</w:t>
            </w:r>
          </w:p>
        </w:tc>
        <w:tc>
          <w:tcPr>
            <w:tcW w:w="1611" w:type="dxa"/>
            <w:tcBorders>
              <w:right w:val="single" w:sz="4" w:space="0" w:color="4F81BD"/>
            </w:tcBorders>
            <w:hideMark/>
          </w:tcPr>
          <w:p w:rsidR="00BC62E0" w:rsidRPr="00450D3C" w:rsidRDefault="00BC62E0" w:rsidP="00E01197">
            <w:pPr>
              <w:spacing w:before="0" w:after="0" w:line="240" w:lineRule="auto"/>
              <w:jc w:val="left"/>
              <w:rPr>
                <w:rFonts w:asciiTheme="minorHAnsi" w:hAnsiTheme="minorHAnsi"/>
              </w:rPr>
            </w:pPr>
            <w:r w:rsidRPr="00450D3C">
              <w:rPr>
                <w:rFonts w:asciiTheme="minorHAnsi" w:hAnsiTheme="minorHAnsi"/>
              </w:rPr>
              <w:t>18%</w:t>
            </w:r>
          </w:p>
        </w:tc>
        <w:tc>
          <w:tcPr>
            <w:tcW w:w="3748" w:type="dxa"/>
            <w:tcBorders>
              <w:left w:val="single" w:sz="4" w:space="0" w:color="4F81BD"/>
            </w:tcBorders>
            <w:hideMark/>
          </w:tcPr>
          <w:p w:rsidR="00BC62E0" w:rsidRPr="00450D3C" w:rsidRDefault="00BC62E0" w:rsidP="00E01197">
            <w:pPr>
              <w:spacing w:before="0" w:after="0" w:line="240" w:lineRule="auto"/>
              <w:jc w:val="left"/>
              <w:rPr>
                <w:rFonts w:asciiTheme="minorHAnsi" w:hAnsiTheme="minorHAnsi"/>
              </w:rPr>
            </w:pPr>
            <w:r w:rsidRPr="00450D3C">
              <w:rPr>
                <w:rFonts w:asciiTheme="minorHAnsi" w:hAnsiTheme="minorHAnsi"/>
              </w:rPr>
              <w:t>51-60% środków</w:t>
            </w:r>
          </w:p>
        </w:tc>
        <w:tc>
          <w:tcPr>
            <w:tcW w:w="1080" w:type="dxa"/>
            <w:hideMark/>
          </w:tcPr>
          <w:p w:rsidR="00BC62E0" w:rsidRPr="00450D3C" w:rsidRDefault="00BC62E0" w:rsidP="005D7439">
            <w:pPr>
              <w:spacing w:before="0" w:after="0" w:line="240" w:lineRule="auto"/>
              <w:jc w:val="left"/>
              <w:rPr>
                <w:rFonts w:asciiTheme="minorHAnsi" w:hAnsiTheme="minorHAnsi"/>
              </w:rPr>
            </w:pPr>
            <w:r w:rsidRPr="00450D3C">
              <w:rPr>
                <w:rFonts w:asciiTheme="minorHAnsi" w:hAnsiTheme="minorHAnsi"/>
              </w:rPr>
              <w:t>2</w:t>
            </w:r>
            <w:r w:rsidR="00EB1E52" w:rsidRPr="00450D3C">
              <w:rPr>
                <w:rFonts w:asciiTheme="minorHAnsi" w:hAnsiTheme="minorHAnsi"/>
              </w:rPr>
              <w:t>6</w:t>
            </w:r>
            <w:r w:rsidRPr="00450D3C">
              <w:rPr>
                <w:rFonts w:asciiTheme="minorHAnsi" w:hAnsiTheme="minorHAnsi"/>
              </w:rPr>
              <w:t>%</w:t>
            </w:r>
          </w:p>
        </w:tc>
      </w:tr>
      <w:tr w:rsidR="00BC62E0" w:rsidRPr="009271D3" w:rsidTr="00E01197">
        <w:trPr>
          <w:trHeight w:val="300"/>
        </w:trPr>
        <w:tc>
          <w:tcPr>
            <w:tcW w:w="2849" w:type="dxa"/>
            <w:hideMark/>
          </w:tcPr>
          <w:p w:rsidR="00BC62E0" w:rsidRPr="00450D3C" w:rsidRDefault="00BC62E0" w:rsidP="00E01197">
            <w:pPr>
              <w:spacing w:before="0" w:after="0" w:line="240" w:lineRule="auto"/>
              <w:jc w:val="left"/>
              <w:rPr>
                <w:rFonts w:asciiTheme="minorHAnsi" w:hAnsiTheme="minorHAnsi"/>
              </w:rPr>
            </w:pPr>
            <w:r w:rsidRPr="00450D3C">
              <w:rPr>
                <w:rFonts w:asciiTheme="minorHAnsi" w:hAnsiTheme="minorHAnsi"/>
              </w:rPr>
              <w:t>1-1,5 mln zł</w:t>
            </w:r>
          </w:p>
        </w:tc>
        <w:tc>
          <w:tcPr>
            <w:tcW w:w="1611" w:type="dxa"/>
            <w:tcBorders>
              <w:right w:val="single" w:sz="4" w:space="0" w:color="4F81BD"/>
            </w:tcBorders>
            <w:hideMark/>
          </w:tcPr>
          <w:p w:rsidR="00BC62E0" w:rsidRPr="00450D3C" w:rsidRDefault="00BC62E0" w:rsidP="005D7439">
            <w:pPr>
              <w:spacing w:before="0" w:after="0" w:line="240" w:lineRule="auto"/>
              <w:jc w:val="left"/>
              <w:rPr>
                <w:rFonts w:asciiTheme="minorHAnsi" w:hAnsiTheme="minorHAnsi"/>
              </w:rPr>
            </w:pPr>
            <w:r w:rsidRPr="00450D3C">
              <w:rPr>
                <w:rFonts w:asciiTheme="minorHAnsi" w:hAnsiTheme="minorHAnsi"/>
              </w:rPr>
              <w:t>3</w:t>
            </w:r>
            <w:r w:rsidR="00EB1E52" w:rsidRPr="00450D3C">
              <w:rPr>
                <w:rFonts w:asciiTheme="minorHAnsi" w:hAnsiTheme="minorHAnsi"/>
              </w:rPr>
              <w:t>9</w:t>
            </w:r>
            <w:r w:rsidRPr="00450D3C">
              <w:rPr>
                <w:rFonts w:asciiTheme="minorHAnsi" w:hAnsiTheme="minorHAnsi"/>
              </w:rPr>
              <w:t>%</w:t>
            </w:r>
          </w:p>
        </w:tc>
        <w:tc>
          <w:tcPr>
            <w:tcW w:w="3748" w:type="dxa"/>
            <w:tcBorders>
              <w:left w:val="single" w:sz="4" w:space="0" w:color="4F81BD"/>
            </w:tcBorders>
            <w:hideMark/>
          </w:tcPr>
          <w:p w:rsidR="00BC62E0" w:rsidRPr="00450D3C" w:rsidRDefault="00BC62E0" w:rsidP="00E01197">
            <w:pPr>
              <w:spacing w:before="0" w:after="0" w:line="240" w:lineRule="auto"/>
              <w:jc w:val="left"/>
              <w:rPr>
                <w:rFonts w:asciiTheme="minorHAnsi" w:hAnsiTheme="minorHAnsi"/>
              </w:rPr>
            </w:pPr>
            <w:r w:rsidRPr="00450D3C">
              <w:rPr>
                <w:rFonts w:asciiTheme="minorHAnsi" w:hAnsiTheme="minorHAnsi"/>
              </w:rPr>
              <w:t>61-70% środków</w:t>
            </w:r>
          </w:p>
        </w:tc>
        <w:tc>
          <w:tcPr>
            <w:tcW w:w="1080" w:type="dxa"/>
            <w:hideMark/>
          </w:tcPr>
          <w:p w:rsidR="00BC62E0" w:rsidRPr="00450D3C" w:rsidRDefault="00BC62E0" w:rsidP="005D7439">
            <w:pPr>
              <w:spacing w:before="0" w:after="0" w:line="240" w:lineRule="auto"/>
              <w:jc w:val="left"/>
              <w:rPr>
                <w:rFonts w:asciiTheme="minorHAnsi" w:hAnsiTheme="minorHAnsi"/>
              </w:rPr>
            </w:pPr>
            <w:r w:rsidRPr="00450D3C">
              <w:rPr>
                <w:rFonts w:asciiTheme="minorHAnsi" w:hAnsiTheme="minorHAnsi"/>
              </w:rPr>
              <w:t>2</w:t>
            </w:r>
            <w:r w:rsidR="00EB1E52" w:rsidRPr="00450D3C">
              <w:rPr>
                <w:rFonts w:asciiTheme="minorHAnsi" w:hAnsiTheme="minorHAnsi"/>
              </w:rPr>
              <w:t>1</w:t>
            </w:r>
            <w:r w:rsidRPr="00450D3C">
              <w:rPr>
                <w:rFonts w:asciiTheme="minorHAnsi" w:hAnsiTheme="minorHAnsi"/>
              </w:rPr>
              <w:t>%</w:t>
            </w:r>
          </w:p>
        </w:tc>
      </w:tr>
      <w:tr w:rsidR="00BC62E0" w:rsidRPr="009271D3" w:rsidTr="00E01197">
        <w:trPr>
          <w:trHeight w:val="300"/>
        </w:trPr>
        <w:tc>
          <w:tcPr>
            <w:tcW w:w="2849" w:type="dxa"/>
            <w:hideMark/>
          </w:tcPr>
          <w:p w:rsidR="00BC62E0" w:rsidRPr="00450D3C" w:rsidRDefault="00BC62E0" w:rsidP="00E01197">
            <w:pPr>
              <w:spacing w:before="0" w:after="0" w:line="240" w:lineRule="auto"/>
              <w:jc w:val="left"/>
              <w:rPr>
                <w:rFonts w:asciiTheme="minorHAnsi" w:hAnsiTheme="minorHAnsi"/>
              </w:rPr>
            </w:pPr>
            <w:r w:rsidRPr="00450D3C">
              <w:rPr>
                <w:rFonts w:asciiTheme="minorHAnsi" w:hAnsiTheme="minorHAnsi"/>
              </w:rPr>
              <w:t>Powyżej 1,5 mln zł</w:t>
            </w:r>
          </w:p>
        </w:tc>
        <w:tc>
          <w:tcPr>
            <w:tcW w:w="1611" w:type="dxa"/>
            <w:tcBorders>
              <w:right w:val="single" w:sz="4" w:space="0" w:color="4F81BD"/>
            </w:tcBorders>
            <w:hideMark/>
          </w:tcPr>
          <w:p w:rsidR="00BC62E0" w:rsidRPr="00450D3C" w:rsidRDefault="00BC62E0" w:rsidP="005D7439">
            <w:pPr>
              <w:spacing w:before="0" w:after="0" w:line="240" w:lineRule="auto"/>
              <w:jc w:val="left"/>
              <w:rPr>
                <w:rFonts w:asciiTheme="minorHAnsi" w:hAnsiTheme="minorHAnsi"/>
              </w:rPr>
            </w:pPr>
            <w:r w:rsidRPr="00450D3C">
              <w:rPr>
                <w:rFonts w:asciiTheme="minorHAnsi" w:hAnsiTheme="minorHAnsi"/>
              </w:rPr>
              <w:t>2</w:t>
            </w:r>
            <w:r w:rsidR="00EB1E52" w:rsidRPr="00450D3C">
              <w:rPr>
                <w:rFonts w:asciiTheme="minorHAnsi" w:hAnsiTheme="minorHAnsi"/>
              </w:rPr>
              <w:t>2</w:t>
            </w:r>
            <w:r w:rsidRPr="00450D3C">
              <w:rPr>
                <w:rFonts w:asciiTheme="minorHAnsi" w:hAnsiTheme="minorHAnsi"/>
              </w:rPr>
              <w:t>%</w:t>
            </w:r>
          </w:p>
        </w:tc>
        <w:tc>
          <w:tcPr>
            <w:tcW w:w="3748" w:type="dxa"/>
            <w:tcBorders>
              <w:left w:val="single" w:sz="4" w:space="0" w:color="4F81BD"/>
            </w:tcBorders>
            <w:hideMark/>
          </w:tcPr>
          <w:p w:rsidR="00BC62E0" w:rsidRPr="00450D3C" w:rsidRDefault="00BC62E0" w:rsidP="00E01197">
            <w:pPr>
              <w:spacing w:before="0" w:after="0" w:line="240" w:lineRule="auto"/>
              <w:jc w:val="left"/>
              <w:rPr>
                <w:rFonts w:asciiTheme="minorHAnsi" w:hAnsiTheme="minorHAnsi"/>
              </w:rPr>
            </w:pPr>
            <w:r w:rsidRPr="00450D3C">
              <w:rPr>
                <w:rFonts w:asciiTheme="minorHAnsi" w:hAnsiTheme="minorHAnsi"/>
              </w:rPr>
              <w:t>71-80% środków</w:t>
            </w:r>
          </w:p>
        </w:tc>
        <w:tc>
          <w:tcPr>
            <w:tcW w:w="1080" w:type="dxa"/>
            <w:hideMark/>
          </w:tcPr>
          <w:p w:rsidR="00BC62E0" w:rsidRPr="00450D3C" w:rsidRDefault="00BC62E0" w:rsidP="005D7439">
            <w:pPr>
              <w:spacing w:before="0" w:after="0" w:line="240" w:lineRule="auto"/>
              <w:jc w:val="left"/>
              <w:rPr>
                <w:rFonts w:asciiTheme="minorHAnsi" w:hAnsiTheme="minorHAnsi"/>
              </w:rPr>
            </w:pPr>
            <w:r w:rsidRPr="00450D3C">
              <w:rPr>
                <w:rFonts w:asciiTheme="minorHAnsi" w:hAnsiTheme="minorHAnsi"/>
              </w:rPr>
              <w:t>2</w:t>
            </w:r>
            <w:r w:rsidR="00EB1E52" w:rsidRPr="00450D3C">
              <w:rPr>
                <w:rFonts w:asciiTheme="minorHAnsi" w:hAnsiTheme="minorHAnsi"/>
              </w:rPr>
              <w:t>3</w:t>
            </w:r>
            <w:r w:rsidRPr="00450D3C">
              <w:rPr>
                <w:rFonts w:asciiTheme="minorHAnsi" w:hAnsiTheme="minorHAnsi"/>
              </w:rPr>
              <w:t>%</w:t>
            </w:r>
          </w:p>
        </w:tc>
      </w:tr>
      <w:tr w:rsidR="00BC62E0" w:rsidRPr="009271D3" w:rsidTr="00E01197">
        <w:trPr>
          <w:trHeight w:val="300"/>
        </w:trPr>
        <w:tc>
          <w:tcPr>
            <w:tcW w:w="2849" w:type="dxa"/>
            <w:hideMark/>
          </w:tcPr>
          <w:p w:rsidR="00BC62E0" w:rsidRPr="00450D3C" w:rsidRDefault="00BC62E0" w:rsidP="00E01197">
            <w:pPr>
              <w:spacing w:before="0" w:after="0" w:line="240" w:lineRule="auto"/>
              <w:jc w:val="left"/>
              <w:rPr>
                <w:rFonts w:asciiTheme="minorHAnsi" w:hAnsiTheme="minorHAnsi"/>
              </w:rPr>
            </w:pPr>
          </w:p>
        </w:tc>
        <w:tc>
          <w:tcPr>
            <w:tcW w:w="1611" w:type="dxa"/>
            <w:tcBorders>
              <w:right w:val="single" w:sz="4" w:space="0" w:color="4F81BD"/>
            </w:tcBorders>
            <w:hideMark/>
          </w:tcPr>
          <w:p w:rsidR="00BC62E0" w:rsidRPr="00450D3C" w:rsidRDefault="00BC62E0" w:rsidP="00E01197">
            <w:pPr>
              <w:spacing w:before="0" w:after="0" w:line="240" w:lineRule="auto"/>
              <w:jc w:val="left"/>
              <w:rPr>
                <w:rFonts w:asciiTheme="minorHAnsi" w:hAnsiTheme="minorHAnsi"/>
              </w:rPr>
            </w:pPr>
          </w:p>
        </w:tc>
        <w:tc>
          <w:tcPr>
            <w:tcW w:w="3748" w:type="dxa"/>
            <w:tcBorders>
              <w:left w:val="single" w:sz="4" w:space="0" w:color="4F81BD"/>
            </w:tcBorders>
            <w:hideMark/>
          </w:tcPr>
          <w:p w:rsidR="00BC62E0" w:rsidRPr="00450D3C" w:rsidRDefault="00BC62E0" w:rsidP="00E01197">
            <w:pPr>
              <w:spacing w:before="0" w:after="0" w:line="240" w:lineRule="auto"/>
              <w:jc w:val="left"/>
              <w:rPr>
                <w:rFonts w:asciiTheme="minorHAnsi" w:hAnsiTheme="minorHAnsi"/>
              </w:rPr>
            </w:pPr>
            <w:r w:rsidRPr="00450D3C">
              <w:rPr>
                <w:rFonts w:asciiTheme="minorHAnsi" w:hAnsiTheme="minorHAnsi"/>
              </w:rPr>
              <w:t>81-90% środków</w:t>
            </w:r>
          </w:p>
        </w:tc>
        <w:tc>
          <w:tcPr>
            <w:tcW w:w="1080" w:type="dxa"/>
            <w:hideMark/>
          </w:tcPr>
          <w:p w:rsidR="00BC62E0" w:rsidRPr="00450D3C" w:rsidRDefault="00BC62E0" w:rsidP="00E01197">
            <w:pPr>
              <w:spacing w:before="0" w:after="0" w:line="240" w:lineRule="auto"/>
              <w:jc w:val="left"/>
              <w:rPr>
                <w:rFonts w:asciiTheme="minorHAnsi" w:hAnsiTheme="minorHAnsi"/>
              </w:rPr>
            </w:pPr>
            <w:r w:rsidRPr="00450D3C">
              <w:rPr>
                <w:rFonts w:asciiTheme="minorHAnsi" w:hAnsiTheme="minorHAnsi"/>
              </w:rPr>
              <w:t>15%</w:t>
            </w:r>
          </w:p>
        </w:tc>
      </w:tr>
      <w:tr w:rsidR="00BC62E0" w:rsidRPr="009271D3" w:rsidTr="00E01197">
        <w:trPr>
          <w:trHeight w:val="300"/>
        </w:trPr>
        <w:tc>
          <w:tcPr>
            <w:tcW w:w="9288" w:type="dxa"/>
            <w:gridSpan w:val="4"/>
            <w:tcBorders>
              <w:top w:val="double" w:sz="4" w:space="0" w:color="4F81BD" w:themeColor="accent1"/>
              <w:bottom w:val="single" w:sz="4" w:space="0" w:color="4F81BD"/>
            </w:tcBorders>
            <w:hideMark/>
          </w:tcPr>
          <w:p w:rsidR="00BC62E0" w:rsidRPr="00450D3C" w:rsidRDefault="00BC62E0" w:rsidP="00E01197">
            <w:pPr>
              <w:spacing w:before="0" w:after="0" w:line="240" w:lineRule="auto"/>
              <w:jc w:val="center"/>
              <w:rPr>
                <w:rFonts w:asciiTheme="minorHAnsi" w:hAnsiTheme="minorHAnsi"/>
              </w:rPr>
            </w:pPr>
            <w:r w:rsidRPr="00450D3C">
              <w:rPr>
                <w:rFonts w:asciiTheme="minorHAnsi" w:hAnsiTheme="minorHAnsi"/>
              </w:rPr>
              <w:t>[Dla ogółu ZAZ]</w:t>
            </w:r>
          </w:p>
        </w:tc>
      </w:tr>
      <w:tr w:rsidR="00682B9D" w:rsidRPr="009271D3" w:rsidTr="00E01197">
        <w:trPr>
          <w:trHeight w:val="300"/>
        </w:trPr>
        <w:tc>
          <w:tcPr>
            <w:tcW w:w="2849" w:type="dxa"/>
            <w:tcBorders>
              <w:top w:val="single" w:sz="4" w:space="0" w:color="4F81BD"/>
            </w:tcBorders>
            <w:hideMark/>
          </w:tcPr>
          <w:p w:rsidR="00682B9D" w:rsidRPr="00450D3C" w:rsidRDefault="00682B9D" w:rsidP="00E01197">
            <w:pPr>
              <w:spacing w:before="0" w:after="0" w:line="240" w:lineRule="auto"/>
              <w:jc w:val="left"/>
              <w:rPr>
                <w:rFonts w:asciiTheme="minorHAnsi" w:hAnsiTheme="minorHAnsi"/>
                <w:bCs/>
              </w:rPr>
            </w:pPr>
            <w:r w:rsidRPr="00450D3C">
              <w:rPr>
                <w:rFonts w:asciiTheme="minorHAnsi" w:hAnsiTheme="minorHAnsi"/>
                <w:bCs/>
              </w:rPr>
              <w:t xml:space="preserve">Łącznie środki PFRON </w:t>
            </w:r>
          </w:p>
        </w:tc>
        <w:tc>
          <w:tcPr>
            <w:tcW w:w="1611" w:type="dxa"/>
            <w:tcBorders>
              <w:top w:val="single" w:sz="4" w:space="0" w:color="4F81BD"/>
              <w:right w:val="single" w:sz="4" w:space="0" w:color="4F81BD"/>
            </w:tcBorders>
            <w:hideMark/>
          </w:tcPr>
          <w:p w:rsidR="00682B9D" w:rsidRPr="00450D3C" w:rsidRDefault="00682B9D" w:rsidP="0088705E">
            <w:pPr>
              <w:spacing w:before="0" w:after="0" w:line="240" w:lineRule="auto"/>
              <w:jc w:val="left"/>
              <w:rPr>
                <w:rFonts w:asciiTheme="minorHAnsi" w:hAnsiTheme="minorHAnsi"/>
              </w:rPr>
            </w:pPr>
            <w:r w:rsidRPr="00450D3C">
              <w:rPr>
                <w:rFonts w:asciiTheme="minorHAnsi" w:hAnsiTheme="minorHAnsi"/>
              </w:rPr>
              <w:t xml:space="preserve"> 122 516</w:t>
            </w:r>
            <w:r w:rsidR="00D86289">
              <w:rPr>
                <w:rFonts w:asciiTheme="minorHAnsi" w:hAnsiTheme="minorHAnsi"/>
              </w:rPr>
              <w:t> </w:t>
            </w:r>
            <w:r w:rsidRPr="00450D3C">
              <w:rPr>
                <w:rFonts w:asciiTheme="minorHAnsi" w:hAnsiTheme="minorHAnsi"/>
              </w:rPr>
              <w:t>686</w:t>
            </w:r>
            <w:r w:rsidR="00D86289">
              <w:rPr>
                <w:rFonts w:asciiTheme="minorHAnsi" w:hAnsiTheme="minorHAnsi"/>
              </w:rPr>
              <w:t>,00</w:t>
            </w:r>
            <w:r w:rsidRPr="00450D3C">
              <w:rPr>
                <w:rFonts w:asciiTheme="minorHAnsi" w:hAnsiTheme="minorHAnsi"/>
              </w:rPr>
              <w:t xml:space="preserve"> </w:t>
            </w:r>
            <w:r w:rsidR="002C4247">
              <w:rPr>
                <w:rFonts w:asciiTheme="minorHAnsi" w:hAnsiTheme="minorHAnsi"/>
              </w:rPr>
              <w:t>zł</w:t>
            </w:r>
            <w:r w:rsidRPr="00450D3C">
              <w:rPr>
                <w:rFonts w:asciiTheme="minorHAnsi" w:hAnsiTheme="minorHAnsi"/>
              </w:rPr>
              <w:t xml:space="preserve"> </w:t>
            </w:r>
          </w:p>
        </w:tc>
        <w:tc>
          <w:tcPr>
            <w:tcW w:w="3748" w:type="dxa"/>
            <w:tcBorders>
              <w:top w:val="single" w:sz="4" w:space="0" w:color="4F81BD"/>
              <w:left w:val="single" w:sz="4" w:space="0" w:color="4F81BD"/>
            </w:tcBorders>
            <w:hideMark/>
          </w:tcPr>
          <w:p w:rsidR="00682B9D" w:rsidRPr="00450D3C" w:rsidRDefault="00682B9D" w:rsidP="00E01197">
            <w:pPr>
              <w:spacing w:before="0" w:after="0" w:line="240" w:lineRule="auto"/>
              <w:jc w:val="left"/>
              <w:rPr>
                <w:rFonts w:asciiTheme="minorHAnsi" w:hAnsiTheme="minorHAnsi"/>
                <w:b/>
                <w:bCs/>
              </w:rPr>
            </w:pPr>
            <w:r w:rsidRPr="00450D3C">
              <w:rPr>
                <w:rFonts w:asciiTheme="minorHAnsi" w:hAnsiTheme="minorHAnsi"/>
                <w:b/>
                <w:bCs/>
              </w:rPr>
              <w:t> </w:t>
            </w:r>
          </w:p>
        </w:tc>
        <w:tc>
          <w:tcPr>
            <w:tcW w:w="1080" w:type="dxa"/>
            <w:tcBorders>
              <w:top w:val="single" w:sz="4" w:space="0" w:color="4F81BD"/>
            </w:tcBorders>
            <w:hideMark/>
          </w:tcPr>
          <w:p w:rsidR="00682B9D" w:rsidRPr="00450D3C" w:rsidRDefault="00682B9D" w:rsidP="00E01197">
            <w:pPr>
              <w:spacing w:before="0" w:after="0" w:line="240" w:lineRule="auto"/>
              <w:jc w:val="left"/>
              <w:rPr>
                <w:rFonts w:asciiTheme="minorHAnsi" w:hAnsiTheme="minorHAnsi"/>
              </w:rPr>
            </w:pPr>
          </w:p>
        </w:tc>
      </w:tr>
      <w:tr w:rsidR="00682B9D" w:rsidRPr="009271D3" w:rsidTr="00E01197">
        <w:trPr>
          <w:trHeight w:val="300"/>
        </w:trPr>
        <w:tc>
          <w:tcPr>
            <w:tcW w:w="2849" w:type="dxa"/>
            <w:hideMark/>
          </w:tcPr>
          <w:p w:rsidR="00682B9D" w:rsidRPr="00450D3C" w:rsidRDefault="00682B9D" w:rsidP="00E01197">
            <w:pPr>
              <w:spacing w:before="0" w:after="0" w:line="240" w:lineRule="auto"/>
              <w:jc w:val="left"/>
              <w:rPr>
                <w:rFonts w:asciiTheme="minorHAnsi" w:hAnsiTheme="minorHAnsi"/>
                <w:bCs/>
              </w:rPr>
            </w:pPr>
            <w:r w:rsidRPr="00450D3C">
              <w:rPr>
                <w:rFonts w:asciiTheme="minorHAnsi" w:hAnsiTheme="minorHAnsi"/>
                <w:bCs/>
              </w:rPr>
              <w:t>Minimalna wysokość środków</w:t>
            </w:r>
          </w:p>
        </w:tc>
        <w:tc>
          <w:tcPr>
            <w:tcW w:w="1611" w:type="dxa"/>
            <w:tcBorders>
              <w:right w:val="single" w:sz="4" w:space="0" w:color="4F81BD"/>
            </w:tcBorders>
            <w:hideMark/>
          </w:tcPr>
          <w:p w:rsidR="00682B9D" w:rsidRPr="00450D3C" w:rsidRDefault="00682B9D" w:rsidP="00E01197">
            <w:pPr>
              <w:spacing w:before="0" w:after="0" w:line="240" w:lineRule="auto"/>
              <w:jc w:val="left"/>
              <w:rPr>
                <w:rFonts w:asciiTheme="minorHAnsi" w:hAnsiTheme="minorHAnsi"/>
              </w:rPr>
            </w:pPr>
            <w:r w:rsidRPr="00450D3C">
              <w:rPr>
                <w:rFonts w:asciiTheme="minorHAnsi" w:hAnsiTheme="minorHAnsi"/>
              </w:rPr>
              <w:t>260</w:t>
            </w:r>
            <w:r w:rsidR="00EF17C5">
              <w:rPr>
                <w:rFonts w:asciiTheme="minorHAnsi" w:hAnsiTheme="minorHAnsi"/>
              </w:rPr>
              <w:t xml:space="preserve"> </w:t>
            </w:r>
            <w:r w:rsidRPr="00450D3C">
              <w:rPr>
                <w:rFonts w:asciiTheme="minorHAnsi" w:hAnsiTheme="minorHAnsi"/>
              </w:rPr>
              <w:t>107</w:t>
            </w:r>
            <w:r w:rsidR="00D86289">
              <w:rPr>
                <w:rFonts w:asciiTheme="minorHAnsi" w:hAnsiTheme="minorHAnsi"/>
              </w:rPr>
              <w:t>,00</w:t>
            </w:r>
            <w:r w:rsidR="00FE7E2F" w:rsidRPr="00450D3C">
              <w:rPr>
                <w:rFonts w:asciiTheme="minorHAnsi" w:hAnsiTheme="minorHAnsi"/>
              </w:rPr>
              <w:t xml:space="preserve"> </w:t>
            </w:r>
            <w:r w:rsidR="002C4247">
              <w:rPr>
                <w:rFonts w:asciiTheme="minorHAnsi" w:hAnsiTheme="minorHAnsi"/>
              </w:rPr>
              <w:t>zł</w:t>
            </w:r>
          </w:p>
        </w:tc>
        <w:tc>
          <w:tcPr>
            <w:tcW w:w="3748" w:type="dxa"/>
            <w:tcBorders>
              <w:left w:val="single" w:sz="4" w:space="0" w:color="4F81BD"/>
            </w:tcBorders>
            <w:hideMark/>
          </w:tcPr>
          <w:p w:rsidR="00682B9D" w:rsidRPr="00450D3C" w:rsidRDefault="00682B9D" w:rsidP="00E01197">
            <w:pPr>
              <w:spacing w:before="0" w:after="0" w:line="240" w:lineRule="auto"/>
              <w:jc w:val="left"/>
              <w:rPr>
                <w:rFonts w:asciiTheme="minorHAnsi" w:hAnsiTheme="minorHAnsi"/>
                <w:bCs/>
              </w:rPr>
            </w:pPr>
            <w:r w:rsidRPr="00450D3C">
              <w:rPr>
                <w:rFonts w:asciiTheme="minorHAnsi" w:hAnsiTheme="minorHAnsi"/>
              </w:rPr>
              <w:t>Minimalny udział w kosztach</w:t>
            </w:r>
          </w:p>
        </w:tc>
        <w:tc>
          <w:tcPr>
            <w:tcW w:w="1080" w:type="dxa"/>
            <w:hideMark/>
          </w:tcPr>
          <w:p w:rsidR="00682B9D" w:rsidRPr="00450D3C" w:rsidRDefault="00682B9D" w:rsidP="00E01197">
            <w:pPr>
              <w:spacing w:before="0" w:after="0" w:line="240" w:lineRule="auto"/>
              <w:jc w:val="left"/>
              <w:rPr>
                <w:rFonts w:asciiTheme="minorHAnsi" w:hAnsiTheme="minorHAnsi"/>
              </w:rPr>
            </w:pPr>
            <w:r w:rsidRPr="00450D3C">
              <w:rPr>
                <w:rFonts w:asciiTheme="minorHAnsi" w:hAnsiTheme="minorHAnsi"/>
              </w:rPr>
              <w:t>35%</w:t>
            </w:r>
          </w:p>
        </w:tc>
      </w:tr>
      <w:tr w:rsidR="00682B9D" w:rsidRPr="009271D3" w:rsidTr="00E01197">
        <w:trPr>
          <w:trHeight w:val="300"/>
        </w:trPr>
        <w:tc>
          <w:tcPr>
            <w:tcW w:w="2849" w:type="dxa"/>
            <w:hideMark/>
          </w:tcPr>
          <w:p w:rsidR="00682B9D" w:rsidRPr="00450D3C" w:rsidRDefault="00682B9D" w:rsidP="00E01197">
            <w:pPr>
              <w:spacing w:before="0" w:after="0" w:line="240" w:lineRule="auto"/>
              <w:jc w:val="left"/>
              <w:rPr>
                <w:rFonts w:asciiTheme="minorHAnsi" w:hAnsiTheme="minorHAnsi"/>
                <w:bCs/>
              </w:rPr>
            </w:pPr>
            <w:r w:rsidRPr="00450D3C">
              <w:rPr>
                <w:rFonts w:asciiTheme="minorHAnsi" w:hAnsiTheme="minorHAnsi"/>
                <w:bCs/>
              </w:rPr>
              <w:t>Maksymalna wysokość środków</w:t>
            </w:r>
          </w:p>
        </w:tc>
        <w:tc>
          <w:tcPr>
            <w:tcW w:w="1611" w:type="dxa"/>
            <w:tcBorders>
              <w:right w:val="single" w:sz="4" w:space="0" w:color="4F81BD"/>
            </w:tcBorders>
            <w:hideMark/>
          </w:tcPr>
          <w:p w:rsidR="00682B9D" w:rsidRPr="00450D3C" w:rsidRDefault="00682B9D" w:rsidP="00E01197">
            <w:pPr>
              <w:spacing w:before="0" w:after="0" w:line="240" w:lineRule="auto"/>
              <w:jc w:val="left"/>
              <w:rPr>
                <w:rFonts w:asciiTheme="minorHAnsi" w:hAnsiTheme="minorHAnsi"/>
              </w:rPr>
            </w:pPr>
            <w:r w:rsidRPr="00450D3C">
              <w:rPr>
                <w:rFonts w:asciiTheme="minorHAnsi" w:hAnsiTheme="minorHAnsi"/>
              </w:rPr>
              <w:t>4</w:t>
            </w:r>
            <w:r w:rsidR="00EF17C5">
              <w:rPr>
                <w:rFonts w:asciiTheme="minorHAnsi" w:hAnsiTheme="minorHAnsi"/>
              </w:rPr>
              <w:t xml:space="preserve"> </w:t>
            </w:r>
            <w:r w:rsidRPr="00450D3C">
              <w:rPr>
                <w:rFonts w:asciiTheme="minorHAnsi" w:hAnsiTheme="minorHAnsi"/>
              </w:rPr>
              <w:t>788</w:t>
            </w:r>
            <w:r w:rsidR="00EF17C5">
              <w:rPr>
                <w:rFonts w:asciiTheme="minorHAnsi" w:hAnsiTheme="minorHAnsi"/>
              </w:rPr>
              <w:t xml:space="preserve"> </w:t>
            </w:r>
            <w:r w:rsidRPr="00450D3C">
              <w:rPr>
                <w:rFonts w:asciiTheme="minorHAnsi" w:hAnsiTheme="minorHAnsi"/>
              </w:rPr>
              <w:t>024</w:t>
            </w:r>
            <w:r w:rsidR="00D86289">
              <w:rPr>
                <w:rFonts w:asciiTheme="minorHAnsi" w:hAnsiTheme="minorHAnsi"/>
              </w:rPr>
              <w:t>,00</w:t>
            </w:r>
            <w:r w:rsidR="00FE7E2F" w:rsidRPr="00450D3C">
              <w:rPr>
                <w:rFonts w:asciiTheme="minorHAnsi" w:hAnsiTheme="minorHAnsi"/>
              </w:rPr>
              <w:t xml:space="preserve"> </w:t>
            </w:r>
            <w:r w:rsidR="002C4247">
              <w:rPr>
                <w:rFonts w:asciiTheme="minorHAnsi" w:hAnsiTheme="minorHAnsi"/>
              </w:rPr>
              <w:t>zł</w:t>
            </w:r>
          </w:p>
        </w:tc>
        <w:tc>
          <w:tcPr>
            <w:tcW w:w="3748" w:type="dxa"/>
            <w:tcBorders>
              <w:left w:val="single" w:sz="4" w:space="0" w:color="4F81BD"/>
            </w:tcBorders>
            <w:hideMark/>
          </w:tcPr>
          <w:p w:rsidR="00682B9D" w:rsidRPr="00450D3C" w:rsidRDefault="00682B9D" w:rsidP="00E01197">
            <w:pPr>
              <w:spacing w:before="0" w:after="0" w:line="240" w:lineRule="auto"/>
              <w:jc w:val="left"/>
              <w:rPr>
                <w:rFonts w:asciiTheme="minorHAnsi" w:hAnsiTheme="minorHAnsi"/>
                <w:bCs/>
              </w:rPr>
            </w:pPr>
            <w:r w:rsidRPr="00450D3C">
              <w:rPr>
                <w:rFonts w:asciiTheme="minorHAnsi" w:hAnsiTheme="minorHAnsi"/>
              </w:rPr>
              <w:t>Maksymalny udział w kosztach</w:t>
            </w:r>
          </w:p>
        </w:tc>
        <w:tc>
          <w:tcPr>
            <w:tcW w:w="1080" w:type="dxa"/>
            <w:hideMark/>
          </w:tcPr>
          <w:p w:rsidR="00682B9D" w:rsidRPr="00450D3C" w:rsidRDefault="00682B9D" w:rsidP="00E01197">
            <w:pPr>
              <w:spacing w:before="0" w:after="0" w:line="240" w:lineRule="auto"/>
              <w:jc w:val="left"/>
              <w:rPr>
                <w:rFonts w:asciiTheme="minorHAnsi" w:hAnsiTheme="minorHAnsi"/>
              </w:rPr>
            </w:pPr>
            <w:r w:rsidRPr="00450D3C">
              <w:rPr>
                <w:rFonts w:asciiTheme="minorHAnsi" w:hAnsiTheme="minorHAnsi"/>
              </w:rPr>
              <w:t>90%</w:t>
            </w:r>
          </w:p>
        </w:tc>
      </w:tr>
      <w:tr w:rsidR="00682B9D" w:rsidRPr="009271D3" w:rsidTr="00E01197">
        <w:trPr>
          <w:trHeight w:val="300"/>
        </w:trPr>
        <w:tc>
          <w:tcPr>
            <w:tcW w:w="2849" w:type="dxa"/>
            <w:tcBorders>
              <w:bottom w:val="single" w:sz="4" w:space="0" w:color="4F81BD"/>
            </w:tcBorders>
            <w:hideMark/>
          </w:tcPr>
          <w:p w:rsidR="00682B9D" w:rsidRPr="00450D3C" w:rsidRDefault="00682B9D" w:rsidP="00E01197">
            <w:pPr>
              <w:spacing w:before="0" w:after="0" w:line="240" w:lineRule="auto"/>
              <w:jc w:val="left"/>
              <w:rPr>
                <w:rFonts w:asciiTheme="minorHAnsi" w:hAnsiTheme="minorHAnsi"/>
                <w:bCs/>
              </w:rPr>
            </w:pPr>
            <w:r w:rsidRPr="00450D3C">
              <w:rPr>
                <w:rFonts w:asciiTheme="minorHAnsi" w:hAnsiTheme="minorHAnsi"/>
                <w:bCs/>
              </w:rPr>
              <w:t>Mediana wysokości środków</w:t>
            </w:r>
          </w:p>
        </w:tc>
        <w:tc>
          <w:tcPr>
            <w:tcW w:w="1611" w:type="dxa"/>
            <w:tcBorders>
              <w:bottom w:val="single" w:sz="4" w:space="0" w:color="4F81BD"/>
              <w:right w:val="single" w:sz="4" w:space="0" w:color="4F81BD"/>
            </w:tcBorders>
            <w:hideMark/>
          </w:tcPr>
          <w:p w:rsidR="00682B9D" w:rsidRPr="00450D3C" w:rsidRDefault="00682B9D" w:rsidP="00E01197">
            <w:pPr>
              <w:spacing w:before="0" w:after="0" w:line="240" w:lineRule="auto"/>
              <w:jc w:val="left"/>
              <w:rPr>
                <w:rFonts w:asciiTheme="minorHAnsi" w:hAnsiTheme="minorHAnsi"/>
              </w:rPr>
            </w:pPr>
            <w:r w:rsidRPr="00450D3C">
              <w:rPr>
                <w:rFonts w:asciiTheme="minorHAnsi" w:hAnsiTheme="minorHAnsi"/>
              </w:rPr>
              <w:t>1</w:t>
            </w:r>
            <w:r w:rsidR="00EF17C5">
              <w:rPr>
                <w:rFonts w:asciiTheme="minorHAnsi" w:hAnsiTheme="minorHAnsi"/>
              </w:rPr>
              <w:t xml:space="preserve"> </w:t>
            </w:r>
            <w:r w:rsidRPr="00450D3C">
              <w:rPr>
                <w:rFonts w:asciiTheme="minorHAnsi" w:hAnsiTheme="minorHAnsi"/>
              </w:rPr>
              <w:t>0769</w:t>
            </w:r>
            <w:r w:rsidR="00EF17C5">
              <w:rPr>
                <w:rFonts w:asciiTheme="minorHAnsi" w:hAnsiTheme="minorHAnsi"/>
              </w:rPr>
              <w:t xml:space="preserve"> </w:t>
            </w:r>
            <w:r w:rsidRPr="00450D3C">
              <w:rPr>
                <w:rFonts w:asciiTheme="minorHAnsi" w:hAnsiTheme="minorHAnsi"/>
              </w:rPr>
              <w:t>39,5</w:t>
            </w:r>
            <w:r w:rsidR="00D86289">
              <w:rPr>
                <w:rFonts w:asciiTheme="minorHAnsi" w:hAnsiTheme="minorHAnsi"/>
              </w:rPr>
              <w:t>0</w:t>
            </w:r>
            <w:r w:rsidR="00FE7E2F" w:rsidRPr="00450D3C">
              <w:rPr>
                <w:rFonts w:asciiTheme="minorHAnsi" w:hAnsiTheme="minorHAnsi"/>
              </w:rPr>
              <w:t xml:space="preserve"> </w:t>
            </w:r>
            <w:r w:rsidR="002C4247">
              <w:rPr>
                <w:rFonts w:asciiTheme="minorHAnsi" w:hAnsiTheme="minorHAnsi"/>
              </w:rPr>
              <w:t>zł</w:t>
            </w:r>
          </w:p>
        </w:tc>
        <w:tc>
          <w:tcPr>
            <w:tcW w:w="3748" w:type="dxa"/>
            <w:tcBorders>
              <w:left w:val="single" w:sz="4" w:space="0" w:color="4F81BD"/>
              <w:bottom w:val="single" w:sz="4" w:space="0" w:color="4F81BD"/>
            </w:tcBorders>
            <w:hideMark/>
          </w:tcPr>
          <w:p w:rsidR="00682B9D" w:rsidRPr="00450D3C" w:rsidRDefault="00682B9D" w:rsidP="00E01197">
            <w:pPr>
              <w:spacing w:before="0" w:after="0" w:line="240" w:lineRule="auto"/>
              <w:jc w:val="left"/>
              <w:rPr>
                <w:rFonts w:asciiTheme="minorHAnsi" w:hAnsiTheme="minorHAnsi"/>
                <w:bCs/>
              </w:rPr>
            </w:pPr>
            <w:r w:rsidRPr="00450D3C">
              <w:rPr>
                <w:rFonts w:asciiTheme="minorHAnsi" w:hAnsiTheme="minorHAnsi"/>
              </w:rPr>
              <w:t>Mediana udziału w kosztach</w:t>
            </w:r>
          </w:p>
        </w:tc>
        <w:tc>
          <w:tcPr>
            <w:tcW w:w="1080" w:type="dxa"/>
            <w:tcBorders>
              <w:bottom w:val="single" w:sz="4" w:space="0" w:color="4F81BD"/>
            </w:tcBorders>
            <w:hideMark/>
          </w:tcPr>
          <w:p w:rsidR="00682B9D" w:rsidRPr="00450D3C" w:rsidRDefault="00682B9D" w:rsidP="00E01197">
            <w:pPr>
              <w:spacing w:before="0" w:after="0" w:line="240" w:lineRule="auto"/>
              <w:jc w:val="left"/>
              <w:rPr>
                <w:rFonts w:asciiTheme="minorHAnsi" w:hAnsiTheme="minorHAnsi"/>
              </w:rPr>
            </w:pPr>
            <w:r w:rsidRPr="00450D3C">
              <w:rPr>
                <w:rFonts w:asciiTheme="minorHAnsi" w:hAnsiTheme="minorHAnsi"/>
              </w:rPr>
              <w:t>68%</w:t>
            </w:r>
          </w:p>
        </w:tc>
      </w:tr>
      <w:tr w:rsidR="00682B9D" w:rsidRPr="009271D3" w:rsidTr="00E01197">
        <w:trPr>
          <w:trHeight w:val="300"/>
        </w:trPr>
        <w:tc>
          <w:tcPr>
            <w:tcW w:w="2849" w:type="dxa"/>
            <w:tcBorders>
              <w:bottom w:val="single" w:sz="4" w:space="0" w:color="4F81BD"/>
            </w:tcBorders>
            <w:hideMark/>
          </w:tcPr>
          <w:p w:rsidR="00682B9D" w:rsidRPr="00450D3C" w:rsidRDefault="00682B9D" w:rsidP="00E01197">
            <w:pPr>
              <w:spacing w:before="0" w:after="0" w:line="240" w:lineRule="auto"/>
              <w:jc w:val="left"/>
              <w:rPr>
                <w:rFonts w:asciiTheme="minorHAnsi" w:hAnsiTheme="minorHAnsi"/>
                <w:bCs/>
              </w:rPr>
            </w:pPr>
            <w:r w:rsidRPr="00450D3C">
              <w:rPr>
                <w:rFonts w:asciiTheme="minorHAnsi" w:hAnsiTheme="minorHAnsi"/>
                <w:bCs/>
              </w:rPr>
              <w:t>Przeciętne środki</w:t>
            </w:r>
          </w:p>
        </w:tc>
        <w:tc>
          <w:tcPr>
            <w:tcW w:w="1611" w:type="dxa"/>
            <w:tcBorders>
              <w:bottom w:val="single" w:sz="4" w:space="0" w:color="4F81BD"/>
              <w:right w:val="single" w:sz="4" w:space="0" w:color="4F81BD"/>
            </w:tcBorders>
            <w:hideMark/>
          </w:tcPr>
          <w:p w:rsidR="00682B9D" w:rsidRPr="00450D3C" w:rsidRDefault="00682B9D" w:rsidP="00E01197">
            <w:pPr>
              <w:spacing w:before="0" w:after="0" w:line="240" w:lineRule="auto"/>
              <w:jc w:val="left"/>
              <w:rPr>
                <w:rFonts w:asciiTheme="minorHAnsi" w:hAnsiTheme="minorHAnsi"/>
              </w:rPr>
            </w:pPr>
            <w:r w:rsidRPr="00450D3C">
              <w:rPr>
                <w:rFonts w:asciiTheme="minorHAnsi" w:hAnsiTheme="minorHAnsi"/>
              </w:rPr>
              <w:t>1</w:t>
            </w:r>
            <w:r w:rsidR="00EF17C5">
              <w:rPr>
                <w:rFonts w:asciiTheme="minorHAnsi" w:hAnsiTheme="minorHAnsi"/>
              </w:rPr>
              <w:t xml:space="preserve"> </w:t>
            </w:r>
            <w:r w:rsidRPr="00450D3C">
              <w:rPr>
                <w:rFonts w:asciiTheme="minorHAnsi" w:hAnsiTheme="minorHAnsi"/>
              </w:rPr>
              <w:t>250</w:t>
            </w:r>
            <w:r w:rsidR="00EF17C5">
              <w:rPr>
                <w:rFonts w:asciiTheme="minorHAnsi" w:hAnsiTheme="minorHAnsi"/>
              </w:rPr>
              <w:t xml:space="preserve"> </w:t>
            </w:r>
            <w:r w:rsidRPr="00450D3C">
              <w:rPr>
                <w:rFonts w:asciiTheme="minorHAnsi" w:hAnsiTheme="minorHAnsi"/>
              </w:rPr>
              <w:t>170,27</w:t>
            </w:r>
            <w:r w:rsidR="00FE7E2F" w:rsidRPr="00450D3C">
              <w:rPr>
                <w:rFonts w:asciiTheme="minorHAnsi" w:hAnsiTheme="minorHAnsi"/>
              </w:rPr>
              <w:t xml:space="preserve"> </w:t>
            </w:r>
            <w:r w:rsidR="002C4247">
              <w:rPr>
                <w:rFonts w:asciiTheme="minorHAnsi" w:hAnsiTheme="minorHAnsi"/>
              </w:rPr>
              <w:t>zł</w:t>
            </w:r>
          </w:p>
        </w:tc>
        <w:tc>
          <w:tcPr>
            <w:tcW w:w="3748" w:type="dxa"/>
            <w:tcBorders>
              <w:left w:val="single" w:sz="4" w:space="0" w:color="4F81BD"/>
              <w:bottom w:val="single" w:sz="4" w:space="0" w:color="4F81BD"/>
            </w:tcBorders>
            <w:hideMark/>
          </w:tcPr>
          <w:p w:rsidR="00682B9D" w:rsidRPr="00450D3C" w:rsidRDefault="00682B9D" w:rsidP="00E01197">
            <w:pPr>
              <w:spacing w:before="0" w:after="0" w:line="240" w:lineRule="auto"/>
              <w:jc w:val="left"/>
              <w:rPr>
                <w:rFonts w:asciiTheme="minorHAnsi" w:hAnsiTheme="minorHAnsi"/>
                <w:bCs/>
              </w:rPr>
            </w:pPr>
            <w:r w:rsidRPr="00450D3C">
              <w:rPr>
                <w:rFonts w:asciiTheme="minorHAnsi" w:hAnsiTheme="minorHAnsi"/>
              </w:rPr>
              <w:t>Przeciętny udział w kosztach</w:t>
            </w:r>
          </w:p>
        </w:tc>
        <w:tc>
          <w:tcPr>
            <w:tcW w:w="1080" w:type="dxa"/>
            <w:tcBorders>
              <w:bottom w:val="single" w:sz="4" w:space="0" w:color="4F81BD"/>
            </w:tcBorders>
            <w:hideMark/>
          </w:tcPr>
          <w:p w:rsidR="00682B9D" w:rsidRPr="00450D3C" w:rsidRDefault="00682B9D" w:rsidP="00E01197">
            <w:pPr>
              <w:spacing w:before="0" w:after="0" w:line="240" w:lineRule="auto"/>
              <w:jc w:val="left"/>
              <w:rPr>
                <w:rFonts w:asciiTheme="minorHAnsi" w:hAnsiTheme="minorHAnsi"/>
              </w:rPr>
            </w:pPr>
            <w:r w:rsidRPr="00450D3C">
              <w:rPr>
                <w:rFonts w:asciiTheme="minorHAnsi" w:hAnsiTheme="minorHAnsi"/>
              </w:rPr>
              <w:t>66%</w:t>
            </w:r>
          </w:p>
        </w:tc>
      </w:tr>
    </w:tbl>
    <w:p w:rsidR="00EB1E52" w:rsidRPr="00866F85" w:rsidRDefault="00BC62E0" w:rsidP="00EB1E52">
      <w:pPr>
        <w:rPr>
          <w:i/>
        </w:rPr>
      </w:pPr>
      <w:r w:rsidRPr="00866F85">
        <w:rPr>
          <w:i/>
        </w:rPr>
        <w:t xml:space="preserve">Źródło: PFRON – baza danych ZAZ, dane na koniec 2016 r., obliczenia własne, </w:t>
      </w:r>
      <w:r w:rsidR="00EB1E52">
        <w:rPr>
          <w:i/>
        </w:rPr>
        <w:t>N=98 (ZAZ działające pełny rok 2016)</w:t>
      </w:r>
    </w:p>
    <w:p w:rsidR="00BC62E0" w:rsidRDefault="00BC62E0" w:rsidP="00450D3C"/>
    <w:p w:rsidR="00BC62E0" w:rsidRDefault="00590549" w:rsidP="00BC62E0">
      <w:pPr>
        <w:spacing w:before="0" w:after="0" w:line="240" w:lineRule="auto"/>
      </w:pPr>
      <w:r w:rsidRPr="009D464D">
        <w:rPr>
          <w:b/>
        </w:rPr>
        <w:t>Wśród kosztów finansowanych przez PFRON zdecydowanie przeważają wynagrodzenia personelu ZAZ (42,1%) oraz wynagrodzenia niepełnosprawnych pracowników ZAZ (40,5%).</w:t>
      </w:r>
      <w:r w:rsidR="00BC62E0">
        <w:t xml:space="preserve"> W znacznie mniejszym stopniu </w:t>
      </w:r>
      <w:r w:rsidR="00371D1F">
        <w:br/>
      </w:r>
      <w:r w:rsidR="00BC62E0">
        <w:t>z tego źródła finansowan</w:t>
      </w:r>
      <w:r w:rsidR="0084250E">
        <w:t xml:space="preserve">ia pokrywane </w:t>
      </w:r>
      <w:r w:rsidR="00BC62E0">
        <w:t xml:space="preserve">były koszty materiałów, energii, usług materialnych i niematerialnych (9,4%). Na pozostałe koszty przeznaczane było mniej niż 10% środków z PFRON. Wśród kosztów zaklasyfikowanych jako „pozostałe” badani wymieniali najczęściej m.in. </w:t>
      </w:r>
      <w:r w:rsidR="00BC62E0" w:rsidRPr="00A6711F">
        <w:t>szkolenia personelu</w:t>
      </w:r>
      <w:r w:rsidR="00BC62E0">
        <w:t xml:space="preserve">, </w:t>
      </w:r>
      <w:r w:rsidR="00BC62E0" w:rsidRPr="00A6711F">
        <w:t>odpis na ZFŚS</w:t>
      </w:r>
      <w:r w:rsidR="00BC62E0">
        <w:t xml:space="preserve">, remonty/rozbudowę, </w:t>
      </w:r>
      <w:r w:rsidR="00BC62E0" w:rsidRPr="00A6711F">
        <w:t>koszty związane z</w:t>
      </w:r>
      <w:r w:rsidR="00BC62E0">
        <w:t> </w:t>
      </w:r>
      <w:r w:rsidR="00BC62E0" w:rsidRPr="00A6711F">
        <w:t>BHP</w:t>
      </w:r>
      <w:r w:rsidR="00BC62E0">
        <w:t xml:space="preserve">, </w:t>
      </w:r>
      <w:r w:rsidR="00BC62E0" w:rsidRPr="00A6711F">
        <w:t>doposażenie gabinetu rehabilitacyjnego</w:t>
      </w:r>
      <w:r w:rsidR="00BC62E0">
        <w:t xml:space="preserve">. </w:t>
      </w:r>
    </w:p>
    <w:p w:rsidR="00BC62E0" w:rsidRDefault="00BC62E0" w:rsidP="00BC62E0">
      <w:pPr>
        <w:spacing w:before="0" w:after="0" w:line="240" w:lineRule="auto"/>
        <w:rPr>
          <w:b/>
        </w:rPr>
      </w:pPr>
      <w:r w:rsidRPr="00334FC7">
        <w:rPr>
          <w:b/>
        </w:rPr>
        <w:t xml:space="preserve">Reasumując zdecydowana większość środków PFRON (82%) przeznaczana jest na wynagrodzenia i składki na ubezpieczenia z nimi powiązane. </w:t>
      </w:r>
      <w:r>
        <w:rPr>
          <w:b/>
        </w:rPr>
        <w:t>Taki sam udział środków był w 2008 r.</w:t>
      </w:r>
    </w:p>
    <w:p w:rsidR="009D464D" w:rsidRDefault="009D464D" w:rsidP="00BC62E0">
      <w:pPr>
        <w:spacing w:before="0" w:after="0" w:line="240" w:lineRule="auto"/>
        <w:rPr>
          <w:b/>
        </w:rPr>
      </w:pPr>
    </w:p>
    <w:p w:rsidR="00BC62E0" w:rsidRDefault="00BC62E0" w:rsidP="00BC62E0">
      <w:pPr>
        <w:keepNext/>
      </w:pPr>
      <w:bookmarkStart w:id="73" w:name="_Toc494097725"/>
      <w:r w:rsidRPr="00866F85">
        <w:rPr>
          <w:b/>
          <w:bCs/>
          <w:color w:val="1F497D"/>
          <w:sz w:val="18"/>
          <w:szCs w:val="18"/>
        </w:rPr>
        <w:t xml:space="preserve">Tabela </w:t>
      </w:r>
      <w:r w:rsidR="00590549" w:rsidRPr="00866F85">
        <w:rPr>
          <w:b/>
          <w:bCs/>
          <w:color w:val="1F497D"/>
          <w:sz w:val="18"/>
          <w:szCs w:val="18"/>
        </w:rPr>
        <w:fldChar w:fldCharType="begin"/>
      </w:r>
      <w:r w:rsidRPr="00866F85">
        <w:rPr>
          <w:b/>
          <w:bCs/>
          <w:color w:val="1F497D"/>
          <w:sz w:val="18"/>
          <w:szCs w:val="18"/>
        </w:rPr>
        <w:instrText xml:space="preserve"> SEQ Tabela \* ARABIC </w:instrText>
      </w:r>
      <w:r w:rsidR="00590549" w:rsidRPr="00866F85">
        <w:rPr>
          <w:b/>
          <w:bCs/>
          <w:color w:val="1F497D"/>
          <w:sz w:val="18"/>
          <w:szCs w:val="18"/>
        </w:rPr>
        <w:fldChar w:fldCharType="separate"/>
      </w:r>
      <w:r w:rsidR="00112E3B">
        <w:rPr>
          <w:b/>
          <w:bCs/>
          <w:noProof/>
          <w:color w:val="1F497D"/>
          <w:sz w:val="18"/>
          <w:szCs w:val="18"/>
        </w:rPr>
        <w:t>9</w:t>
      </w:r>
      <w:r w:rsidR="00590549" w:rsidRPr="00866F85">
        <w:rPr>
          <w:b/>
          <w:bCs/>
          <w:noProof/>
          <w:color w:val="1F497D"/>
          <w:sz w:val="18"/>
          <w:szCs w:val="18"/>
        </w:rPr>
        <w:fldChar w:fldCharType="end"/>
      </w:r>
      <w:r w:rsidR="00371D1F">
        <w:rPr>
          <w:b/>
          <w:bCs/>
          <w:noProof/>
          <w:color w:val="1F497D"/>
          <w:sz w:val="18"/>
          <w:szCs w:val="18"/>
        </w:rPr>
        <w:t>.</w:t>
      </w:r>
      <w:r w:rsidR="00D26766">
        <w:rPr>
          <w:b/>
          <w:bCs/>
          <w:noProof/>
          <w:color w:val="1F497D"/>
          <w:sz w:val="18"/>
          <w:szCs w:val="18"/>
        </w:rPr>
        <w:t xml:space="preserve"> </w:t>
      </w:r>
      <w:r w:rsidRPr="005A62A3">
        <w:rPr>
          <w:b/>
          <w:bCs/>
          <w:color w:val="1F497D"/>
          <w:sz w:val="18"/>
          <w:szCs w:val="18"/>
        </w:rPr>
        <w:t xml:space="preserve">Struktura kosztów działalności </w:t>
      </w:r>
      <w:r>
        <w:rPr>
          <w:b/>
          <w:bCs/>
          <w:color w:val="1F497D"/>
          <w:sz w:val="18"/>
          <w:szCs w:val="18"/>
        </w:rPr>
        <w:t>ZAZ</w:t>
      </w:r>
      <w:r w:rsidRPr="005A62A3">
        <w:rPr>
          <w:b/>
          <w:bCs/>
          <w:color w:val="1F497D"/>
          <w:sz w:val="18"/>
          <w:szCs w:val="18"/>
        </w:rPr>
        <w:t xml:space="preserve"> finansowanych przez PFRON</w:t>
      </w:r>
      <w:bookmarkEnd w:id="73"/>
    </w:p>
    <w:tbl>
      <w:tblPr>
        <w:tblStyle w:val="TABELARAPORT2"/>
        <w:tblW w:w="9322" w:type="dxa"/>
        <w:tblLook w:val="0420" w:firstRow="1" w:lastRow="0" w:firstColumn="0" w:lastColumn="0" w:noHBand="0" w:noVBand="1"/>
      </w:tblPr>
      <w:tblGrid>
        <w:gridCol w:w="6771"/>
        <w:gridCol w:w="2551"/>
      </w:tblGrid>
      <w:tr w:rsidR="00BC62E0" w:rsidRPr="00866F85" w:rsidTr="00D26766">
        <w:trPr>
          <w:cnfStyle w:val="100000000000" w:firstRow="1" w:lastRow="0" w:firstColumn="0" w:lastColumn="0" w:oddVBand="0" w:evenVBand="0" w:oddHBand="0" w:evenHBand="0" w:firstRowFirstColumn="0" w:firstRowLastColumn="0" w:lastRowFirstColumn="0" w:lastRowLastColumn="0"/>
          <w:trHeight w:val="300"/>
          <w:tblHeader/>
        </w:trPr>
        <w:tc>
          <w:tcPr>
            <w:tcW w:w="9322" w:type="dxa"/>
            <w:gridSpan w:val="2"/>
            <w:tcBorders>
              <w:right w:val="single" w:sz="4" w:space="0" w:color="4F81BD"/>
            </w:tcBorders>
            <w:vAlign w:val="bottom"/>
            <w:hideMark/>
          </w:tcPr>
          <w:p w:rsidR="00BC62E0" w:rsidRPr="00866F85" w:rsidRDefault="00BC62E0" w:rsidP="00E01197">
            <w:pPr>
              <w:spacing w:before="0" w:line="240" w:lineRule="auto"/>
              <w:jc w:val="center"/>
              <w:rPr>
                <w:rFonts w:cs="Calibri"/>
                <w:b/>
                <w:color w:val="000000"/>
                <w:szCs w:val="18"/>
              </w:rPr>
            </w:pPr>
            <w:r>
              <w:rPr>
                <w:rFonts w:asciiTheme="minorHAnsi" w:hAnsiTheme="minorHAnsi" w:cstheme="minorHAnsi"/>
                <w:b/>
                <w:szCs w:val="18"/>
              </w:rPr>
              <w:t>Procentowy udział wśród wszystkich kosztów finansowanych z PFRON</w:t>
            </w:r>
          </w:p>
        </w:tc>
      </w:tr>
      <w:tr w:rsidR="00BC62E0" w:rsidRPr="00866F85" w:rsidTr="00E01197">
        <w:trPr>
          <w:trHeight w:val="300"/>
        </w:trPr>
        <w:tc>
          <w:tcPr>
            <w:tcW w:w="6771" w:type="dxa"/>
            <w:hideMark/>
          </w:tcPr>
          <w:p w:rsidR="00BC62E0" w:rsidRPr="00866F85" w:rsidRDefault="00BC62E0" w:rsidP="00E01197">
            <w:pPr>
              <w:spacing w:before="0" w:line="240" w:lineRule="auto"/>
              <w:rPr>
                <w:rFonts w:cs="Calibri"/>
                <w:color w:val="000000"/>
                <w:szCs w:val="18"/>
              </w:rPr>
            </w:pPr>
            <w:r>
              <w:rPr>
                <w:rFonts w:cs="Arial"/>
                <w:color w:val="000000"/>
                <w:szCs w:val="18"/>
              </w:rPr>
              <w:t>wynagrodzenia personelu ZAZ - pracowników zatrudnionych przy działalności obsługowo-rehabilitacyjnej (bez składek, przed opodatkowaniem)</w:t>
            </w:r>
          </w:p>
        </w:tc>
        <w:tc>
          <w:tcPr>
            <w:tcW w:w="2551" w:type="dxa"/>
            <w:tcBorders>
              <w:right w:val="single" w:sz="4" w:space="0" w:color="4F81BD"/>
            </w:tcBorders>
            <w:vAlign w:val="center"/>
            <w:hideMark/>
          </w:tcPr>
          <w:p w:rsidR="00BC62E0" w:rsidRPr="00866F85" w:rsidRDefault="00BC62E0" w:rsidP="00E01197">
            <w:pPr>
              <w:spacing w:before="0" w:line="240" w:lineRule="auto"/>
              <w:jc w:val="center"/>
              <w:rPr>
                <w:rFonts w:cs="Calibri"/>
                <w:color w:val="000000"/>
                <w:szCs w:val="18"/>
              </w:rPr>
            </w:pPr>
            <w:r>
              <w:rPr>
                <w:rFonts w:cs="Arial"/>
                <w:color w:val="000000"/>
                <w:szCs w:val="18"/>
              </w:rPr>
              <w:t>42,1% - w tym składki na ubezpieczenie społeczne i zdrowotne (40,1%)</w:t>
            </w:r>
          </w:p>
        </w:tc>
      </w:tr>
      <w:tr w:rsidR="00BC62E0" w:rsidRPr="00866F85" w:rsidTr="00E01197">
        <w:trPr>
          <w:trHeight w:val="300"/>
        </w:trPr>
        <w:tc>
          <w:tcPr>
            <w:tcW w:w="6771" w:type="dxa"/>
            <w:hideMark/>
          </w:tcPr>
          <w:p w:rsidR="00BC62E0" w:rsidRPr="00866F85" w:rsidRDefault="00BC62E0" w:rsidP="00E01197">
            <w:pPr>
              <w:spacing w:before="0" w:line="240" w:lineRule="auto"/>
              <w:rPr>
                <w:rFonts w:cs="Calibri"/>
                <w:color w:val="000000"/>
                <w:szCs w:val="18"/>
              </w:rPr>
            </w:pPr>
            <w:r>
              <w:rPr>
                <w:rFonts w:cs="Arial"/>
                <w:color w:val="000000"/>
                <w:szCs w:val="18"/>
              </w:rPr>
              <w:t xml:space="preserve">wynagrodzenia niepełnosprawnych pracowników ZAZ (bez składek, przed opodatkowaniem) </w:t>
            </w:r>
          </w:p>
        </w:tc>
        <w:tc>
          <w:tcPr>
            <w:tcW w:w="2551" w:type="dxa"/>
            <w:tcBorders>
              <w:right w:val="single" w:sz="4" w:space="0" w:color="4F81BD"/>
            </w:tcBorders>
            <w:vAlign w:val="center"/>
            <w:hideMark/>
          </w:tcPr>
          <w:p w:rsidR="00BC62E0" w:rsidRPr="00866F85" w:rsidRDefault="00BC62E0" w:rsidP="00E01197">
            <w:pPr>
              <w:spacing w:before="0" w:line="240" w:lineRule="auto"/>
              <w:jc w:val="center"/>
              <w:rPr>
                <w:rFonts w:cs="Calibri"/>
                <w:color w:val="000000"/>
                <w:szCs w:val="18"/>
              </w:rPr>
            </w:pPr>
            <w:r>
              <w:rPr>
                <w:rFonts w:cs="Arial"/>
                <w:color w:val="000000"/>
                <w:szCs w:val="18"/>
              </w:rPr>
              <w:t>40,5% - w tym składki na ubezpieczenie społeczne i zdrowotne (35,4%)</w:t>
            </w:r>
          </w:p>
        </w:tc>
      </w:tr>
      <w:tr w:rsidR="00BC62E0" w:rsidRPr="00866F85" w:rsidTr="00E01197">
        <w:trPr>
          <w:trHeight w:val="300"/>
        </w:trPr>
        <w:tc>
          <w:tcPr>
            <w:tcW w:w="6771" w:type="dxa"/>
            <w:hideMark/>
          </w:tcPr>
          <w:p w:rsidR="00BC62E0" w:rsidRPr="00866F85" w:rsidRDefault="00BC62E0" w:rsidP="00E01197">
            <w:pPr>
              <w:spacing w:before="0" w:line="240" w:lineRule="auto"/>
              <w:rPr>
                <w:rFonts w:cs="Calibri"/>
                <w:color w:val="000000"/>
                <w:szCs w:val="18"/>
              </w:rPr>
            </w:pPr>
            <w:r>
              <w:rPr>
                <w:rFonts w:cs="Arial"/>
                <w:color w:val="000000"/>
                <w:szCs w:val="18"/>
              </w:rPr>
              <w:t>koszty materiałów, energii, usług materialnych i usług niematerialnych</w:t>
            </w:r>
          </w:p>
        </w:tc>
        <w:tc>
          <w:tcPr>
            <w:tcW w:w="2551" w:type="dxa"/>
            <w:tcBorders>
              <w:right w:val="single" w:sz="4" w:space="0" w:color="4F81BD"/>
            </w:tcBorders>
            <w:vAlign w:val="center"/>
            <w:hideMark/>
          </w:tcPr>
          <w:p w:rsidR="00BC62E0" w:rsidRPr="00866F85" w:rsidRDefault="00BC62E0" w:rsidP="00E01197">
            <w:pPr>
              <w:spacing w:before="0" w:line="240" w:lineRule="auto"/>
              <w:jc w:val="center"/>
              <w:rPr>
                <w:rFonts w:cs="Calibri"/>
                <w:color w:val="000000"/>
                <w:szCs w:val="18"/>
              </w:rPr>
            </w:pPr>
            <w:r>
              <w:rPr>
                <w:rFonts w:cs="Arial"/>
                <w:color w:val="000000"/>
                <w:szCs w:val="18"/>
              </w:rPr>
              <w:t>9,4%</w:t>
            </w:r>
          </w:p>
        </w:tc>
      </w:tr>
      <w:tr w:rsidR="00BC62E0" w:rsidRPr="00866F85" w:rsidTr="00E01197">
        <w:trPr>
          <w:trHeight w:val="300"/>
        </w:trPr>
        <w:tc>
          <w:tcPr>
            <w:tcW w:w="6771" w:type="dxa"/>
            <w:hideMark/>
          </w:tcPr>
          <w:p w:rsidR="00BC62E0" w:rsidRPr="00866F85" w:rsidRDefault="00BC62E0" w:rsidP="00711C62">
            <w:pPr>
              <w:spacing w:before="0" w:line="240" w:lineRule="auto"/>
              <w:rPr>
                <w:rFonts w:cs="Calibri"/>
                <w:color w:val="000000"/>
                <w:szCs w:val="18"/>
              </w:rPr>
            </w:pPr>
            <w:r>
              <w:rPr>
                <w:rFonts w:cs="Arial"/>
                <w:color w:val="000000"/>
                <w:szCs w:val="18"/>
              </w:rPr>
              <w:t>koszty transportu i dowozu niepełnosprawnych</w:t>
            </w:r>
            <w:r w:rsidR="00711C62">
              <w:rPr>
                <w:rFonts w:cs="Arial"/>
                <w:color w:val="000000"/>
                <w:szCs w:val="18"/>
              </w:rPr>
              <w:t xml:space="preserve"> pracowników ZAZ</w:t>
            </w:r>
          </w:p>
        </w:tc>
        <w:tc>
          <w:tcPr>
            <w:tcW w:w="2551" w:type="dxa"/>
            <w:tcBorders>
              <w:right w:val="single" w:sz="4" w:space="0" w:color="4F81BD"/>
            </w:tcBorders>
            <w:vAlign w:val="center"/>
            <w:hideMark/>
          </w:tcPr>
          <w:p w:rsidR="00BC62E0" w:rsidRPr="00866F85" w:rsidRDefault="00BC62E0" w:rsidP="00E01197">
            <w:pPr>
              <w:spacing w:before="0" w:line="240" w:lineRule="auto"/>
              <w:jc w:val="center"/>
              <w:rPr>
                <w:rFonts w:cs="Calibri"/>
                <w:color w:val="000000"/>
                <w:szCs w:val="18"/>
              </w:rPr>
            </w:pPr>
            <w:r>
              <w:rPr>
                <w:rFonts w:cs="Arial"/>
                <w:color w:val="000000"/>
                <w:szCs w:val="18"/>
              </w:rPr>
              <w:t>1,6%</w:t>
            </w:r>
          </w:p>
        </w:tc>
      </w:tr>
      <w:tr w:rsidR="00BC62E0" w:rsidRPr="00866F85" w:rsidTr="00E01197">
        <w:trPr>
          <w:trHeight w:val="300"/>
        </w:trPr>
        <w:tc>
          <w:tcPr>
            <w:tcW w:w="6771" w:type="dxa"/>
            <w:hideMark/>
          </w:tcPr>
          <w:p w:rsidR="00BC62E0" w:rsidRPr="00866F85" w:rsidRDefault="00BC62E0" w:rsidP="00E01197">
            <w:pPr>
              <w:spacing w:before="0" w:line="240" w:lineRule="auto"/>
              <w:rPr>
                <w:rFonts w:cs="Calibri"/>
                <w:color w:val="000000"/>
                <w:szCs w:val="18"/>
              </w:rPr>
            </w:pPr>
            <w:r>
              <w:rPr>
                <w:rFonts w:cs="Arial"/>
                <w:color w:val="000000"/>
                <w:szCs w:val="18"/>
              </w:rPr>
              <w:t>wymiana zamortyzowanych maszyn, urządzeń i wyposażenia niezbędnych do prowadzenia produkcji lub świadczenia usług</w:t>
            </w:r>
          </w:p>
        </w:tc>
        <w:tc>
          <w:tcPr>
            <w:tcW w:w="2551" w:type="dxa"/>
            <w:tcBorders>
              <w:right w:val="single" w:sz="4" w:space="0" w:color="4F81BD"/>
            </w:tcBorders>
            <w:vAlign w:val="center"/>
            <w:hideMark/>
          </w:tcPr>
          <w:p w:rsidR="00BC62E0" w:rsidRPr="00866F85" w:rsidRDefault="00BC62E0" w:rsidP="00E01197">
            <w:pPr>
              <w:spacing w:before="0" w:line="240" w:lineRule="auto"/>
              <w:jc w:val="center"/>
              <w:rPr>
                <w:rFonts w:cs="Calibri"/>
                <w:color w:val="000000"/>
                <w:szCs w:val="18"/>
              </w:rPr>
            </w:pPr>
            <w:r>
              <w:rPr>
                <w:rFonts w:cs="Arial"/>
                <w:color w:val="000000"/>
                <w:szCs w:val="18"/>
              </w:rPr>
              <w:t>1,2%</w:t>
            </w:r>
          </w:p>
        </w:tc>
      </w:tr>
      <w:tr w:rsidR="00BC62E0" w:rsidRPr="00866F85" w:rsidTr="00E01197">
        <w:trPr>
          <w:trHeight w:val="300"/>
        </w:trPr>
        <w:tc>
          <w:tcPr>
            <w:tcW w:w="6771" w:type="dxa"/>
          </w:tcPr>
          <w:p w:rsidR="00BC62E0" w:rsidRDefault="00BC62E0" w:rsidP="00E01197">
            <w:pPr>
              <w:spacing w:before="0" w:line="240" w:lineRule="auto"/>
              <w:rPr>
                <w:rFonts w:cs="Arial"/>
                <w:color w:val="000000"/>
                <w:szCs w:val="18"/>
              </w:rPr>
            </w:pPr>
            <w:r>
              <w:rPr>
                <w:rFonts w:cs="Arial"/>
                <w:color w:val="000000"/>
                <w:szCs w:val="18"/>
              </w:rPr>
              <w:t>szkolenia osób niepełnosprawnych związane z przygotowaniem ich do pracy na otwartym rynku pracy lub z prowadzoną działalnością gospodarczą zakładu</w:t>
            </w:r>
          </w:p>
        </w:tc>
        <w:tc>
          <w:tcPr>
            <w:tcW w:w="2551" w:type="dxa"/>
            <w:tcBorders>
              <w:right w:val="single" w:sz="4" w:space="0" w:color="4F81BD"/>
            </w:tcBorders>
            <w:vAlign w:val="center"/>
          </w:tcPr>
          <w:p w:rsidR="00BC62E0" w:rsidRDefault="00BC62E0" w:rsidP="00E01197">
            <w:pPr>
              <w:spacing w:before="0" w:line="240" w:lineRule="auto"/>
              <w:jc w:val="center"/>
              <w:rPr>
                <w:rFonts w:cs="Arial"/>
                <w:color w:val="000000"/>
                <w:szCs w:val="18"/>
              </w:rPr>
            </w:pPr>
            <w:r>
              <w:rPr>
                <w:rFonts w:cs="Arial"/>
                <w:color w:val="000000"/>
                <w:szCs w:val="18"/>
              </w:rPr>
              <w:t>0,2%</w:t>
            </w:r>
          </w:p>
        </w:tc>
      </w:tr>
      <w:tr w:rsidR="00BC62E0" w:rsidRPr="00866F85" w:rsidTr="00E01197">
        <w:trPr>
          <w:trHeight w:val="300"/>
        </w:trPr>
        <w:tc>
          <w:tcPr>
            <w:tcW w:w="6771" w:type="dxa"/>
          </w:tcPr>
          <w:p w:rsidR="00BC62E0" w:rsidRDefault="00BC62E0" w:rsidP="00E01197">
            <w:pPr>
              <w:spacing w:before="0" w:line="240" w:lineRule="auto"/>
              <w:rPr>
                <w:rFonts w:cs="Arial"/>
                <w:color w:val="000000"/>
                <w:szCs w:val="18"/>
              </w:rPr>
            </w:pPr>
            <w:r>
              <w:rPr>
                <w:rFonts w:cs="Arial"/>
                <w:color w:val="000000"/>
                <w:szCs w:val="18"/>
              </w:rPr>
              <w:t>pozostałe</w:t>
            </w:r>
          </w:p>
        </w:tc>
        <w:tc>
          <w:tcPr>
            <w:tcW w:w="2551" w:type="dxa"/>
            <w:tcBorders>
              <w:right w:val="single" w:sz="4" w:space="0" w:color="4F81BD"/>
            </w:tcBorders>
            <w:vAlign w:val="center"/>
          </w:tcPr>
          <w:p w:rsidR="00BC62E0" w:rsidRDefault="00BC62E0" w:rsidP="00E01197">
            <w:pPr>
              <w:spacing w:before="0" w:line="240" w:lineRule="auto"/>
              <w:jc w:val="center"/>
              <w:rPr>
                <w:rFonts w:cs="Arial"/>
                <w:color w:val="000000"/>
                <w:szCs w:val="18"/>
              </w:rPr>
            </w:pPr>
            <w:r>
              <w:rPr>
                <w:rFonts w:cs="Arial"/>
                <w:color w:val="000000"/>
                <w:szCs w:val="18"/>
              </w:rPr>
              <w:t>5,0%</w:t>
            </w:r>
          </w:p>
        </w:tc>
      </w:tr>
      <w:tr w:rsidR="00BC62E0" w:rsidRPr="00866F85" w:rsidTr="00E01197">
        <w:trPr>
          <w:trHeight w:val="300"/>
        </w:trPr>
        <w:tc>
          <w:tcPr>
            <w:tcW w:w="6771" w:type="dxa"/>
            <w:tcBorders>
              <w:bottom w:val="double" w:sz="4" w:space="0" w:color="4F81BD" w:themeColor="accent1"/>
            </w:tcBorders>
            <w:shd w:val="clear" w:color="auto" w:fill="C6D9F1"/>
          </w:tcPr>
          <w:p w:rsidR="00BC62E0" w:rsidRDefault="00BC62E0" w:rsidP="00E01197">
            <w:pPr>
              <w:spacing w:before="0" w:line="240" w:lineRule="auto"/>
              <w:rPr>
                <w:rFonts w:cs="Arial"/>
                <w:color w:val="000000"/>
                <w:szCs w:val="18"/>
              </w:rPr>
            </w:pPr>
            <w:r>
              <w:rPr>
                <w:rFonts w:cs="Arial"/>
                <w:color w:val="000000"/>
                <w:szCs w:val="18"/>
              </w:rPr>
              <w:t>Razem</w:t>
            </w:r>
          </w:p>
        </w:tc>
        <w:tc>
          <w:tcPr>
            <w:tcW w:w="2551" w:type="dxa"/>
            <w:tcBorders>
              <w:bottom w:val="double" w:sz="4" w:space="0" w:color="4F81BD" w:themeColor="accent1"/>
              <w:right w:val="single" w:sz="4" w:space="0" w:color="4F81BD"/>
            </w:tcBorders>
            <w:shd w:val="clear" w:color="auto" w:fill="C6D9F1"/>
            <w:vAlign w:val="center"/>
          </w:tcPr>
          <w:p w:rsidR="00BC62E0" w:rsidRDefault="00BC62E0" w:rsidP="00E01197">
            <w:pPr>
              <w:spacing w:before="0" w:line="240" w:lineRule="auto"/>
              <w:jc w:val="center"/>
              <w:rPr>
                <w:rFonts w:cs="Arial"/>
                <w:color w:val="000000"/>
                <w:szCs w:val="18"/>
              </w:rPr>
            </w:pPr>
            <w:r>
              <w:rPr>
                <w:rFonts w:cs="Arial"/>
                <w:color w:val="000000"/>
                <w:szCs w:val="18"/>
              </w:rPr>
              <w:t>100%</w:t>
            </w:r>
          </w:p>
        </w:tc>
      </w:tr>
    </w:tbl>
    <w:p w:rsidR="00BC62E0" w:rsidRDefault="00BC62E0" w:rsidP="00BC62E0">
      <w:pPr>
        <w:rPr>
          <w:i/>
        </w:rPr>
      </w:pPr>
      <w:r w:rsidRPr="00866F85">
        <w:rPr>
          <w:i/>
        </w:rPr>
        <w:t xml:space="preserve">Źródło: </w:t>
      </w:r>
      <w:r>
        <w:rPr>
          <w:i/>
        </w:rPr>
        <w:t>badanie CAWI, N=95</w:t>
      </w:r>
    </w:p>
    <w:p w:rsidR="002857CB" w:rsidRDefault="002857CB" w:rsidP="00BC62E0">
      <w:pPr>
        <w:spacing w:before="0" w:after="0" w:line="240" w:lineRule="auto"/>
        <w:jc w:val="left"/>
      </w:pPr>
    </w:p>
    <w:p w:rsidR="002857CB" w:rsidRPr="00A90B5D" w:rsidRDefault="002857CB" w:rsidP="002857CB">
      <w:pPr>
        <w:pStyle w:val="Nagwek2"/>
      </w:pPr>
      <w:bookmarkStart w:id="74" w:name="_Toc494098535"/>
      <w:r>
        <w:t>Środki własne samorządu</w:t>
      </w:r>
      <w:bookmarkEnd w:id="74"/>
    </w:p>
    <w:p w:rsidR="002857CB" w:rsidRDefault="002857CB" w:rsidP="00450D3C">
      <w:pPr>
        <w:spacing w:before="0" w:after="0" w:line="240" w:lineRule="auto"/>
      </w:pPr>
      <w:r>
        <w:t xml:space="preserve">Środki przekazywane na rzecz ZAZ przez jednostki samorządu terytorialnego stanowią, jak już podkreślano, jedynie małą część budżetów placówek (przeciętnie 4%) </w:t>
      </w:r>
      <w:r w:rsidR="00590549" w:rsidRPr="00743A35">
        <w:rPr>
          <w:u w:val="single"/>
        </w:rPr>
        <w:t>– udział tego źródła w budżecie waha się od zera (26% ZAZ)</w:t>
      </w:r>
      <w:r>
        <w:t xml:space="preserve"> do 10% całości kosztów</w:t>
      </w:r>
      <w:r w:rsidR="00B36F56">
        <w:t>.</w:t>
      </w:r>
      <w:r w:rsidR="00743A35">
        <w:t xml:space="preserve"> </w:t>
      </w:r>
      <w:r>
        <w:t>Najczęściej jest to 4-5% budżetu (30% ZAZ)</w:t>
      </w:r>
      <w:r w:rsidR="002F5EB2">
        <w:t xml:space="preserve"> lub 6-10% budżetu (29% ZAZ)</w:t>
      </w:r>
      <w:r>
        <w:t xml:space="preserve">. </w:t>
      </w:r>
      <w:r w:rsidR="00371D1F">
        <w:br/>
      </w:r>
      <w:r>
        <w:t xml:space="preserve">W liczbach bezwzględnych środki te najczęściej wynoszą nieco powyżej 100 tys. zł (30% ZAZ) lub od 40 do 70 tys. zł (20% ZAZ). </w:t>
      </w:r>
    </w:p>
    <w:p w:rsidR="002857CB" w:rsidRDefault="002857CB" w:rsidP="00450D3C">
      <w:pPr>
        <w:spacing w:before="0" w:after="0" w:line="240" w:lineRule="auto"/>
      </w:pPr>
      <w:r>
        <w:t>W efekcie obok dofinansowania udzielanego przez PFRON dla funkcjonowania ZAZ istotniejsze okazują się inne źródła finansowania, niż samorządy. Nie powinno to jednak zaskakiwać, biorąc pod uwagę, że większość ZAZ stanowią organizacje niepubliczne</w:t>
      </w:r>
      <w:r w:rsidR="00743A35">
        <w:t xml:space="preserve"> </w:t>
      </w:r>
      <w:r w:rsidR="00E76C01">
        <w:t>-</w:t>
      </w:r>
      <w:r w:rsidR="00743A35">
        <w:t xml:space="preserve"> </w:t>
      </w:r>
      <w:r>
        <w:t>organizacje trzeciego sektora.</w:t>
      </w:r>
    </w:p>
    <w:p w:rsidR="00D26766" w:rsidRDefault="00D26766">
      <w:pPr>
        <w:spacing w:before="0" w:after="0" w:line="240" w:lineRule="auto"/>
        <w:jc w:val="left"/>
      </w:pPr>
    </w:p>
    <w:p w:rsidR="002857CB" w:rsidRPr="00866F85" w:rsidRDefault="002857CB" w:rsidP="002857CB">
      <w:pPr>
        <w:keepNext/>
        <w:rPr>
          <w:b/>
          <w:bCs/>
          <w:color w:val="1F497D"/>
          <w:sz w:val="18"/>
          <w:szCs w:val="18"/>
        </w:rPr>
      </w:pPr>
      <w:bookmarkStart w:id="75" w:name="_Toc494097726"/>
      <w:r w:rsidRPr="00866F85">
        <w:rPr>
          <w:b/>
          <w:bCs/>
          <w:color w:val="1F497D"/>
          <w:sz w:val="18"/>
          <w:szCs w:val="18"/>
        </w:rPr>
        <w:t xml:space="preserve">Tabela </w:t>
      </w:r>
      <w:r w:rsidR="00590549" w:rsidRPr="00866F85">
        <w:rPr>
          <w:b/>
          <w:bCs/>
          <w:color w:val="1F497D"/>
          <w:sz w:val="18"/>
          <w:szCs w:val="18"/>
        </w:rPr>
        <w:fldChar w:fldCharType="begin"/>
      </w:r>
      <w:r w:rsidRPr="00866F85">
        <w:rPr>
          <w:b/>
          <w:bCs/>
          <w:color w:val="1F497D"/>
          <w:sz w:val="18"/>
          <w:szCs w:val="18"/>
        </w:rPr>
        <w:instrText xml:space="preserve"> SEQ Tabela \* ARABIC </w:instrText>
      </w:r>
      <w:r w:rsidR="00590549" w:rsidRPr="00866F85">
        <w:rPr>
          <w:b/>
          <w:bCs/>
          <w:color w:val="1F497D"/>
          <w:sz w:val="18"/>
          <w:szCs w:val="18"/>
        </w:rPr>
        <w:fldChar w:fldCharType="separate"/>
      </w:r>
      <w:r w:rsidR="00112E3B">
        <w:rPr>
          <w:b/>
          <w:bCs/>
          <w:noProof/>
          <w:color w:val="1F497D"/>
          <w:sz w:val="18"/>
          <w:szCs w:val="18"/>
        </w:rPr>
        <w:t>10</w:t>
      </w:r>
      <w:r w:rsidR="00590549" w:rsidRPr="00866F85">
        <w:rPr>
          <w:b/>
          <w:bCs/>
          <w:noProof/>
          <w:color w:val="1F497D"/>
          <w:sz w:val="18"/>
          <w:szCs w:val="18"/>
        </w:rPr>
        <w:fldChar w:fldCharType="end"/>
      </w:r>
      <w:r w:rsidR="00371D1F">
        <w:rPr>
          <w:b/>
          <w:bCs/>
          <w:noProof/>
          <w:color w:val="1F497D"/>
          <w:sz w:val="18"/>
          <w:szCs w:val="18"/>
        </w:rPr>
        <w:t>.</w:t>
      </w:r>
      <w:r w:rsidRPr="00866F85">
        <w:rPr>
          <w:b/>
          <w:bCs/>
          <w:color w:val="1F497D"/>
          <w:sz w:val="18"/>
          <w:szCs w:val="18"/>
        </w:rPr>
        <w:t xml:space="preserve"> Wysokość środków własnych samorządów oraz środków z innych niż PFRON i JST źródeł oraz ich udział w całkowitych kosztach działalności ZAZ</w:t>
      </w:r>
      <w:bookmarkEnd w:id="75"/>
    </w:p>
    <w:tbl>
      <w:tblPr>
        <w:tblStyle w:val="TABELARAPORT2"/>
        <w:tblW w:w="0" w:type="auto"/>
        <w:tblLook w:val="0420" w:firstRow="1" w:lastRow="0" w:firstColumn="0" w:lastColumn="0" w:noHBand="0" w:noVBand="1"/>
      </w:tblPr>
      <w:tblGrid>
        <w:gridCol w:w="2849"/>
        <w:gridCol w:w="1611"/>
        <w:gridCol w:w="3748"/>
        <w:gridCol w:w="1080"/>
      </w:tblGrid>
      <w:tr w:rsidR="002857CB" w:rsidRPr="00866F85" w:rsidTr="00450D3C">
        <w:trPr>
          <w:cnfStyle w:val="100000000000" w:firstRow="1" w:lastRow="0" w:firstColumn="0" w:lastColumn="0" w:oddVBand="0" w:evenVBand="0" w:oddHBand="0" w:evenHBand="0" w:firstRowFirstColumn="0" w:firstRowLastColumn="0" w:lastRowFirstColumn="0" w:lastRowLastColumn="0"/>
          <w:trHeight w:val="361"/>
          <w:tblHeader/>
        </w:trPr>
        <w:tc>
          <w:tcPr>
            <w:tcW w:w="4460" w:type="dxa"/>
            <w:gridSpan w:val="2"/>
            <w:hideMark/>
          </w:tcPr>
          <w:p w:rsidR="002857CB" w:rsidRPr="00866F85" w:rsidRDefault="002857CB" w:rsidP="00614C1A">
            <w:pPr>
              <w:spacing w:before="0" w:line="240" w:lineRule="auto"/>
              <w:jc w:val="center"/>
              <w:rPr>
                <w:rFonts w:asciiTheme="minorHAnsi" w:hAnsiTheme="minorHAnsi" w:cstheme="minorHAnsi"/>
                <w:b/>
              </w:rPr>
            </w:pPr>
            <w:r w:rsidRPr="00866F85">
              <w:rPr>
                <w:rFonts w:asciiTheme="minorHAnsi" w:hAnsiTheme="minorHAnsi" w:cstheme="minorHAnsi"/>
                <w:b/>
              </w:rPr>
              <w:t>Wysokość środków</w:t>
            </w:r>
          </w:p>
        </w:tc>
        <w:tc>
          <w:tcPr>
            <w:tcW w:w="4828" w:type="dxa"/>
            <w:gridSpan w:val="2"/>
            <w:hideMark/>
          </w:tcPr>
          <w:p w:rsidR="002857CB" w:rsidRPr="00866F85" w:rsidRDefault="002857CB" w:rsidP="00614C1A">
            <w:pPr>
              <w:spacing w:before="0" w:line="240" w:lineRule="auto"/>
              <w:jc w:val="center"/>
              <w:rPr>
                <w:rFonts w:asciiTheme="minorHAnsi" w:hAnsiTheme="minorHAnsi" w:cstheme="minorHAnsi"/>
                <w:b/>
              </w:rPr>
            </w:pPr>
            <w:r w:rsidRPr="00866F85">
              <w:rPr>
                <w:rFonts w:asciiTheme="minorHAnsi" w:hAnsiTheme="minorHAnsi" w:cstheme="minorHAnsi"/>
                <w:b/>
              </w:rPr>
              <w:t>Udział w całkowitych kosztach działalności</w:t>
            </w:r>
          </w:p>
        </w:tc>
      </w:tr>
      <w:tr w:rsidR="002857CB" w:rsidRPr="00866F85" w:rsidTr="00450D3C">
        <w:trPr>
          <w:trHeight w:val="175"/>
        </w:trPr>
        <w:tc>
          <w:tcPr>
            <w:tcW w:w="9288" w:type="dxa"/>
            <w:gridSpan w:val="4"/>
            <w:shd w:val="clear" w:color="auto" w:fill="C6D9F1" w:themeFill="text2" w:themeFillTint="33"/>
            <w:hideMark/>
          </w:tcPr>
          <w:p w:rsidR="002857CB" w:rsidRPr="00866F85" w:rsidRDefault="002857CB" w:rsidP="00614C1A">
            <w:pPr>
              <w:spacing w:before="0" w:line="240" w:lineRule="auto"/>
              <w:jc w:val="left"/>
              <w:rPr>
                <w:rFonts w:asciiTheme="minorHAnsi" w:hAnsiTheme="minorHAnsi" w:cstheme="minorHAnsi"/>
                <w:b/>
                <w:bCs/>
                <w:szCs w:val="18"/>
              </w:rPr>
            </w:pPr>
            <w:r w:rsidRPr="00866F85">
              <w:rPr>
                <w:rFonts w:asciiTheme="minorHAnsi" w:hAnsiTheme="minorHAnsi" w:cstheme="minorHAnsi"/>
                <w:b/>
                <w:bCs/>
                <w:szCs w:val="18"/>
              </w:rPr>
              <w:t>Środki własne samorządu</w:t>
            </w:r>
            <w:r w:rsidRPr="00866F85">
              <w:rPr>
                <w:rFonts w:asciiTheme="minorHAnsi" w:hAnsiTheme="minorHAnsi" w:cstheme="minorHAnsi"/>
                <w:szCs w:val="18"/>
              </w:rPr>
              <w:t>[Odsetek ZAZ]</w:t>
            </w:r>
          </w:p>
        </w:tc>
      </w:tr>
      <w:tr w:rsidR="002857CB" w:rsidRPr="00866F85" w:rsidTr="00450D3C">
        <w:trPr>
          <w:trHeight w:val="300"/>
        </w:trPr>
        <w:tc>
          <w:tcPr>
            <w:tcW w:w="2849" w:type="dxa"/>
            <w:vAlign w:val="bottom"/>
            <w:hideMark/>
          </w:tcPr>
          <w:p w:rsidR="002857CB" w:rsidRPr="00866F85" w:rsidRDefault="002857CB" w:rsidP="00614C1A">
            <w:pPr>
              <w:spacing w:before="0" w:line="240" w:lineRule="auto"/>
              <w:rPr>
                <w:rFonts w:asciiTheme="minorHAnsi" w:hAnsiTheme="minorHAnsi" w:cstheme="minorHAnsi"/>
                <w:color w:val="000000"/>
                <w:szCs w:val="18"/>
              </w:rPr>
            </w:pPr>
            <w:r w:rsidRPr="00866F85">
              <w:rPr>
                <w:rFonts w:asciiTheme="minorHAnsi" w:hAnsiTheme="minorHAnsi" w:cstheme="minorHAnsi"/>
                <w:color w:val="000000"/>
                <w:szCs w:val="18"/>
              </w:rPr>
              <w:t>Bez środków JST</w:t>
            </w:r>
          </w:p>
        </w:tc>
        <w:tc>
          <w:tcPr>
            <w:tcW w:w="1611" w:type="dxa"/>
            <w:tcBorders>
              <w:right w:val="single" w:sz="4" w:space="0" w:color="4F81BD"/>
            </w:tcBorders>
            <w:vAlign w:val="bottom"/>
            <w:hideMark/>
          </w:tcPr>
          <w:p w:rsidR="002857CB" w:rsidRPr="00866F85" w:rsidRDefault="002857CB" w:rsidP="00614C1A">
            <w:pPr>
              <w:spacing w:before="0" w:line="240" w:lineRule="auto"/>
              <w:jc w:val="center"/>
              <w:rPr>
                <w:rFonts w:asciiTheme="minorHAnsi" w:hAnsiTheme="minorHAnsi" w:cstheme="minorHAnsi"/>
                <w:color w:val="000000"/>
                <w:szCs w:val="18"/>
              </w:rPr>
            </w:pPr>
            <w:r w:rsidRPr="00866F85">
              <w:rPr>
                <w:rFonts w:asciiTheme="minorHAnsi" w:hAnsiTheme="minorHAnsi" w:cstheme="minorHAnsi"/>
                <w:color w:val="000000"/>
                <w:szCs w:val="18"/>
              </w:rPr>
              <w:t>26%</w:t>
            </w:r>
          </w:p>
        </w:tc>
        <w:tc>
          <w:tcPr>
            <w:tcW w:w="3748" w:type="dxa"/>
            <w:tcBorders>
              <w:left w:val="single" w:sz="4" w:space="0" w:color="4F81BD"/>
            </w:tcBorders>
            <w:vAlign w:val="bottom"/>
            <w:hideMark/>
          </w:tcPr>
          <w:p w:rsidR="002857CB" w:rsidRPr="00866F85" w:rsidRDefault="002857CB" w:rsidP="00614C1A">
            <w:pPr>
              <w:spacing w:before="0" w:line="240" w:lineRule="auto"/>
              <w:rPr>
                <w:rFonts w:asciiTheme="minorHAnsi" w:hAnsiTheme="minorHAnsi" w:cstheme="minorHAnsi"/>
                <w:color w:val="000000"/>
                <w:szCs w:val="18"/>
              </w:rPr>
            </w:pPr>
            <w:r w:rsidRPr="00866F85">
              <w:rPr>
                <w:rFonts w:asciiTheme="minorHAnsi" w:hAnsiTheme="minorHAnsi" w:cstheme="minorHAnsi"/>
                <w:color w:val="000000"/>
                <w:szCs w:val="18"/>
              </w:rPr>
              <w:t>0%</w:t>
            </w:r>
          </w:p>
        </w:tc>
        <w:tc>
          <w:tcPr>
            <w:tcW w:w="1080" w:type="dxa"/>
            <w:vAlign w:val="bottom"/>
            <w:hideMark/>
          </w:tcPr>
          <w:p w:rsidR="002857CB" w:rsidRPr="00866F85" w:rsidRDefault="002857CB" w:rsidP="00614C1A">
            <w:pPr>
              <w:spacing w:before="0" w:line="240" w:lineRule="auto"/>
              <w:jc w:val="center"/>
              <w:rPr>
                <w:rFonts w:asciiTheme="minorHAnsi" w:hAnsiTheme="minorHAnsi" w:cstheme="minorHAnsi"/>
                <w:color w:val="000000"/>
                <w:szCs w:val="18"/>
              </w:rPr>
            </w:pPr>
            <w:r w:rsidRPr="00866F85">
              <w:rPr>
                <w:rFonts w:asciiTheme="minorHAnsi" w:hAnsiTheme="minorHAnsi" w:cstheme="minorHAnsi"/>
                <w:color w:val="000000"/>
                <w:szCs w:val="18"/>
              </w:rPr>
              <w:t>2</w:t>
            </w:r>
            <w:r>
              <w:rPr>
                <w:rFonts w:asciiTheme="minorHAnsi" w:hAnsiTheme="minorHAnsi" w:cstheme="minorHAnsi"/>
                <w:color w:val="000000"/>
                <w:szCs w:val="18"/>
              </w:rPr>
              <w:t>7</w:t>
            </w:r>
            <w:r w:rsidRPr="00866F85">
              <w:rPr>
                <w:rFonts w:asciiTheme="minorHAnsi" w:hAnsiTheme="minorHAnsi" w:cstheme="minorHAnsi"/>
                <w:color w:val="000000"/>
                <w:szCs w:val="18"/>
              </w:rPr>
              <w:t>%</w:t>
            </w:r>
          </w:p>
        </w:tc>
      </w:tr>
      <w:tr w:rsidR="002857CB" w:rsidRPr="00866F85" w:rsidTr="00450D3C">
        <w:trPr>
          <w:trHeight w:val="300"/>
        </w:trPr>
        <w:tc>
          <w:tcPr>
            <w:tcW w:w="2849" w:type="dxa"/>
            <w:vAlign w:val="bottom"/>
            <w:hideMark/>
          </w:tcPr>
          <w:p w:rsidR="002857CB" w:rsidRPr="00866F85" w:rsidRDefault="002857CB" w:rsidP="00614C1A">
            <w:pPr>
              <w:spacing w:before="0" w:line="240" w:lineRule="auto"/>
              <w:rPr>
                <w:rFonts w:asciiTheme="minorHAnsi" w:hAnsiTheme="minorHAnsi" w:cstheme="minorHAnsi"/>
                <w:color w:val="000000"/>
                <w:szCs w:val="18"/>
              </w:rPr>
            </w:pPr>
            <w:r w:rsidRPr="00866F85">
              <w:rPr>
                <w:rFonts w:asciiTheme="minorHAnsi" w:hAnsiTheme="minorHAnsi" w:cstheme="minorHAnsi"/>
                <w:color w:val="000000"/>
                <w:szCs w:val="18"/>
              </w:rPr>
              <w:t>Do 30 tys. zł</w:t>
            </w:r>
          </w:p>
        </w:tc>
        <w:tc>
          <w:tcPr>
            <w:tcW w:w="1611" w:type="dxa"/>
            <w:tcBorders>
              <w:right w:val="single" w:sz="4" w:space="0" w:color="4F81BD"/>
            </w:tcBorders>
            <w:vAlign w:val="bottom"/>
            <w:hideMark/>
          </w:tcPr>
          <w:p w:rsidR="002857CB" w:rsidRPr="00866F85" w:rsidRDefault="002857CB" w:rsidP="00614C1A">
            <w:pPr>
              <w:spacing w:before="0" w:line="240" w:lineRule="auto"/>
              <w:jc w:val="center"/>
              <w:rPr>
                <w:rFonts w:asciiTheme="minorHAnsi" w:hAnsiTheme="minorHAnsi" w:cstheme="minorHAnsi"/>
                <w:color w:val="000000"/>
                <w:szCs w:val="18"/>
              </w:rPr>
            </w:pPr>
            <w:r>
              <w:rPr>
                <w:rFonts w:asciiTheme="minorHAnsi" w:hAnsiTheme="minorHAnsi" w:cstheme="minorHAnsi"/>
                <w:color w:val="000000"/>
                <w:szCs w:val="18"/>
              </w:rPr>
              <w:t>7</w:t>
            </w:r>
            <w:r w:rsidRPr="00866F85">
              <w:rPr>
                <w:rFonts w:asciiTheme="minorHAnsi" w:hAnsiTheme="minorHAnsi" w:cstheme="minorHAnsi"/>
                <w:color w:val="000000"/>
                <w:szCs w:val="18"/>
              </w:rPr>
              <w:t>%</w:t>
            </w:r>
          </w:p>
        </w:tc>
        <w:tc>
          <w:tcPr>
            <w:tcW w:w="3748" w:type="dxa"/>
            <w:tcBorders>
              <w:left w:val="single" w:sz="4" w:space="0" w:color="4F81BD"/>
            </w:tcBorders>
            <w:vAlign w:val="bottom"/>
            <w:hideMark/>
          </w:tcPr>
          <w:p w:rsidR="002857CB" w:rsidRPr="00866F85" w:rsidRDefault="002857CB" w:rsidP="00614C1A">
            <w:pPr>
              <w:spacing w:before="0" w:line="240" w:lineRule="auto"/>
              <w:rPr>
                <w:rFonts w:asciiTheme="minorHAnsi" w:hAnsiTheme="minorHAnsi" w:cstheme="minorHAnsi"/>
                <w:color w:val="000000"/>
                <w:szCs w:val="18"/>
              </w:rPr>
            </w:pPr>
            <w:r w:rsidRPr="00866F85">
              <w:rPr>
                <w:rFonts w:asciiTheme="minorHAnsi" w:hAnsiTheme="minorHAnsi" w:cstheme="minorHAnsi"/>
                <w:color w:val="000000"/>
                <w:szCs w:val="18"/>
              </w:rPr>
              <w:t>Do 3% środków</w:t>
            </w:r>
          </w:p>
        </w:tc>
        <w:tc>
          <w:tcPr>
            <w:tcW w:w="1080" w:type="dxa"/>
            <w:vAlign w:val="bottom"/>
            <w:hideMark/>
          </w:tcPr>
          <w:p w:rsidR="002857CB" w:rsidRPr="00866F85" w:rsidRDefault="002857CB" w:rsidP="00614C1A">
            <w:pPr>
              <w:spacing w:before="0" w:line="240" w:lineRule="auto"/>
              <w:jc w:val="center"/>
              <w:rPr>
                <w:rFonts w:asciiTheme="minorHAnsi" w:hAnsiTheme="minorHAnsi" w:cstheme="minorHAnsi"/>
                <w:color w:val="000000"/>
                <w:szCs w:val="18"/>
              </w:rPr>
            </w:pPr>
            <w:r w:rsidRPr="00866F85">
              <w:rPr>
                <w:rFonts w:asciiTheme="minorHAnsi" w:hAnsiTheme="minorHAnsi" w:cstheme="minorHAnsi"/>
                <w:color w:val="000000"/>
                <w:szCs w:val="18"/>
              </w:rPr>
              <w:t>15%</w:t>
            </w:r>
          </w:p>
        </w:tc>
      </w:tr>
      <w:tr w:rsidR="002857CB" w:rsidRPr="00866F85" w:rsidTr="00450D3C">
        <w:trPr>
          <w:trHeight w:val="300"/>
        </w:trPr>
        <w:tc>
          <w:tcPr>
            <w:tcW w:w="2849" w:type="dxa"/>
            <w:vAlign w:val="bottom"/>
            <w:hideMark/>
          </w:tcPr>
          <w:p w:rsidR="002857CB" w:rsidRPr="00866F85" w:rsidRDefault="002857CB" w:rsidP="00614C1A">
            <w:pPr>
              <w:spacing w:before="0" w:line="240" w:lineRule="auto"/>
              <w:rPr>
                <w:rFonts w:asciiTheme="minorHAnsi" w:hAnsiTheme="minorHAnsi" w:cstheme="minorHAnsi"/>
                <w:color w:val="000000"/>
                <w:szCs w:val="18"/>
              </w:rPr>
            </w:pPr>
            <w:r w:rsidRPr="00866F85">
              <w:rPr>
                <w:rFonts w:asciiTheme="minorHAnsi" w:hAnsiTheme="minorHAnsi" w:cstheme="minorHAnsi"/>
                <w:color w:val="000000"/>
                <w:szCs w:val="18"/>
              </w:rPr>
              <w:t>40-70 tys. zł</w:t>
            </w:r>
          </w:p>
        </w:tc>
        <w:tc>
          <w:tcPr>
            <w:tcW w:w="1611" w:type="dxa"/>
            <w:tcBorders>
              <w:right w:val="single" w:sz="4" w:space="0" w:color="4F81BD"/>
            </w:tcBorders>
            <w:vAlign w:val="bottom"/>
            <w:hideMark/>
          </w:tcPr>
          <w:p w:rsidR="002857CB" w:rsidRPr="00866F85" w:rsidRDefault="002857CB" w:rsidP="00614C1A">
            <w:pPr>
              <w:spacing w:before="0" w:line="240" w:lineRule="auto"/>
              <w:jc w:val="center"/>
              <w:rPr>
                <w:rFonts w:asciiTheme="minorHAnsi" w:hAnsiTheme="minorHAnsi" w:cstheme="minorHAnsi"/>
                <w:color w:val="000000"/>
                <w:szCs w:val="18"/>
              </w:rPr>
            </w:pPr>
            <w:r w:rsidRPr="00866F85">
              <w:rPr>
                <w:rFonts w:asciiTheme="minorHAnsi" w:hAnsiTheme="minorHAnsi" w:cstheme="minorHAnsi"/>
                <w:color w:val="000000"/>
                <w:szCs w:val="18"/>
              </w:rPr>
              <w:t>2</w:t>
            </w:r>
            <w:r>
              <w:rPr>
                <w:rFonts w:asciiTheme="minorHAnsi" w:hAnsiTheme="minorHAnsi" w:cstheme="minorHAnsi"/>
                <w:color w:val="000000"/>
                <w:szCs w:val="18"/>
              </w:rPr>
              <w:t>0</w:t>
            </w:r>
            <w:r w:rsidRPr="00866F85">
              <w:rPr>
                <w:rFonts w:asciiTheme="minorHAnsi" w:hAnsiTheme="minorHAnsi" w:cstheme="minorHAnsi"/>
                <w:color w:val="000000"/>
                <w:szCs w:val="18"/>
              </w:rPr>
              <w:t>%</w:t>
            </w:r>
          </w:p>
        </w:tc>
        <w:tc>
          <w:tcPr>
            <w:tcW w:w="3748" w:type="dxa"/>
            <w:tcBorders>
              <w:left w:val="single" w:sz="4" w:space="0" w:color="4F81BD"/>
            </w:tcBorders>
            <w:vAlign w:val="bottom"/>
            <w:hideMark/>
          </w:tcPr>
          <w:p w:rsidR="002857CB" w:rsidRPr="00866F85" w:rsidRDefault="002857CB" w:rsidP="00614C1A">
            <w:pPr>
              <w:spacing w:before="0" w:line="240" w:lineRule="auto"/>
              <w:rPr>
                <w:rFonts w:asciiTheme="minorHAnsi" w:hAnsiTheme="minorHAnsi" w:cstheme="minorHAnsi"/>
                <w:color w:val="000000"/>
                <w:szCs w:val="18"/>
              </w:rPr>
            </w:pPr>
            <w:r w:rsidRPr="00866F85">
              <w:rPr>
                <w:rFonts w:asciiTheme="minorHAnsi" w:hAnsiTheme="minorHAnsi" w:cstheme="minorHAnsi"/>
                <w:color w:val="000000"/>
                <w:szCs w:val="18"/>
              </w:rPr>
              <w:t>4-5% środków</w:t>
            </w:r>
          </w:p>
        </w:tc>
        <w:tc>
          <w:tcPr>
            <w:tcW w:w="1080" w:type="dxa"/>
            <w:vAlign w:val="bottom"/>
            <w:hideMark/>
          </w:tcPr>
          <w:p w:rsidR="002857CB" w:rsidRPr="00866F85" w:rsidRDefault="002857CB" w:rsidP="00614C1A">
            <w:pPr>
              <w:spacing w:before="0" w:line="240" w:lineRule="auto"/>
              <w:jc w:val="center"/>
              <w:rPr>
                <w:rFonts w:asciiTheme="minorHAnsi" w:hAnsiTheme="minorHAnsi" w:cstheme="minorHAnsi"/>
                <w:color w:val="000000"/>
                <w:szCs w:val="18"/>
              </w:rPr>
            </w:pPr>
            <w:r w:rsidRPr="00866F85">
              <w:rPr>
                <w:rFonts w:asciiTheme="minorHAnsi" w:hAnsiTheme="minorHAnsi" w:cstheme="minorHAnsi"/>
                <w:color w:val="000000"/>
                <w:szCs w:val="18"/>
              </w:rPr>
              <w:t>30%</w:t>
            </w:r>
          </w:p>
        </w:tc>
      </w:tr>
      <w:tr w:rsidR="002857CB" w:rsidRPr="00866F85" w:rsidTr="00450D3C">
        <w:trPr>
          <w:trHeight w:val="300"/>
        </w:trPr>
        <w:tc>
          <w:tcPr>
            <w:tcW w:w="2849" w:type="dxa"/>
            <w:vAlign w:val="bottom"/>
            <w:hideMark/>
          </w:tcPr>
          <w:p w:rsidR="002857CB" w:rsidRPr="00866F85" w:rsidRDefault="002857CB" w:rsidP="00614C1A">
            <w:pPr>
              <w:spacing w:before="0" w:line="240" w:lineRule="auto"/>
              <w:rPr>
                <w:rFonts w:asciiTheme="minorHAnsi" w:hAnsiTheme="minorHAnsi" w:cstheme="minorHAnsi"/>
                <w:color w:val="000000"/>
                <w:szCs w:val="18"/>
              </w:rPr>
            </w:pPr>
            <w:r w:rsidRPr="00866F85">
              <w:rPr>
                <w:rFonts w:asciiTheme="minorHAnsi" w:hAnsiTheme="minorHAnsi" w:cstheme="minorHAnsi"/>
                <w:color w:val="000000"/>
                <w:szCs w:val="18"/>
              </w:rPr>
              <w:t>71-100 tys. zł</w:t>
            </w:r>
          </w:p>
        </w:tc>
        <w:tc>
          <w:tcPr>
            <w:tcW w:w="1611" w:type="dxa"/>
            <w:tcBorders>
              <w:right w:val="single" w:sz="4" w:space="0" w:color="4F81BD"/>
            </w:tcBorders>
            <w:vAlign w:val="bottom"/>
            <w:hideMark/>
          </w:tcPr>
          <w:p w:rsidR="002857CB" w:rsidRPr="00866F85" w:rsidRDefault="002857CB" w:rsidP="00614C1A">
            <w:pPr>
              <w:spacing w:before="0" w:line="240" w:lineRule="auto"/>
              <w:jc w:val="center"/>
              <w:rPr>
                <w:rFonts w:asciiTheme="minorHAnsi" w:hAnsiTheme="minorHAnsi" w:cstheme="minorHAnsi"/>
                <w:color w:val="000000"/>
                <w:szCs w:val="18"/>
              </w:rPr>
            </w:pPr>
            <w:r w:rsidRPr="00866F85">
              <w:rPr>
                <w:rFonts w:asciiTheme="minorHAnsi" w:hAnsiTheme="minorHAnsi" w:cstheme="minorHAnsi"/>
                <w:color w:val="000000"/>
                <w:szCs w:val="18"/>
              </w:rPr>
              <w:t>1</w:t>
            </w:r>
            <w:r>
              <w:rPr>
                <w:rFonts w:asciiTheme="minorHAnsi" w:hAnsiTheme="minorHAnsi" w:cstheme="minorHAnsi"/>
                <w:color w:val="000000"/>
                <w:szCs w:val="18"/>
              </w:rPr>
              <w:t>7</w:t>
            </w:r>
            <w:r w:rsidRPr="00866F85">
              <w:rPr>
                <w:rFonts w:asciiTheme="minorHAnsi" w:hAnsiTheme="minorHAnsi" w:cstheme="minorHAnsi"/>
                <w:color w:val="000000"/>
                <w:szCs w:val="18"/>
              </w:rPr>
              <w:t>%</w:t>
            </w:r>
          </w:p>
        </w:tc>
        <w:tc>
          <w:tcPr>
            <w:tcW w:w="3748" w:type="dxa"/>
            <w:tcBorders>
              <w:left w:val="single" w:sz="4" w:space="0" w:color="4F81BD"/>
            </w:tcBorders>
            <w:vAlign w:val="bottom"/>
            <w:hideMark/>
          </w:tcPr>
          <w:p w:rsidR="002857CB" w:rsidRPr="00866F85" w:rsidRDefault="002857CB" w:rsidP="00614C1A">
            <w:pPr>
              <w:spacing w:before="0" w:line="240" w:lineRule="auto"/>
              <w:rPr>
                <w:rFonts w:asciiTheme="minorHAnsi" w:hAnsiTheme="minorHAnsi" w:cstheme="minorHAnsi"/>
                <w:color w:val="000000"/>
                <w:szCs w:val="18"/>
              </w:rPr>
            </w:pPr>
            <w:r w:rsidRPr="00866F85">
              <w:rPr>
                <w:rFonts w:asciiTheme="minorHAnsi" w:hAnsiTheme="minorHAnsi" w:cstheme="minorHAnsi"/>
                <w:color w:val="000000"/>
                <w:szCs w:val="18"/>
              </w:rPr>
              <w:t>6-10% środków</w:t>
            </w:r>
          </w:p>
        </w:tc>
        <w:tc>
          <w:tcPr>
            <w:tcW w:w="1080" w:type="dxa"/>
            <w:vAlign w:val="bottom"/>
            <w:hideMark/>
          </w:tcPr>
          <w:p w:rsidR="002857CB" w:rsidRPr="00866F85" w:rsidRDefault="002857CB" w:rsidP="00614C1A">
            <w:pPr>
              <w:spacing w:before="0" w:line="240" w:lineRule="auto"/>
              <w:jc w:val="center"/>
              <w:rPr>
                <w:rFonts w:asciiTheme="minorHAnsi" w:hAnsiTheme="minorHAnsi" w:cstheme="minorHAnsi"/>
                <w:color w:val="000000"/>
                <w:szCs w:val="18"/>
              </w:rPr>
            </w:pPr>
            <w:r w:rsidRPr="00866F85">
              <w:rPr>
                <w:rFonts w:asciiTheme="minorHAnsi" w:hAnsiTheme="minorHAnsi" w:cstheme="minorHAnsi"/>
                <w:color w:val="000000"/>
                <w:szCs w:val="18"/>
              </w:rPr>
              <w:t>2</w:t>
            </w:r>
            <w:r>
              <w:rPr>
                <w:rFonts w:asciiTheme="minorHAnsi" w:hAnsiTheme="minorHAnsi" w:cstheme="minorHAnsi"/>
                <w:color w:val="000000"/>
                <w:szCs w:val="18"/>
              </w:rPr>
              <w:t>9</w:t>
            </w:r>
            <w:r w:rsidRPr="00866F85">
              <w:rPr>
                <w:rFonts w:asciiTheme="minorHAnsi" w:hAnsiTheme="minorHAnsi" w:cstheme="minorHAnsi"/>
                <w:color w:val="000000"/>
                <w:szCs w:val="18"/>
              </w:rPr>
              <w:t>%</w:t>
            </w:r>
          </w:p>
        </w:tc>
      </w:tr>
      <w:tr w:rsidR="002857CB" w:rsidRPr="00866F85" w:rsidTr="00450D3C">
        <w:trPr>
          <w:trHeight w:val="300"/>
        </w:trPr>
        <w:tc>
          <w:tcPr>
            <w:tcW w:w="2849" w:type="dxa"/>
            <w:vAlign w:val="bottom"/>
            <w:hideMark/>
          </w:tcPr>
          <w:p w:rsidR="002857CB" w:rsidRPr="00866F85" w:rsidRDefault="002857CB" w:rsidP="00614C1A">
            <w:pPr>
              <w:spacing w:before="0" w:line="240" w:lineRule="auto"/>
              <w:rPr>
                <w:rFonts w:asciiTheme="minorHAnsi" w:hAnsiTheme="minorHAnsi" w:cstheme="minorHAnsi"/>
                <w:color w:val="000000"/>
                <w:szCs w:val="18"/>
              </w:rPr>
            </w:pPr>
            <w:r w:rsidRPr="00866F85">
              <w:rPr>
                <w:rFonts w:asciiTheme="minorHAnsi" w:hAnsiTheme="minorHAnsi" w:cstheme="minorHAnsi"/>
                <w:color w:val="000000"/>
                <w:szCs w:val="18"/>
              </w:rPr>
              <w:t>Powyżej 100 tys. zł</w:t>
            </w:r>
          </w:p>
        </w:tc>
        <w:tc>
          <w:tcPr>
            <w:tcW w:w="1611" w:type="dxa"/>
            <w:tcBorders>
              <w:right w:val="single" w:sz="4" w:space="0" w:color="4F81BD"/>
            </w:tcBorders>
            <w:vAlign w:val="bottom"/>
            <w:hideMark/>
          </w:tcPr>
          <w:p w:rsidR="002857CB" w:rsidRPr="00866F85" w:rsidRDefault="002857CB" w:rsidP="00614C1A">
            <w:pPr>
              <w:spacing w:before="0" w:line="240" w:lineRule="auto"/>
              <w:jc w:val="center"/>
              <w:rPr>
                <w:rFonts w:asciiTheme="minorHAnsi" w:hAnsiTheme="minorHAnsi" w:cstheme="minorHAnsi"/>
                <w:color w:val="000000"/>
                <w:szCs w:val="18"/>
              </w:rPr>
            </w:pPr>
            <w:r>
              <w:rPr>
                <w:rFonts w:asciiTheme="minorHAnsi" w:hAnsiTheme="minorHAnsi" w:cstheme="minorHAnsi"/>
                <w:color w:val="000000"/>
                <w:szCs w:val="18"/>
              </w:rPr>
              <w:t>30</w:t>
            </w:r>
            <w:r w:rsidRPr="00866F85">
              <w:rPr>
                <w:rFonts w:asciiTheme="minorHAnsi" w:hAnsiTheme="minorHAnsi" w:cstheme="minorHAnsi"/>
                <w:color w:val="000000"/>
                <w:szCs w:val="18"/>
              </w:rPr>
              <w:t>%</w:t>
            </w:r>
          </w:p>
        </w:tc>
        <w:tc>
          <w:tcPr>
            <w:tcW w:w="3748" w:type="dxa"/>
            <w:tcBorders>
              <w:left w:val="single" w:sz="4" w:space="0" w:color="4F81BD"/>
            </w:tcBorders>
            <w:hideMark/>
          </w:tcPr>
          <w:p w:rsidR="002857CB" w:rsidRPr="00866F85" w:rsidRDefault="002857CB" w:rsidP="00614C1A">
            <w:pPr>
              <w:spacing w:before="0" w:line="240" w:lineRule="auto"/>
              <w:jc w:val="left"/>
              <w:rPr>
                <w:rFonts w:asciiTheme="minorHAnsi" w:hAnsiTheme="minorHAnsi" w:cstheme="minorHAnsi"/>
                <w:szCs w:val="18"/>
              </w:rPr>
            </w:pPr>
          </w:p>
        </w:tc>
        <w:tc>
          <w:tcPr>
            <w:tcW w:w="1080" w:type="dxa"/>
            <w:hideMark/>
          </w:tcPr>
          <w:p w:rsidR="002857CB" w:rsidRPr="00866F85" w:rsidRDefault="002857CB" w:rsidP="00614C1A">
            <w:pPr>
              <w:spacing w:before="0" w:line="240" w:lineRule="auto"/>
              <w:jc w:val="center"/>
              <w:rPr>
                <w:rFonts w:asciiTheme="minorHAnsi" w:hAnsiTheme="minorHAnsi" w:cstheme="minorHAnsi"/>
                <w:szCs w:val="18"/>
              </w:rPr>
            </w:pPr>
          </w:p>
        </w:tc>
      </w:tr>
      <w:tr w:rsidR="002857CB" w:rsidRPr="00866F85" w:rsidTr="00450D3C">
        <w:trPr>
          <w:trHeight w:val="300"/>
        </w:trPr>
        <w:tc>
          <w:tcPr>
            <w:tcW w:w="9288" w:type="dxa"/>
            <w:gridSpan w:val="4"/>
            <w:tcBorders>
              <w:top w:val="double" w:sz="4" w:space="0" w:color="4F81BD" w:themeColor="accent1"/>
            </w:tcBorders>
            <w:hideMark/>
          </w:tcPr>
          <w:p w:rsidR="002857CB" w:rsidRPr="00866F85" w:rsidRDefault="002857CB" w:rsidP="00614C1A">
            <w:pPr>
              <w:spacing w:before="0" w:line="240" w:lineRule="auto"/>
              <w:jc w:val="center"/>
              <w:rPr>
                <w:rFonts w:asciiTheme="minorHAnsi" w:hAnsiTheme="minorHAnsi" w:cstheme="minorHAnsi"/>
                <w:szCs w:val="18"/>
              </w:rPr>
            </w:pPr>
            <w:r w:rsidRPr="00866F85">
              <w:rPr>
                <w:rFonts w:asciiTheme="minorHAnsi" w:hAnsiTheme="minorHAnsi" w:cstheme="minorHAnsi"/>
                <w:szCs w:val="18"/>
              </w:rPr>
              <w:t>[Dla ogółu ZAZ]</w:t>
            </w:r>
          </w:p>
        </w:tc>
      </w:tr>
      <w:tr w:rsidR="002857CB" w:rsidRPr="00866F85" w:rsidTr="00450D3C">
        <w:trPr>
          <w:trHeight w:val="300"/>
        </w:trPr>
        <w:tc>
          <w:tcPr>
            <w:tcW w:w="2849" w:type="dxa"/>
            <w:hideMark/>
          </w:tcPr>
          <w:p w:rsidR="002857CB" w:rsidRPr="00866F85" w:rsidRDefault="002857CB" w:rsidP="00614C1A">
            <w:pPr>
              <w:spacing w:before="0" w:line="240" w:lineRule="auto"/>
              <w:jc w:val="left"/>
              <w:rPr>
                <w:rFonts w:asciiTheme="minorHAnsi" w:hAnsiTheme="minorHAnsi" w:cstheme="minorHAnsi"/>
                <w:bCs/>
                <w:szCs w:val="18"/>
              </w:rPr>
            </w:pPr>
            <w:r w:rsidRPr="00866F85">
              <w:rPr>
                <w:rFonts w:asciiTheme="minorHAnsi" w:hAnsiTheme="minorHAnsi" w:cstheme="minorHAnsi"/>
                <w:bCs/>
                <w:szCs w:val="18"/>
              </w:rPr>
              <w:t>Łącznie środki samorządów</w:t>
            </w:r>
          </w:p>
        </w:tc>
        <w:tc>
          <w:tcPr>
            <w:tcW w:w="1611" w:type="dxa"/>
            <w:tcBorders>
              <w:right w:val="single" w:sz="4" w:space="0" w:color="4F81BD"/>
            </w:tcBorders>
            <w:hideMark/>
          </w:tcPr>
          <w:p w:rsidR="002857CB" w:rsidRPr="00866F85" w:rsidRDefault="002857CB" w:rsidP="00614C1A">
            <w:pPr>
              <w:spacing w:before="0" w:line="240" w:lineRule="auto"/>
              <w:jc w:val="center"/>
              <w:rPr>
                <w:rFonts w:asciiTheme="minorHAnsi" w:hAnsiTheme="minorHAnsi" w:cstheme="minorHAnsi"/>
                <w:color w:val="000000"/>
                <w:szCs w:val="18"/>
              </w:rPr>
            </w:pPr>
            <w:r w:rsidRPr="00550697">
              <w:t>73</w:t>
            </w:r>
            <w:r w:rsidR="003D2087">
              <w:t xml:space="preserve"> </w:t>
            </w:r>
            <w:r w:rsidRPr="00550697">
              <w:t>99</w:t>
            </w:r>
            <w:r w:rsidR="00E76C01">
              <w:t> </w:t>
            </w:r>
            <w:r w:rsidRPr="00550697">
              <w:t>554</w:t>
            </w:r>
            <w:r w:rsidR="00E76C01">
              <w:t>,00</w:t>
            </w:r>
            <w:r w:rsidR="002B6DAC">
              <w:t xml:space="preserve"> </w:t>
            </w:r>
            <w:r w:rsidR="002C4247">
              <w:t>zł</w:t>
            </w:r>
          </w:p>
        </w:tc>
        <w:tc>
          <w:tcPr>
            <w:tcW w:w="3748" w:type="dxa"/>
            <w:tcBorders>
              <w:left w:val="single" w:sz="4" w:space="0" w:color="4F81BD"/>
            </w:tcBorders>
            <w:hideMark/>
          </w:tcPr>
          <w:p w:rsidR="002857CB" w:rsidRPr="00866F85" w:rsidRDefault="002857CB" w:rsidP="00614C1A">
            <w:pPr>
              <w:spacing w:before="0" w:line="240" w:lineRule="auto"/>
              <w:jc w:val="left"/>
              <w:rPr>
                <w:rFonts w:asciiTheme="minorHAnsi" w:hAnsiTheme="minorHAnsi" w:cstheme="minorHAnsi"/>
                <w:szCs w:val="18"/>
              </w:rPr>
            </w:pPr>
          </w:p>
        </w:tc>
        <w:tc>
          <w:tcPr>
            <w:tcW w:w="1080" w:type="dxa"/>
            <w:hideMark/>
          </w:tcPr>
          <w:p w:rsidR="002857CB" w:rsidRPr="00866F85" w:rsidRDefault="002857CB" w:rsidP="00614C1A">
            <w:pPr>
              <w:spacing w:before="0" w:line="240" w:lineRule="auto"/>
              <w:jc w:val="left"/>
              <w:rPr>
                <w:rFonts w:asciiTheme="minorHAnsi" w:hAnsiTheme="minorHAnsi" w:cstheme="minorHAnsi"/>
                <w:szCs w:val="18"/>
              </w:rPr>
            </w:pPr>
          </w:p>
        </w:tc>
      </w:tr>
      <w:tr w:rsidR="002857CB" w:rsidRPr="00866F85" w:rsidTr="00450D3C">
        <w:trPr>
          <w:trHeight w:val="300"/>
        </w:trPr>
        <w:tc>
          <w:tcPr>
            <w:tcW w:w="2849" w:type="dxa"/>
            <w:hideMark/>
          </w:tcPr>
          <w:p w:rsidR="002857CB" w:rsidRPr="00866F85" w:rsidRDefault="002857CB" w:rsidP="00614C1A">
            <w:pPr>
              <w:spacing w:before="0" w:line="240" w:lineRule="auto"/>
              <w:jc w:val="left"/>
              <w:rPr>
                <w:rFonts w:asciiTheme="minorHAnsi" w:hAnsiTheme="minorHAnsi" w:cstheme="minorHAnsi"/>
                <w:bCs/>
                <w:szCs w:val="18"/>
              </w:rPr>
            </w:pPr>
            <w:r w:rsidRPr="00866F85">
              <w:rPr>
                <w:rFonts w:asciiTheme="minorHAnsi" w:hAnsiTheme="minorHAnsi" w:cstheme="minorHAnsi"/>
                <w:bCs/>
                <w:szCs w:val="18"/>
              </w:rPr>
              <w:t>Minimalna wysokość środków</w:t>
            </w:r>
          </w:p>
        </w:tc>
        <w:tc>
          <w:tcPr>
            <w:tcW w:w="1611" w:type="dxa"/>
            <w:tcBorders>
              <w:right w:val="single" w:sz="4" w:space="0" w:color="4F81BD"/>
            </w:tcBorders>
            <w:hideMark/>
          </w:tcPr>
          <w:p w:rsidR="002857CB" w:rsidRPr="00866F85" w:rsidRDefault="002857CB" w:rsidP="00614C1A">
            <w:pPr>
              <w:spacing w:before="0" w:line="240" w:lineRule="auto"/>
              <w:jc w:val="center"/>
              <w:rPr>
                <w:rFonts w:asciiTheme="minorHAnsi" w:hAnsiTheme="minorHAnsi" w:cstheme="minorHAnsi"/>
                <w:color w:val="000000"/>
                <w:szCs w:val="18"/>
              </w:rPr>
            </w:pPr>
            <w:r w:rsidRPr="00550697">
              <w:t>0</w:t>
            </w:r>
            <w:r w:rsidR="002B6DAC">
              <w:t xml:space="preserve"> </w:t>
            </w:r>
            <w:r w:rsidR="002C4247">
              <w:t>zł</w:t>
            </w:r>
          </w:p>
        </w:tc>
        <w:tc>
          <w:tcPr>
            <w:tcW w:w="3748" w:type="dxa"/>
            <w:tcBorders>
              <w:left w:val="single" w:sz="4" w:space="0" w:color="4F81BD"/>
            </w:tcBorders>
            <w:hideMark/>
          </w:tcPr>
          <w:p w:rsidR="002857CB" w:rsidRPr="00866F85" w:rsidRDefault="002857CB" w:rsidP="002B6DAC">
            <w:pPr>
              <w:spacing w:before="0" w:line="240" w:lineRule="auto"/>
              <w:jc w:val="left"/>
              <w:rPr>
                <w:rFonts w:asciiTheme="minorHAnsi" w:hAnsiTheme="minorHAnsi" w:cstheme="minorHAnsi"/>
                <w:bCs/>
                <w:szCs w:val="18"/>
              </w:rPr>
            </w:pPr>
            <w:r w:rsidRPr="00866F85">
              <w:rPr>
                <w:rFonts w:asciiTheme="minorHAnsi" w:hAnsiTheme="minorHAnsi" w:cstheme="minorHAnsi"/>
                <w:bCs/>
                <w:szCs w:val="18"/>
              </w:rPr>
              <w:t>Minimalny udział w kosztach</w:t>
            </w:r>
          </w:p>
        </w:tc>
        <w:tc>
          <w:tcPr>
            <w:tcW w:w="1080" w:type="dxa"/>
            <w:vAlign w:val="bottom"/>
            <w:hideMark/>
          </w:tcPr>
          <w:p w:rsidR="002857CB" w:rsidRPr="00866F85" w:rsidRDefault="002857CB" w:rsidP="00614C1A">
            <w:pPr>
              <w:spacing w:before="0" w:line="240" w:lineRule="auto"/>
              <w:jc w:val="center"/>
              <w:rPr>
                <w:rFonts w:asciiTheme="minorHAnsi" w:hAnsiTheme="minorHAnsi" w:cstheme="minorHAnsi"/>
                <w:color w:val="000000"/>
                <w:szCs w:val="18"/>
              </w:rPr>
            </w:pPr>
            <w:r w:rsidRPr="00866F85">
              <w:rPr>
                <w:rFonts w:asciiTheme="minorHAnsi" w:hAnsiTheme="minorHAnsi" w:cstheme="minorHAnsi"/>
                <w:color w:val="000000"/>
                <w:szCs w:val="18"/>
              </w:rPr>
              <w:t>0%</w:t>
            </w:r>
          </w:p>
        </w:tc>
      </w:tr>
      <w:tr w:rsidR="002857CB" w:rsidRPr="00866F85" w:rsidTr="00450D3C">
        <w:trPr>
          <w:trHeight w:val="300"/>
        </w:trPr>
        <w:tc>
          <w:tcPr>
            <w:tcW w:w="2849" w:type="dxa"/>
            <w:hideMark/>
          </w:tcPr>
          <w:p w:rsidR="002857CB" w:rsidRPr="00866F85" w:rsidRDefault="002857CB" w:rsidP="00614C1A">
            <w:pPr>
              <w:spacing w:before="0" w:line="240" w:lineRule="auto"/>
              <w:jc w:val="left"/>
              <w:rPr>
                <w:rFonts w:asciiTheme="minorHAnsi" w:hAnsiTheme="minorHAnsi" w:cstheme="minorHAnsi"/>
                <w:bCs/>
                <w:szCs w:val="18"/>
              </w:rPr>
            </w:pPr>
            <w:r w:rsidRPr="00866F85">
              <w:rPr>
                <w:rFonts w:asciiTheme="minorHAnsi" w:hAnsiTheme="minorHAnsi" w:cstheme="minorHAnsi"/>
                <w:bCs/>
                <w:szCs w:val="18"/>
              </w:rPr>
              <w:t>Maksymalna wysokość środków</w:t>
            </w:r>
          </w:p>
        </w:tc>
        <w:tc>
          <w:tcPr>
            <w:tcW w:w="1611" w:type="dxa"/>
            <w:tcBorders>
              <w:right w:val="single" w:sz="4" w:space="0" w:color="4F81BD"/>
            </w:tcBorders>
            <w:hideMark/>
          </w:tcPr>
          <w:p w:rsidR="002857CB" w:rsidRPr="00866F85" w:rsidRDefault="002857CB" w:rsidP="00614C1A">
            <w:pPr>
              <w:spacing w:before="0" w:line="240" w:lineRule="auto"/>
              <w:jc w:val="center"/>
              <w:rPr>
                <w:rFonts w:asciiTheme="minorHAnsi" w:hAnsiTheme="minorHAnsi" w:cstheme="minorHAnsi"/>
                <w:color w:val="000000"/>
                <w:szCs w:val="18"/>
              </w:rPr>
            </w:pPr>
            <w:r w:rsidRPr="00550697">
              <w:t>540</w:t>
            </w:r>
            <w:r w:rsidR="003D2087">
              <w:t xml:space="preserve"> </w:t>
            </w:r>
            <w:r w:rsidRPr="00550697">
              <w:t>000</w:t>
            </w:r>
            <w:r w:rsidR="00E76C01">
              <w:t>,00</w:t>
            </w:r>
            <w:r w:rsidR="002B6DAC">
              <w:t xml:space="preserve"> </w:t>
            </w:r>
            <w:r w:rsidR="002C4247">
              <w:t>zł</w:t>
            </w:r>
          </w:p>
        </w:tc>
        <w:tc>
          <w:tcPr>
            <w:tcW w:w="3748" w:type="dxa"/>
            <w:tcBorders>
              <w:left w:val="single" w:sz="4" w:space="0" w:color="4F81BD"/>
            </w:tcBorders>
            <w:hideMark/>
          </w:tcPr>
          <w:p w:rsidR="002857CB" w:rsidRPr="00866F85" w:rsidRDefault="002857CB" w:rsidP="00614C1A">
            <w:pPr>
              <w:spacing w:before="0" w:line="240" w:lineRule="auto"/>
              <w:jc w:val="left"/>
              <w:rPr>
                <w:rFonts w:asciiTheme="minorHAnsi" w:hAnsiTheme="minorHAnsi" w:cstheme="minorHAnsi"/>
                <w:bCs/>
                <w:szCs w:val="18"/>
              </w:rPr>
            </w:pPr>
            <w:r w:rsidRPr="00866F85">
              <w:rPr>
                <w:rFonts w:asciiTheme="minorHAnsi" w:hAnsiTheme="minorHAnsi" w:cstheme="minorHAnsi"/>
                <w:bCs/>
                <w:szCs w:val="18"/>
              </w:rPr>
              <w:t>Maksymalny udział w kosztach</w:t>
            </w:r>
          </w:p>
        </w:tc>
        <w:tc>
          <w:tcPr>
            <w:tcW w:w="1080" w:type="dxa"/>
            <w:vAlign w:val="bottom"/>
            <w:hideMark/>
          </w:tcPr>
          <w:p w:rsidR="002857CB" w:rsidRPr="00866F85" w:rsidRDefault="002857CB" w:rsidP="00614C1A">
            <w:pPr>
              <w:spacing w:before="0" w:line="240" w:lineRule="auto"/>
              <w:jc w:val="center"/>
              <w:rPr>
                <w:rFonts w:asciiTheme="minorHAnsi" w:hAnsiTheme="minorHAnsi" w:cstheme="minorHAnsi"/>
                <w:color w:val="000000"/>
                <w:szCs w:val="18"/>
              </w:rPr>
            </w:pPr>
            <w:r w:rsidRPr="00866F85">
              <w:rPr>
                <w:rFonts w:asciiTheme="minorHAnsi" w:hAnsiTheme="minorHAnsi" w:cstheme="minorHAnsi"/>
                <w:color w:val="000000"/>
                <w:szCs w:val="18"/>
              </w:rPr>
              <w:t>10%</w:t>
            </w:r>
          </w:p>
        </w:tc>
      </w:tr>
      <w:tr w:rsidR="002857CB" w:rsidRPr="00866F85" w:rsidTr="00450D3C">
        <w:trPr>
          <w:trHeight w:val="300"/>
        </w:trPr>
        <w:tc>
          <w:tcPr>
            <w:tcW w:w="2849" w:type="dxa"/>
            <w:hideMark/>
          </w:tcPr>
          <w:p w:rsidR="002857CB" w:rsidRPr="00866F85" w:rsidRDefault="002857CB" w:rsidP="00614C1A">
            <w:pPr>
              <w:spacing w:before="0" w:line="240" w:lineRule="auto"/>
              <w:jc w:val="left"/>
              <w:rPr>
                <w:rFonts w:asciiTheme="minorHAnsi" w:hAnsiTheme="minorHAnsi" w:cstheme="minorHAnsi"/>
                <w:bCs/>
                <w:szCs w:val="18"/>
              </w:rPr>
            </w:pPr>
            <w:r w:rsidRPr="00866F85">
              <w:rPr>
                <w:rFonts w:asciiTheme="minorHAnsi" w:hAnsiTheme="minorHAnsi" w:cstheme="minorHAnsi"/>
                <w:bCs/>
                <w:szCs w:val="18"/>
              </w:rPr>
              <w:t>Mediana wysokości środków</w:t>
            </w:r>
          </w:p>
        </w:tc>
        <w:tc>
          <w:tcPr>
            <w:tcW w:w="1611" w:type="dxa"/>
            <w:tcBorders>
              <w:right w:val="single" w:sz="4" w:space="0" w:color="4F81BD"/>
            </w:tcBorders>
            <w:hideMark/>
          </w:tcPr>
          <w:p w:rsidR="002857CB" w:rsidRPr="00866F85" w:rsidRDefault="002857CB" w:rsidP="00614C1A">
            <w:pPr>
              <w:spacing w:before="0" w:line="240" w:lineRule="auto"/>
              <w:jc w:val="center"/>
              <w:rPr>
                <w:rFonts w:asciiTheme="minorHAnsi" w:hAnsiTheme="minorHAnsi" w:cstheme="minorHAnsi"/>
                <w:color w:val="000000"/>
                <w:szCs w:val="18"/>
              </w:rPr>
            </w:pPr>
            <w:r w:rsidRPr="00550697">
              <w:t>64</w:t>
            </w:r>
            <w:r w:rsidR="003D2087">
              <w:t xml:space="preserve"> </w:t>
            </w:r>
            <w:r w:rsidRPr="00550697">
              <w:t>750</w:t>
            </w:r>
            <w:r w:rsidR="00E76C01">
              <w:t>,00</w:t>
            </w:r>
            <w:r w:rsidR="002B6DAC">
              <w:t xml:space="preserve"> </w:t>
            </w:r>
            <w:r w:rsidR="002C4247">
              <w:t>zł</w:t>
            </w:r>
          </w:p>
        </w:tc>
        <w:tc>
          <w:tcPr>
            <w:tcW w:w="3748" w:type="dxa"/>
            <w:tcBorders>
              <w:left w:val="single" w:sz="4" w:space="0" w:color="4F81BD"/>
            </w:tcBorders>
            <w:hideMark/>
          </w:tcPr>
          <w:p w:rsidR="002857CB" w:rsidRPr="00866F85" w:rsidRDefault="002857CB" w:rsidP="00614C1A">
            <w:pPr>
              <w:spacing w:before="0" w:line="240" w:lineRule="auto"/>
              <w:jc w:val="left"/>
              <w:rPr>
                <w:rFonts w:asciiTheme="minorHAnsi" w:hAnsiTheme="minorHAnsi" w:cstheme="minorHAnsi"/>
                <w:bCs/>
                <w:szCs w:val="18"/>
              </w:rPr>
            </w:pPr>
            <w:r w:rsidRPr="00866F85">
              <w:rPr>
                <w:rFonts w:asciiTheme="minorHAnsi" w:hAnsiTheme="minorHAnsi" w:cstheme="minorHAnsi"/>
                <w:bCs/>
                <w:szCs w:val="18"/>
              </w:rPr>
              <w:t>Mediana udziału w kosztach</w:t>
            </w:r>
          </w:p>
        </w:tc>
        <w:tc>
          <w:tcPr>
            <w:tcW w:w="1080" w:type="dxa"/>
            <w:vAlign w:val="bottom"/>
            <w:hideMark/>
          </w:tcPr>
          <w:p w:rsidR="002857CB" w:rsidRPr="00866F85" w:rsidRDefault="002857CB" w:rsidP="00614C1A">
            <w:pPr>
              <w:spacing w:before="0" w:line="240" w:lineRule="auto"/>
              <w:jc w:val="center"/>
              <w:rPr>
                <w:rFonts w:asciiTheme="minorHAnsi" w:hAnsiTheme="minorHAnsi" w:cstheme="minorHAnsi"/>
                <w:color w:val="000000"/>
                <w:szCs w:val="18"/>
              </w:rPr>
            </w:pPr>
            <w:r w:rsidRPr="00866F85">
              <w:rPr>
                <w:rFonts w:asciiTheme="minorHAnsi" w:hAnsiTheme="minorHAnsi" w:cstheme="minorHAnsi"/>
                <w:color w:val="000000"/>
                <w:szCs w:val="18"/>
              </w:rPr>
              <w:t>4%</w:t>
            </w:r>
          </w:p>
        </w:tc>
      </w:tr>
      <w:tr w:rsidR="002857CB" w:rsidRPr="00866F85" w:rsidTr="00450D3C">
        <w:trPr>
          <w:trHeight w:val="300"/>
        </w:trPr>
        <w:tc>
          <w:tcPr>
            <w:tcW w:w="2849" w:type="dxa"/>
            <w:tcBorders>
              <w:bottom w:val="single" w:sz="4" w:space="0" w:color="4F81BD"/>
            </w:tcBorders>
            <w:hideMark/>
          </w:tcPr>
          <w:p w:rsidR="002857CB" w:rsidRPr="00866F85" w:rsidRDefault="002857CB" w:rsidP="00614C1A">
            <w:pPr>
              <w:spacing w:before="0" w:line="240" w:lineRule="auto"/>
              <w:jc w:val="left"/>
              <w:rPr>
                <w:rFonts w:asciiTheme="minorHAnsi" w:hAnsiTheme="minorHAnsi" w:cstheme="minorHAnsi"/>
                <w:bCs/>
                <w:szCs w:val="18"/>
              </w:rPr>
            </w:pPr>
            <w:r w:rsidRPr="00866F85">
              <w:rPr>
                <w:rFonts w:asciiTheme="minorHAnsi" w:hAnsiTheme="minorHAnsi" w:cstheme="minorHAnsi"/>
                <w:bCs/>
                <w:szCs w:val="18"/>
              </w:rPr>
              <w:t>Przeciętne środki</w:t>
            </w:r>
          </w:p>
        </w:tc>
        <w:tc>
          <w:tcPr>
            <w:tcW w:w="1611" w:type="dxa"/>
            <w:tcBorders>
              <w:bottom w:val="single" w:sz="4" w:space="0" w:color="4F81BD"/>
              <w:right w:val="single" w:sz="4" w:space="0" w:color="4F81BD"/>
            </w:tcBorders>
            <w:hideMark/>
          </w:tcPr>
          <w:p w:rsidR="002857CB" w:rsidRPr="00866F85" w:rsidRDefault="002857CB" w:rsidP="00614C1A">
            <w:pPr>
              <w:spacing w:before="0" w:line="240" w:lineRule="auto"/>
              <w:jc w:val="center"/>
              <w:rPr>
                <w:rFonts w:asciiTheme="minorHAnsi" w:hAnsiTheme="minorHAnsi" w:cstheme="minorHAnsi"/>
                <w:color w:val="000000"/>
                <w:szCs w:val="18"/>
              </w:rPr>
            </w:pPr>
            <w:r w:rsidRPr="00550697">
              <w:t>75</w:t>
            </w:r>
            <w:r w:rsidR="003D2087">
              <w:t xml:space="preserve"> </w:t>
            </w:r>
            <w:r w:rsidRPr="00550697">
              <w:t>505,65</w:t>
            </w:r>
            <w:r w:rsidR="002B6DAC">
              <w:t xml:space="preserve"> </w:t>
            </w:r>
            <w:r w:rsidR="002C4247">
              <w:t>zł</w:t>
            </w:r>
          </w:p>
        </w:tc>
        <w:tc>
          <w:tcPr>
            <w:tcW w:w="3748" w:type="dxa"/>
            <w:tcBorders>
              <w:left w:val="single" w:sz="4" w:space="0" w:color="4F81BD"/>
              <w:bottom w:val="single" w:sz="4" w:space="0" w:color="4F81BD"/>
            </w:tcBorders>
            <w:hideMark/>
          </w:tcPr>
          <w:p w:rsidR="002857CB" w:rsidRPr="00866F85" w:rsidRDefault="002857CB" w:rsidP="00614C1A">
            <w:pPr>
              <w:spacing w:before="0" w:line="240" w:lineRule="auto"/>
              <w:jc w:val="left"/>
              <w:rPr>
                <w:rFonts w:asciiTheme="minorHAnsi" w:hAnsiTheme="minorHAnsi" w:cstheme="minorHAnsi"/>
                <w:bCs/>
                <w:szCs w:val="18"/>
              </w:rPr>
            </w:pPr>
            <w:r w:rsidRPr="00866F85">
              <w:rPr>
                <w:rFonts w:asciiTheme="minorHAnsi" w:hAnsiTheme="minorHAnsi" w:cstheme="minorHAnsi"/>
                <w:bCs/>
                <w:szCs w:val="18"/>
              </w:rPr>
              <w:t>Przeciętny udział w kosztach</w:t>
            </w:r>
          </w:p>
        </w:tc>
        <w:tc>
          <w:tcPr>
            <w:tcW w:w="1080" w:type="dxa"/>
            <w:tcBorders>
              <w:bottom w:val="single" w:sz="4" w:space="0" w:color="4F81BD"/>
            </w:tcBorders>
            <w:vAlign w:val="bottom"/>
            <w:hideMark/>
          </w:tcPr>
          <w:p w:rsidR="002857CB" w:rsidRPr="00866F85" w:rsidRDefault="002857CB" w:rsidP="00614C1A">
            <w:pPr>
              <w:spacing w:before="0" w:line="240" w:lineRule="auto"/>
              <w:jc w:val="center"/>
              <w:rPr>
                <w:rFonts w:asciiTheme="minorHAnsi" w:hAnsiTheme="minorHAnsi" w:cstheme="minorHAnsi"/>
                <w:color w:val="000000"/>
                <w:szCs w:val="18"/>
              </w:rPr>
            </w:pPr>
            <w:r w:rsidRPr="00866F85">
              <w:rPr>
                <w:rFonts w:asciiTheme="minorHAnsi" w:hAnsiTheme="minorHAnsi" w:cstheme="minorHAnsi"/>
                <w:color w:val="000000"/>
                <w:szCs w:val="18"/>
              </w:rPr>
              <w:t>4%</w:t>
            </w:r>
          </w:p>
        </w:tc>
      </w:tr>
    </w:tbl>
    <w:p w:rsidR="002857CB" w:rsidRPr="00866F85" w:rsidRDefault="002857CB" w:rsidP="002857CB">
      <w:pPr>
        <w:rPr>
          <w:i/>
        </w:rPr>
      </w:pPr>
      <w:r w:rsidRPr="00866F85">
        <w:rPr>
          <w:i/>
        </w:rPr>
        <w:t xml:space="preserve">Źródło: PFRON – baza danych ZAZ, dane na koniec 2016 r., obliczenia własne, </w:t>
      </w:r>
      <w:r>
        <w:rPr>
          <w:i/>
        </w:rPr>
        <w:t>N=98 (ZAZ działające pełny rok 2016)</w:t>
      </w:r>
    </w:p>
    <w:p w:rsidR="00BC62E0" w:rsidRDefault="00BC62E0" w:rsidP="00BC62E0">
      <w:pPr>
        <w:spacing w:before="0" w:after="0" w:line="240" w:lineRule="auto"/>
        <w:jc w:val="left"/>
      </w:pPr>
    </w:p>
    <w:p w:rsidR="00BC62E0" w:rsidRPr="00A90B5D" w:rsidRDefault="009529FE" w:rsidP="00743A35">
      <w:pPr>
        <w:pStyle w:val="Nagwek2"/>
      </w:pPr>
      <w:bookmarkStart w:id="76" w:name="_Toc492587886"/>
      <w:bookmarkStart w:id="77" w:name="_Toc492588085"/>
      <w:bookmarkStart w:id="78" w:name="_Toc492635020"/>
      <w:bookmarkStart w:id="79" w:name="_Toc492587887"/>
      <w:bookmarkStart w:id="80" w:name="_Toc492588086"/>
      <w:bookmarkStart w:id="81" w:name="_Toc492635021"/>
      <w:bookmarkStart w:id="82" w:name="_Toc492587888"/>
      <w:bookmarkStart w:id="83" w:name="_Toc492588087"/>
      <w:bookmarkStart w:id="84" w:name="_Toc492635022"/>
      <w:bookmarkStart w:id="85" w:name="_Toc492587906"/>
      <w:bookmarkStart w:id="86" w:name="_Toc492588105"/>
      <w:bookmarkStart w:id="87" w:name="_Toc492635040"/>
      <w:bookmarkStart w:id="88" w:name="_Toc492587907"/>
      <w:bookmarkStart w:id="89" w:name="_Toc492588106"/>
      <w:bookmarkStart w:id="90" w:name="_Toc492635041"/>
      <w:bookmarkStart w:id="91" w:name="_Toc494098536"/>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t>Inne</w:t>
      </w:r>
      <w:r w:rsidR="00EA03D6">
        <w:t xml:space="preserve"> </w:t>
      </w:r>
      <w:r w:rsidR="00224F1C">
        <w:t>źródła finansowania</w:t>
      </w:r>
      <w:bookmarkEnd w:id="91"/>
    </w:p>
    <w:p w:rsidR="005005E2" w:rsidRPr="00450D3C" w:rsidRDefault="005005E2" w:rsidP="005005E2">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I</w:t>
      </w:r>
      <w:r w:rsidRPr="00450D3C">
        <w:rPr>
          <w:rFonts w:asciiTheme="minorHAnsi" w:eastAsiaTheme="minorHAnsi" w:hAnsiTheme="minorHAnsi" w:cstheme="minorBidi"/>
          <w:lang w:bidi="ar-SA"/>
        </w:rPr>
        <w:t>nn</w:t>
      </w:r>
      <w:r>
        <w:rPr>
          <w:rFonts w:asciiTheme="minorHAnsi" w:eastAsiaTheme="minorHAnsi" w:hAnsiTheme="minorHAnsi" w:cstheme="minorBidi"/>
          <w:lang w:bidi="ar-SA"/>
        </w:rPr>
        <w:t>e</w:t>
      </w:r>
      <w:r w:rsidRPr="00450D3C">
        <w:rPr>
          <w:rFonts w:asciiTheme="minorHAnsi" w:eastAsiaTheme="minorHAnsi" w:hAnsiTheme="minorHAnsi" w:cstheme="minorBidi"/>
          <w:lang w:bidi="ar-SA"/>
        </w:rPr>
        <w:t xml:space="preserve"> źród</w:t>
      </w:r>
      <w:r>
        <w:rPr>
          <w:rFonts w:asciiTheme="minorHAnsi" w:eastAsiaTheme="minorHAnsi" w:hAnsiTheme="minorHAnsi" w:cstheme="minorBidi"/>
          <w:lang w:bidi="ar-SA"/>
        </w:rPr>
        <w:t>ła</w:t>
      </w:r>
      <w:r w:rsidRPr="00450D3C">
        <w:rPr>
          <w:rFonts w:asciiTheme="minorHAnsi" w:eastAsiaTheme="minorHAnsi" w:hAnsiTheme="minorHAnsi" w:cstheme="minorBidi"/>
          <w:lang w:bidi="ar-SA"/>
        </w:rPr>
        <w:t xml:space="preserve"> finansowania </w:t>
      </w:r>
      <w:r>
        <w:rPr>
          <w:rFonts w:asciiTheme="minorHAnsi" w:eastAsiaTheme="minorHAnsi" w:hAnsiTheme="minorHAnsi" w:cstheme="minorBidi"/>
          <w:lang w:bidi="ar-SA"/>
        </w:rPr>
        <w:t>działalności ZAZ to środki: z</w:t>
      </w:r>
      <w:r w:rsidR="00EA03D6">
        <w:rPr>
          <w:rFonts w:asciiTheme="minorHAnsi" w:eastAsiaTheme="minorHAnsi" w:hAnsiTheme="minorHAnsi" w:cstheme="minorBidi"/>
          <w:lang w:bidi="ar-SA"/>
        </w:rPr>
        <w:t xml:space="preserve"> </w:t>
      </w:r>
      <w:r>
        <w:rPr>
          <w:rFonts w:asciiTheme="minorHAnsi" w:eastAsiaTheme="minorHAnsi" w:hAnsiTheme="minorHAnsi" w:cstheme="minorBidi"/>
          <w:lang w:bidi="ar-SA"/>
        </w:rPr>
        <w:t>działalności gospodarczej,</w:t>
      </w:r>
      <w:r w:rsidR="00743A35">
        <w:rPr>
          <w:rFonts w:asciiTheme="minorHAnsi" w:eastAsiaTheme="minorHAnsi" w:hAnsiTheme="minorHAnsi" w:cstheme="minorBidi"/>
          <w:lang w:bidi="ar-SA"/>
        </w:rPr>
        <w:t xml:space="preserve"> </w:t>
      </w:r>
      <w:r w:rsidRPr="00450D3C">
        <w:rPr>
          <w:rFonts w:asciiTheme="minorHAnsi" w:eastAsiaTheme="minorHAnsi" w:hAnsiTheme="minorHAnsi" w:cstheme="minorBidi"/>
          <w:lang w:bidi="ar-SA"/>
        </w:rPr>
        <w:t>własn</w:t>
      </w:r>
      <w:r>
        <w:rPr>
          <w:rFonts w:asciiTheme="minorHAnsi" w:eastAsiaTheme="minorHAnsi" w:hAnsiTheme="minorHAnsi" w:cstheme="minorBidi"/>
          <w:lang w:bidi="ar-SA"/>
        </w:rPr>
        <w:t>e</w:t>
      </w:r>
      <w:r w:rsidRPr="00450D3C">
        <w:rPr>
          <w:rFonts w:asciiTheme="minorHAnsi" w:eastAsiaTheme="minorHAnsi" w:hAnsiTheme="minorHAnsi" w:cstheme="minorBidi"/>
          <w:lang w:bidi="ar-SA"/>
        </w:rPr>
        <w:t xml:space="preserve"> organizatora</w:t>
      </w:r>
      <w:r>
        <w:rPr>
          <w:rFonts w:asciiTheme="minorHAnsi" w:eastAsiaTheme="minorHAnsi" w:hAnsiTheme="minorHAnsi" w:cstheme="minorBidi"/>
          <w:lang w:bidi="ar-SA"/>
        </w:rPr>
        <w:t xml:space="preserve">, </w:t>
      </w:r>
      <w:r w:rsidRPr="00450D3C">
        <w:rPr>
          <w:rFonts w:asciiTheme="minorHAnsi" w:eastAsiaTheme="minorHAnsi" w:hAnsiTheme="minorHAnsi" w:cstheme="minorBidi"/>
          <w:lang w:bidi="ar-SA"/>
        </w:rPr>
        <w:t>publiczne pozyskiwane ze źródeł innych niż PFRON, od sponsorów</w:t>
      </w:r>
      <w:r>
        <w:rPr>
          <w:rFonts w:asciiTheme="minorHAnsi" w:eastAsiaTheme="minorHAnsi" w:hAnsiTheme="minorHAnsi" w:cstheme="minorBidi"/>
          <w:lang w:bidi="ar-SA"/>
        </w:rPr>
        <w:t xml:space="preserve">, </w:t>
      </w:r>
      <w:r w:rsidRPr="00450D3C">
        <w:rPr>
          <w:rFonts w:asciiTheme="minorHAnsi" w:eastAsiaTheme="minorHAnsi" w:hAnsiTheme="minorHAnsi" w:cstheme="minorBidi"/>
          <w:lang w:bidi="ar-SA"/>
        </w:rPr>
        <w:t>Krajow</w:t>
      </w:r>
      <w:r>
        <w:rPr>
          <w:rFonts w:asciiTheme="minorHAnsi" w:eastAsiaTheme="minorHAnsi" w:hAnsiTheme="minorHAnsi" w:cstheme="minorBidi"/>
          <w:lang w:bidi="ar-SA"/>
        </w:rPr>
        <w:t>ego</w:t>
      </w:r>
      <w:r w:rsidRPr="00450D3C">
        <w:rPr>
          <w:rFonts w:asciiTheme="minorHAnsi" w:eastAsiaTheme="minorHAnsi" w:hAnsiTheme="minorHAnsi" w:cstheme="minorBidi"/>
          <w:lang w:bidi="ar-SA"/>
        </w:rPr>
        <w:t xml:space="preserve"> Fundusz</w:t>
      </w:r>
      <w:r>
        <w:rPr>
          <w:rFonts w:asciiTheme="minorHAnsi" w:eastAsiaTheme="minorHAnsi" w:hAnsiTheme="minorHAnsi" w:cstheme="minorBidi"/>
          <w:lang w:bidi="ar-SA"/>
        </w:rPr>
        <w:t>u</w:t>
      </w:r>
      <w:r w:rsidRPr="00450D3C">
        <w:rPr>
          <w:rFonts w:asciiTheme="minorHAnsi" w:eastAsiaTheme="minorHAnsi" w:hAnsiTheme="minorHAnsi" w:cstheme="minorBidi"/>
          <w:lang w:bidi="ar-SA"/>
        </w:rPr>
        <w:t xml:space="preserve"> Szkoleniow</w:t>
      </w:r>
      <w:r>
        <w:rPr>
          <w:rFonts w:asciiTheme="minorHAnsi" w:eastAsiaTheme="minorHAnsi" w:hAnsiTheme="minorHAnsi" w:cstheme="minorBidi"/>
          <w:lang w:bidi="ar-SA"/>
        </w:rPr>
        <w:t>ego</w:t>
      </w:r>
      <w:r w:rsidRPr="00450D3C">
        <w:rPr>
          <w:rFonts w:asciiTheme="minorHAnsi" w:eastAsiaTheme="minorHAnsi" w:hAnsiTheme="minorHAnsi" w:cstheme="minorBidi"/>
          <w:lang w:bidi="ar-SA"/>
        </w:rPr>
        <w:t xml:space="preserve">, </w:t>
      </w:r>
      <w:r w:rsidR="00743A35">
        <w:rPr>
          <w:rFonts w:asciiTheme="minorHAnsi" w:eastAsiaTheme="minorHAnsi" w:hAnsiTheme="minorHAnsi" w:cstheme="minorBidi"/>
          <w:lang w:bidi="ar-SA"/>
        </w:rPr>
        <w:t>z</w:t>
      </w:r>
      <w:r>
        <w:rPr>
          <w:rFonts w:asciiTheme="minorHAnsi" w:eastAsiaTheme="minorHAnsi" w:hAnsiTheme="minorHAnsi" w:cstheme="minorBidi"/>
          <w:lang w:bidi="ar-SA"/>
        </w:rPr>
        <w:t xml:space="preserve">e </w:t>
      </w:r>
      <w:r w:rsidRPr="00450D3C">
        <w:rPr>
          <w:rFonts w:asciiTheme="minorHAnsi" w:eastAsiaTheme="minorHAnsi" w:hAnsiTheme="minorHAnsi" w:cstheme="minorBidi"/>
          <w:lang w:bidi="ar-SA"/>
        </w:rPr>
        <w:t>sprzedaż</w:t>
      </w:r>
      <w:r>
        <w:rPr>
          <w:rFonts w:asciiTheme="minorHAnsi" w:eastAsiaTheme="minorHAnsi" w:hAnsiTheme="minorHAnsi" w:cstheme="minorBidi"/>
          <w:lang w:bidi="ar-SA"/>
        </w:rPr>
        <w:t>y</w:t>
      </w:r>
      <w:r w:rsidRPr="00450D3C">
        <w:rPr>
          <w:rFonts w:asciiTheme="minorHAnsi" w:eastAsiaTheme="minorHAnsi" w:hAnsiTheme="minorHAnsi" w:cstheme="minorBidi"/>
          <w:lang w:bidi="ar-SA"/>
        </w:rPr>
        <w:t xml:space="preserve"> składników majątku trwałego, ZUS oraz ZFA.</w:t>
      </w:r>
    </w:p>
    <w:p w:rsidR="00BC62E0" w:rsidRPr="00866F85" w:rsidRDefault="00BC62E0" w:rsidP="00BC62E0">
      <w:pPr>
        <w:spacing w:before="0" w:after="0" w:line="240" w:lineRule="auto"/>
      </w:pPr>
      <w:r w:rsidRPr="00866F85">
        <w:t xml:space="preserve">Z innych niż PFRON i </w:t>
      </w:r>
      <w:r w:rsidR="002857CB">
        <w:t>samorząd</w:t>
      </w:r>
      <w:r w:rsidRPr="00866F85">
        <w:t xml:space="preserve"> źródeł pochodzi najczęściej do 20% środków ZAZ (</w:t>
      </w:r>
      <w:r w:rsidR="002857CB">
        <w:t>29</w:t>
      </w:r>
      <w:r w:rsidRPr="00866F85">
        <w:t xml:space="preserve">% placówek), choć </w:t>
      </w:r>
      <w:r w:rsidR="002857CB">
        <w:t xml:space="preserve">ponad </w:t>
      </w:r>
      <w:r w:rsidRPr="00866F85">
        <w:t xml:space="preserve">co czwarta placówka deklaruje, że inne źródła stanowią ponad 40% ich budżetu. Najczęściej ZAZ z innych źródeł pozyskują </w:t>
      </w:r>
      <w:r w:rsidR="009529FE">
        <w:t>od</w:t>
      </w:r>
      <w:r w:rsidR="00EA03D6">
        <w:t xml:space="preserve"> </w:t>
      </w:r>
      <w:r w:rsidRPr="00866F85">
        <w:t xml:space="preserve">0,5 </w:t>
      </w:r>
      <w:r w:rsidR="009529FE">
        <w:t>do</w:t>
      </w:r>
      <w:r w:rsidR="00EA03D6">
        <w:t xml:space="preserve"> </w:t>
      </w:r>
      <w:r w:rsidRPr="00866F85">
        <w:t>1 mln zł (3</w:t>
      </w:r>
      <w:r w:rsidR="006C75F5">
        <w:t>5</w:t>
      </w:r>
      <w:r w:rsidRPr="00866F85">
        <w:t xml:space="preserve">% placówek). </w:t>
      </w:r>
    </w:p>
    <w:p w:rsidR="006F196C" w:rsidRDefault="006F196C">
      <w:pPr>
        <w:spacing w:before="0" w:after="0" w:line="240" w:lineRule="auto"/>
        <w:jc w:val="left"/>
      </w:pPr>
    </w:p>
    <w:p w:rsidR="006C75F5" w:rsidRPr="00866F85" w:rsidRDefault="006C75F5" w:rsidP="006C75F5">
      <w:pPr>
        <w:keepNext/>
        <w:rPr>
          <w:b/>
          <w:bCs/>
          <w:color w:val="1F497D"/>
          <w:sz w:val="18"/>
          <w:szCs w:val="18"/>
        </w:rPr>
      </w:pPr>
      <w:bookmarkStart w:id="92" w:name="_Toc494097727"/>
      <w:r w:rsidRPr="00866F85">
        <w:rPr>
          <w:b/>
          <w:bCs/>
          <w:color w:val="1F497D"/>
          <w:sz w:val="18"/>
          <w:szCs w:val="18"/>
        </w:rPr>
        <w:t xml:space="preserve">Tabela </w:t>
      </w:r>
      <w:r w:rsidR="00590549" w:rsidRPr="00866F85">
        <w:rPr>
          <w:b/>
          <w:bCs/>
          <w:color w:val="1F497D"/>
          <w:sz w:val="18"/>
          <w:szCs w:val="18"/>
        </w:rPr>
        <w:fldChar w:fldCharType="begin"/>
      </w:r>
      <w:r w:rsidRPr="00866F85">
        <w:rPr>
          <w:b/>
          <w:bCs/>
          <w:color w:val="1F497D"/>
          <w:sz w:val="18"/>
          <w:szCs w:val="18"/>
        </w:rPr>
        <w:instrText xml:space="preserve"> SEQ Tabela \* ARABIC </w:instrText>
      </w:r>
      <w:r w:rsidR="00590549" w:rsidRPr="00866F85">
        <w:rPr>
          <w:b/>
          <w:bCs/>
          <w:color w:val="1F497D"/>
          <w:sz w:val="18"/>
          <w:szCs w:val="18"/>
        </w:rPr>
        <w:fldChar w:fldCharType="separate"/>
      </w:r>
      <w:r w:rsidR="00112E3B">
        <w:rPr>
          <w:b/>
          <w:bCs/>
          <w:noProof/>
          <w:color w:val="1F497D"/>
          <w:sz w:val="18"/>
          <w:szCs w:val="18"/>
        </w:rPr>
        <w:t>11</w:t>
      </w:r>
      <w:r w:rsidR="00590549" w:rsidRPr="00866F85">
        <w:rPr>
          <w:b/>
          <w:bCs/>
          <w:noProof/>
          <w:color w:val="1F497D"/>
          <w:sz w:val="18"/>
          <w:szCs w:val="18"/>
        </w:rPr>
        <w:fldChar w:fldCharType="end"/>
      </w:r>
      <w:r w:rsidR="00371D1F">
        <w:rPr>
          <w:b/>
          <w:bCs/>
          <w:noProof/>
          <w:color w:val="1F497D"/>
          <w:sz w:val="18"/>
          <w:szCs w:val="18"/>
        </w:rPr>
        <w:t>.</w:t>
      </w:r>
      <w:r w:rsidRPr="00866F85">
        <w:rPr>
          <w:b/>
          <w:bCs/>
          <w:color w:val="1F497D"/>
          <w:sz w:val="18"/>
          <w:szCs w:val="18"/>
        </w:rPr>
        <w:t xml:space="preserve"> Wysokość środków własnych samorządów oraz środków z innych niż PFRON i JST źródeł oraz ich udział w całkowitych kosztach działalności ZAZ</w:t>
      </w:r>
      <w:bookmarkEnd w:id="92"/>
    </w:p>
    <w:tbl>
      <w:tblPr>
        <w:tblStyle w:val="TABELARAPORT2"/>
        <w:tblW w:w="0" w:type="auto"/>
        <w:tblLook w:val="0420" w:firstRow="1" w:lastRow="0" w:firstColumn="0" w:lastColumn="0" w:noHBand="0" w:noVBand="1"/>
      </w:tblPr>
      <w:tblGrid>
        <w:gridCol w:w="2849"/>
        <w:gridCol w:w="1512"/>
        <w:gridCol w:w="99"/>
        <w:gridCol w:w="3748"/>
        <w:gridCol w:w="1080"/>
      </w:tblGrid>
      <w:tr w:rsidR="006C75F5" w:rsidRPr="00866F85" w:rsidTr="00614C1A">
        <w:trPr>
          <w:cnfStyle w:val="100000000000" w:firstRow="1" w:lastRow="0" w:firstColumn="0" w:lastColumn="0" w:oddVBand="0" w:evenVBand="0" w:oddHBand="0" w:evenHBand="0" w:firstRowFirstColumn="0" w:firstRowLastColumn="0" w:lastRowFirstColumn="0" w:lastRowLastColumn="0"/>
          <w:trHeight w:val="361"/>
          <w:tblHeader/>
        </w:trPr>
        <w:tc>
          <w:tcPr>
            <w:tcW w:w="4460" w:type="dxa"/>
            <w:gridSpan w:val="3"/>
            <w:hideMark/>
          </w:tcPr>
          <w:p w:rsidR="006C75F5" w:rsidRPr="00866F85" w:rsidRDefault="006C75F5" w:rsidP="00614C1A">
            <w:pPr>
              <w:spacing w:before="0" w:line="240" w:lineRule="auto"/>
              <w:jc w:val="center"/>
              <w:rPr>
                <w:rFonts w:asciiTheme="minorHAnsi" w:hAnsiTheme="minorHAnsi" w:cstheme="minorHAnsi"/>
                <w:b/>
              </w:rPr>
            </w:pPr>
            <w:r w:rsidRPr="00866F85">
              <w:rPr>
                <w:rFonts w:asciiTheme="minorHAnsi" w:hAnsiTheme="minorHAnsi" w:cstheme="minorHAnsi"/>
                <w:b/>
              </w:rPr>
              <w:t>Wysokość środków</w:t>
            </w:r>
          </w:p>
        </w:tc>
        <w:tc>
          <w:tcPr>
            <w:tcW w:w="4828" w:type="dxa"/>
            <w:gridSpan w:val="2"/>
            <w:hideMark/>
          </w:tcPr>
          <w:p w:rsidR="006C75F5" w:rsidRPr="00866F85" w:rsidRDefault="006C75F5" w:rsidP="00614C1A">
            <w:pPr>
              <w:spacing w:before="0" w:line="240" w:lineRule="auto"/>
              <w:jc w:val="center"/>
              <w:rPr>
                <w:rFonts w:asciiTheme="minorHAnsi" w:hAnsiTheme="minorHAnsi" w:cstheme="minorHAnsi"/>
                <w:b/>
              </w:rPr>
            </w:pPr>
            <w:r w:rsidRPr="00866F85">
              <w:rPr>
                <w:rFonts w:asciiTheme="minorHAnsi" w:hAnsiTheme="minorHAnsi" w:cstheme="minorHAnsi"/>
                <w:b/>
              </w:rPr>
              <w:t>Udział w całkowitych kosztach działalności</w:t>
            </w:r>
          </w:p>
        </w:tc>
      </w:tr>
      <w:tr w:rsidR="006C75F5" w:rsidRPr="00866F85" w:rsidTr="00614C1A">
        <w:trPr>
          <w:trHeight w:val="200"/>
        </w:trPr>
        <w:tc>
          <w:tcPr>
            <w:tcW w:w="9288" w:type="dxa"/>
            <w:gridSpan w:val="5"/>
            <w:shd w:val="clear" w:color="auto" w:fill="C6D9F1" w:themeFill="text2" w:themeFillTint="33"/>
            <w:hideMark/>
          </w:tcPr>
          <w:p w:rsidR="006C75F5" w:rsidRPr="00866F85" w:rsidRDefault="006C75F5" w:rsidP="00614C1A">
            <w:pPr>
              <w:spacing w:before="0" w:line="240" w:lineRule="auto"/>
              <w:jc w:val="left"/>
              <w:rPr>
                <w:rFonts w:asciiTheme="minorHAnsi" w:hAnsiTheme="minorHAnsi" w:cstheme="minorHAnsi"/>
                <w:b/>
                <w:bCs/>
                <w:szCs w:val="18"/>
              </w:rPr>
            </w:pPr>
            <w:r w:rsidRPr="00866F85">
              <w:rPr>
                <w:rFonts w:asciiTheme="minorHAnsi" w:hAnsiTheme="minorHAnsi" w:cstheme="minorHAnsi"/>
                <w:b/>
                <w:bCs/>
                <w:szCs w:val="18"/>
              </w:rPr>
              <w:t>Inne źródła</w:t>
            </w:r>
            <w:r w:rsidRPr="00866F85">
              <w:rPr>
                <w:rFonts w:asciiTheme="minorHAnsi" w:hAnsiTheme="minorHAnsi" w:cstheme="minorHAnsi"/>
                <w:szCs w:val="18"/>
              </w:rPr>
              <w:t>[Odsetek ZAZ]</w:t>
            </w:r>
          </w:p>
        </w:tc>
      </w:tr>
      <w:tr w:rsidR="006C75F5" w:rsidRPr="00866F85" w:rsidTr="00614C1A">
        <w:trPr>
          <w:trHeight w:val="300"/>
        </w:trPr>
        <w:tc>
          <w:tcPr>
            <w:tcW w:w="2849" w:type="dxa"/>
            <w:vAlign w:val="bottom"/>
            <w:hideMark/>
          </w:tcPr>
          <w:p w:rsidR="006C75F5" w:rsidRPr="00866F85" w:rsidRDefault="006C75F5" w:rsidP="00614C1A">
            <w:pPr>
              <w:spacing w:before="0" w:line="240" w:lineRule="auto"/>
              <w:rPr>
                <w:rFonts w:asciiTheme="minorHAnsi" w:hAnsiTheme="minorHAnsi" w:cstheme="minorHAnsi"/>
                <w:color w:val="000000"/>
                <w:szCs w:val="18"/>
              </w:rPr>
            </w:pPr>
            <w:r w:rsidRPr="00866F85">
              <w:rPr>
                <w:rFonts w:asciiTheme="minorHAnsi" w:hAnsiTheme="minorHAnsi" w:cstheme="minorHAnsi"/>
                <w:color w:val="000000"/>
                <w:szCs w:val="18"/>
              </w:rPr>
              <w:t>do 200 tys. zł</w:t>
            </w:r>
          </w:p>
        </w:tc>
        <w:tc>
          <w:tcPr>
            <w:tcW w:w="1611" w:type="dxa"/>
            <w:gridSpan w:val="2"/>
            <w:tcBorders>
              <w:right w:val="single" w:sz="4" w:space="0" w:color="4F81BD"/>
            </w:tcBorders>
            <w:vAlign w:val="bottom"/>
            <w:hideMark/>
          </w:tcPr>
          <w:p w:rsidR="006C75F5" w:rsidRPr="00866F85" w:rsidRDefault="006C75F5" w:rsidP="00614C1A">
            <w:pPr>
              <w:spacing w:before="0" w:line="240" w:lineRule="auto"/>
              <w:jc w:val="center"/>
              <w:rPr>
                <w:rFonts w:asciiTheme="minorHAnsi" w:hAnsiTheme="minorHAnsi" w:cstheme="minorHAnsi"/>
                <w:color w:val="000000"/>
                <w:szCs w:val="18"/>
              </w:rPr>
            </w:pPr>
            <w:r w:rsidRPr="00866F85">
              <w:rPr>
                <w:rFonts w:asciiTheme="minorHAnsi" w:hAnsiTheme="minorHAnsi" w:cstheme="minorHAnsi"/>
                <w:color w:val="000000"/>
                <w:szCs w:val="18"/>
              </w:rPr>
              <w:t>2</w:t>
            </w:r>
            <w:r>
              <w:rPr>
                <w:rFonts w:asciiTheme="minorHAnsi" w:hAnsiTheme="minorHAnsi" w:cstheme="minorHAnsi"/>
                <w:color w:val="000000"/>
                <w:szCs w:val="18"/>
              </w:rPr>
              <w:t>1</w:t>
            </w:r>
            <w:r w:rsidRPr="00866F85">
              <w:rPr>
                <w:rFonts w:asciiTheme="minorHAnsi" w:hAnsiTheme="minorHAnsi" w:cstheme="minorHAnsi"/>
                <w:color w:val="000000"/>
                <w:szCs w:val="18"/>
              </w:rPr>
              <w:t>%</w:t>
            </w:r>
          </w:p>
        </w:tc>
        <w:tc>
          <w:tcPr>
            <w:tcW w:w="3748" w:type="dxa"/>
            <w:tcBorders>
              <w:left w:val="single" w:sz="4" w:space="0" w:color="4F81BD"/>
            </w:tcBorders>
            <w:vAlign w:val="bottom"/>
            <w:hideMark/>
          </w:tcPr>
          <w:p w:rsidR="006C75F5" w:rsidRPr="00866F85" w:rsidRDefault="006C75F5" w:rsidP="00614C1A">
            <w:pPr>
              <w:spacing w:before="0" w:line="240" w:lineRule="auto"/>
              <w:rPr>
                <w:rFonts w:asciiTheme="minorHAnsi" w:hAnsiTheme="minorHAnsi" w:cstheme="minorHAnsi"/>
                <w:color w:val="000000"/>
                <w:szCs w:val="18"/>
              </w:rPr>
            </w:pPr>
            <w:r w:rsidRPr="00866F85">
              <w:rPr>
                <w:rFonts w:asciiTheme="minorHAnsi" w:hAnsiTheme="minorHAnsi" w:cstheme="minorHAnsi"/>
                <w:color w:val="000000"/>
                <w:szCs w:val="18"/>
              </w:rPr>
              <w:t>Do 20% środków</w:t>
            </w:r>
          </w:p>
        </w:tc>
        <w:tc>
          <w:tcPr>
            <w:tcW w:w="1080" w:type="dxa"/>
            <w:vAlign w:val="bottom"/>
            <w:hideMark/>
          </w:tcPr>
          <w:p w:rsidR="006C75F5" w:rsidRPr="00866F85" w:rsidRDefault="006C75F5" w:rsidP="00614C1A">
            <w:pPr>
              <w:spacing w:before="0" w:line="240" w:lineRule="auto"/>
              <w:jc w:val="center"/>
              <w:rPr>
                <w:rFonts w:asciiTheme="minorHAnsi" w:hAnsiTheme="minorHAnsi" w:cstheme="minorHAnsi"/>
                <w:color w:val="000000"/>
                <w:szCs w:val="18"/>
              </w:rPr>
            </w:pPr>
            <w:r>
              <w:rPr>
                <w:rFonts w:asciiTheme="minorHAnsi" w:hAnsiTheme="minorHAnsi" w:cstheme="minorHAnsi"/>
                <w:color w:val="000000"/>
                <w:szCs w:val="18"/>
              </w:rPr>
              <w:t>29</w:t>
            </w:r>
            <w:r w:rsidRPr="00866F85">
              <w:rPr>
                <w:rFonts w:asciiTheme="minorHAnsi" w:hAnsiTheme="minorHAnsi" w:cstheme="minorHAnsi"/>
                <w:color w:val="000000"/>
                <w:szCs w:val="18"/>
              </w:rPr>
              <w:t>%</w:t>
            </w:r>
          </w:p>
        </w:tc>
      </w:tr>
      <w:tr w:rsidR="006C75F5" w:rsidRPr="00866F85" w:rsidTr="00614C1A">
        <w:trPr>
          <w:trHeight w:val="300"/>
        </w:trPr>
        <w:tc>
          <w:tcPr>
            <w:tcW w:w="2849" w:type="dxa"/>
            <w:vAlign w:val="bottom"/>
            <w:hideMark/>
          </w:tcPr>
          <w:p w:rsidR="006C75F5" w:rsidRPr="00866F85" w:rsidRDefault="006C75F5" w:rsidP="00614C1A">
            <w:pPr>
              <w:spacing w:before="0" w:line="240" w:lineRule="auto"/>
              <w:rPr>
                <w:rFonts w:asciiTheme="minorHAnsi" w:hAnsiTheme="minorHAnsi" w:cstheme="minorHAnsi"/>
                <w:color w:val="000000"/>
                <w:szCs w:val="18"/>
              </w:rPr>
            </w:pPr>
            <w:r w:rsidRPr="00866F85">
              <w:rPr>
                <w:rFonts w:asciiTheme="minorHAnsi" w:hAnsiTheme="minorHAnsi" w:cstheme="minorHAnsi"/>
                <w:color w:val="000000"/>
                <w:szCs w:val="18"/>
              </w:rPr>
              <w:t>201-500 tys. zł</w:t>
            </w:r>
          </w:p>
        </w:tc>
        <w:tc>
          <w:tcPr>
            <w:tcW w:w="1611" w:type="dxa"/>
            <w:gridSpan w:val="2"/>
            <w:tcBorders>
              <w:right w:val="single" w:sz="4" w:space="0" w:color="4F81BD"/>
            </w:tcBorders>
            <w:vAlign w:val="bottom"/>
            <w:hideMark/>
          </w:tcPr>
          <w:p w:rsidR="006C75F5" w:rsidRPr="00866F85" w:rsidRDefault="006C75F5" w:rsidP="00614C1A">
            <w:pPr>
              <w:spacing w:before="0" w:line="240" w:lineRule="auto"/>
              <w:jc w:val="center"/>
              <w:rPr>
                <w:rFonts w:asciiTheme="minorHAnsi" w:hAnsiTheme="minorHAnsi" w:cstheme="minorHAnsi"/>
                <w:color w:val="000000"/>
                <w:szCs w:val="18"/>
              </w:rPr>
            </w:pPr>
            <w:r w:rsidRPr="00866F85">
              <w:rPr>
                <w:rFonts w:asciiTheme="minorHAnsi" w:hAnsiTheme="minorHAnsi" w:cstheme="minorHAnsi"/>
                <w:color w:val="000000"/>
                <w:szCs w:val="18"/>
              </w:rPr>
              <w:t>2</w:t>
            </w:r>
            <w:r>
              <w:rPr>
                <w:rFonts w:asciiTheme="minorHAnsi" w:hAnsiTheme="minorHAnsi" w:cstheme="minorHAnsi"/>
                <w:color w:val="000000"/>
                <w:szCs w:val="18"/>
              </w:rPr>
              <w:t>6</w:t>
            </w:r>
            <w:r w:rsidRPr="00866F85">
              <w:rPr>
                <w:rFonts w:asciiTheme="minorHAnsi" w:hAnsiTheme="minorHAnsi" w:cstheme="minorHAnsi"/>
                <w:color w:val="000000"/>
                <w:szCs w:val="18"/>
              </w:rPr>
              <w:t>%</w:t>
            </w:r>
          </w:p>
        </w:tc>
        <w:tc>
          <w:tcPr>
            <w:tcW w:w="3748" w:type="dxa"/>
            <w:tcBorders>
              <w:left w:val="single" w:sz="4" w:space="0" w:color="4F81BD"/>
            </w:tcBorders>
            <w:vAlign w:val="bottom"/>
            <w:hideMark/>
          </w:tcPr>
          <w:p w:rsidR="006C75F5" w:rsidRPr="00866F85" w:rsidRDefault="006C75F5" w:rsidP="00614C1A">
            <w:pPr>
              <w:spacing w:before="0" w:line="240" w:lineRule="auto"/>
              <w:rPr>
                <w:rFonts w:asciiTheme="minorHAnsi" w:hAnsiTheme="minorHAnsi" w:cstheme="minorHAnsi"/>
                <w:color w:val="000000"/>
                <w:szCs w:val="18"/>
              </w:rPr>
            </w:pPr>
            <w:r w:rsidRPr="00866F85">
              <w:rPr>
                <w:rFonts w:asciiTheme="minorHAnsi" w:hAnsiTheme="minorHAnsi" w:cstheme="minorHAnsi"/>
                <w:color w:val="000000"/>
                <w:szCs w:val="18"/>
              </w:rPr>
              <w:t>21-30% środków</w:t>
            </w:r>
          </w:p>
        </w:tc>
        <w:tc>
          <w:tcPr>
            <w:tcW w:w="1080" w:type="dxa"/>
            <w:vAlign w:val="bottom"/>
            <w:hideMark/>
          </w:tcPr>
          <w:p w:rsidR="006C75F5" w:rsidRPr="00866F85" w:rsidRDefault="006C75F5" w:rsidP="00614C1A">
            <w:pPr>
              <w:spacing w:before="0" w:line="240" w:lineRule="auto"/>
              <w:jc w:val="center"/>
              <w:rPr>
                <w:rFonts w:asciiTheme="minorHAnsi" w:hAnsiTheme="minorHAnsi" w:cstheme="minorHAnsi"/>
                <w:color w:val="000000"/>
                <w:szCs w:val="18"/>
              </w:rPr>
            </w:pPr>
            <w:r>
              <w:rPr>
                <w:rFonts w:asciiTheme="minorHAnsi" w:hAnsiTheme="minorHAnsi" w:cstheme="minorHAnsi"/>
                <w:color w:val="000000"/>
                <w:szCs w:val="18"/>
              </w:rPr>
              <w:t>23</w:t>
            </w:r>
            <w:r w:rsidRPr="00866F85">
              <w:rPr>
                <w:rFonts w:asciiTheme="minorHAnsi" w:hAnsiTheme="minorHAnsi" w:cstheme="minorHAnsi"/>
                <w:color w:val="000000"/>
                <w:szCs w:val="18"/>
              </w:rPr>
              <w:t>%</w:t>
            </w:r>
          </w:p>
        </w:tc>
      </w:tr>
      <w:tr w:rsidR="006C75F5" w:rsidRPr="00866F85" w:rsidTr="00614C1A">
        <w:trPr>
          <w:trHeight w:val="300"/>
        </w:trPr>
        <w:tc>
          <w:tcPr>
            <w:tcW w:w="2849" w:type="dxa"/>
            <w:vAlign w:val="bottom"/>
            <w:hideMark/>
          </w:tcPr>
          <w:p w:rsidR="006C75F5" w:rsidRPr="00866F85" w:rsidRDefault="006C75F5" w:rsidP="00614C1A">
            <w:pPr>
              <w:spacing w:before="0" w:line="240" w:lineRule="auto"/>
              <w:rPr>
                <w:rFonts w:asciiTheme="minorHAnsi" w:hAnsiTheme="minorHAnsi" w:cstheme="minorHAnsi"/>
                <w:color w:val="000000"/>
                <w:szCs w:val="18"/>
              </w:rPr>
            </w:pPr>
            <w:r w:rsidRPr="00866F85">
              <w:rPr>
                <w:rFonts w:asciiTheme="minorHAnsi" w:hAnsiTheme="minorHAnsi" w:cstheme="minorHAnsi"/>
                <w:color w:val="000000"/>
                <w:szCs w:val="18"/>
              </w:rPr>
              <w:t>501 tys. - 1 mln zł</w:t>
            </w:r>
          </w:p>
        </w:tc>
        <w:tc>
          <w:tcPr>
            <w:tcW w:w="1611" w:type="dxa"/>
            <w:gridSpan w:val="2"/>
            <w:tcBorders>
              <w:right w:val="single" w:sz="4" w:space="0" w:color="4F81BD"/>
            </w:tcBorders>
            <w:vAlign w:val="bottom"/>
            <w:hideMark/>
          </w:tcPr>
          <w:p w:rsidR="006C75F5" w:rsidRPr="00866F85" w:rsidRDefault="006C75F5" w:rsidP="00614C1A">
            <w:pPr>
              <w:spacing w:before="0" w:line="240" w:lineRule="auto"/>
              <w:jc w:val="center"/>
              <w:rPr>
                <w:rFonts w:asciiTheme="minorHAnsi" w:hAnsiTheme="minorHAnsi" w:cstheme="minorHAnsi"/>
                <w:color w:val="000000"/>
                <w:szCs w:val="18"/>
              </w:rPr>
            </w:pPr>
            <w:r w:rsidRPr="00866F85">
              <w:rPr>
                <w:rFonts w:asciiTheme="minorHAnsi" w:hAnsiTheme="minorHAnsi" w:cstheme="minorHAnsi"/>
                <w:color w:val="000000"/>
                <w:szCs w:val="18"/>
              </w:rPr>
              <w:t>3</w:t>
            </w:r>
            <w:r>
              <w:rPr>
                <w:rFonts w:asciiTheme="minorHAnsi" w:hAnsiTheme="minorHAnsi" w:cstheme="minorHAnsi"/>
                <w:color w:val="000000"/>
                <w:szCs w:val="18"/>
              </w:rPr>
              <w:t>5</w:t>
            </w:r>
            <w:r w:rsidRPr="00866F85">
              <w:rPr>
                <w:rFonts w:asciiTheme="minorHAnsi" w:hAnsiTheme="minorHAnsi" w:cstheme="minorHAnsi"/>
                <w:color w:val="000000"/>
                <w:szCs w:val="18"/>
              </w:rPr>
              <w:t>%</w:t>
            </w:r>
          </w:p>
        </w:tc>
        <w:tc>
          <w:tcPr>
            <w:tcW w:w="3748" w:type="dxa"/>
            <w:tcBorders>
              <w:left w:val="single" w:sz="4" w:space="0" w:color="4F81BD"/>
            </w:tcBorders>
            <w:vAlign w:val="bottom"/>
            <w:hideMark/>
          </w:tcPr>
          <w:p w:rsidR="006C75F5" w:rsidRPr="00866F85" w:rsidRDefault="006C75F5" w:rsidP="00614C1A">
            <w:pPr>
              <w:spacing w:before="0" w:line="240" w:lineRule="auto"/>
              <w:rPr>
                <w:rFonts w:asciiTheme="minorHAnsi" w:hAnsiTheme="minorHAnsi" w:cstheme="minorHAnsi"/>
                <w:color w:val="000000"/>
                <w:szCs w:val="18"/>
              </w:rPr>
            </w:pPr>
            <w:r w:rsidRPr="00866F85">
              <w:rPr>
                <w:rFonts w:asciiTheme="minorHAnsi" w:hAnsiTheme="minorHAnsi" w:cstheme="minorHAnsi"/>
                <w:color w:val="000000"/>
                <w:szCs w:val="18"/>
              </w:rPr>
              <w:t>31-40% środków</w:t>
            </w:r>
          </w:p>
        </w:tc>
        <w:tc>
          <w:tcPr>
            <w:tcW w:w="1080" w:type="dxa"/>
            <w:vAlign w:val="bottom"/>
            <w:hideMark/>
          </w:tcPr>
          <w:p w:rsidR="006C75F5" w:rsidRPr="00866F85" w:rsidRDefault="006C75F5" w:rsidP="00614C1A">
            <w:pPr>
              <w:spacing w:before="0" w:line="240" w:lineRule="auto"/>
              <w:jc w:val="center"/>
              <w:rPr>
                <w:rFonts w:asciiTheme="minorHAnsi" w:hAnsiTheme="minorHAnsi" w:cstheme="minorHAnsi"/>
                <w:color w:val="000000"/>
                <w:szCs w:val="18"/>
              </w:rPr>
            </w:pPr>
            <w:r w:rsidRPr="00866F85">
              <w:rPr>
                <w:rFonts w:asciiTheme="minorHAnsi" w:hAnsiTheme="minorHAnsi" w:cstheme="minorHAnsi"/>
                <w:color w:val="000000"/>
                <w:szCs w:val="18"/>
              </w:rPr>
              <w:t>2</w:t>
            </w:r>
            <w:r>
              <w:rPr>
                <w:rFonts w:asciiTheme="minorHAnsi" w:hAnsiTheme="minorHAnsi" w:cstheme="minorHAnsi"/>
                <w:color w:val="000000"/>
                <w:szCs w:val="18"/>
              </w:rPr>
              <w:t>2</w:t>
            </w:r>
            <w:r w:rsidRPr="00866F85">
              <w:rPr>
                <w:rFonts w:asciiTheme="minorHAnsi" w:hAnsiTheme="minorHAnsi" w:cstheme="minorHAnsi"/>
                <w:color w:val="000000"/>
                <w:szCs w:val="18"/>
              </w:rPr>
              <w:t>%</w:t>
            </w:r>
          </w:p>
        </w:tc>
      </w:tr>
      <w:tr w:rsidR="006C75F5" w:rsidRPr="00866F85" w:rsidTr="00614C1A">
        <w:trPr>
          <w:trHeight w:val="300"/>
        </w:trPr>
        <w:tc>
          <w:tcPr>
            <w:tcW w:w="2849" w:type="dxa"/>
            <w:vAlign w:val="bottom"/>
            <w:hideMark/>
          </w:tcPr>
          <w:p w:rsidR="006C75F5" w:rsidRPr="00866F85" w:rsidRDefault="006C75F5" w:rsidP="00614C1A">
            <w:pPr>
              <w:spacing w:before="0" w:line="240" w:lineRule="auto"/>
              <w:rPr>
                <w:rFonts w:asciiTheme="minorHAnsi" w:hAnsiTheme="minorHAnsi" w:cstheme="minorHAnsi"/>
                <w:color w:val="000000"/>
                <w:szCs w:val="18"/>
              </w:rPr>
            </w:pPr>
            <w:r w:rsidRPr="00866F85">
              <w:rPr>
                <w:rFonts w:asciiTheme="minorHAnsi" w:hAnsiTheme="minorHAnsi" w:cstheme="minorHAnsi"/>
                <w:color w:val="000000"/>
                <w:szCs w:val="18"/>
              </w:rPr>
              <w:t>Powyżej 1 mln zł</w:t>
            </w:r>
          </w:p>
        </w:tc>
        <w:tc>
          <w:tcPr>
            <w:tcW w:w="1611" w:type="dxa"/>
            <w:gridSpan w:val="2"/>
            <w:tcBorders>
              <w:right w:val="single" w:sz="4" w:space="0" w:color="4F81BD"/>
            </w:tcBorders>
            <w:vAlign w:val="bottom"/>
            <w:hideMark/>
          </w:tcPr>
          <w:p w:rsidR="006C75F5" w:rsidRPr="00866F85" w:rsidRDefault="006C75F5" w:rsidP="00614C1A">
            <w:pPr>
              <w:spacing w:before="0" w:line="240" w:lineRule="auto"/>
              <w:jc w:val="center"/>
              <w:rPr>
                <w:rFonts w:asciiTheme="minorHAnsi" w:hAnsiTheme="minorHAnsi" w:cstheme="minorHAnsi"/>
                <w:color w:val="000000"/>
                <w:szCs w:val="18"/>
              </w:rPr>
            </w:pPr>
            <w:r w:rsidRPr="00866F85">
              <w:rPr>
                <w:rFonts w:asciiTheme="minorHAnsi" w:hAnsiTheme="minorHAnsi" w:cstheme="minorHAnsi"/>
                <w:color w:val="000000"/>
                <w:szCs w:val="18"/>
              </w:rPr>
              <w:t>1</w:t>
            </w:r>
            <w:r>
              <w:rPr>
                <w:rFonts w:asciiTheme="minorHAnsi" w:hAnsiTheme="minorHAnsi" w:cstheme="minorHAnsi"/>
                <w:color w:val="000000"/>
                <w:szCs w:val="18"/>
              </w:rPr>
              <w:t>8</w:t>
            </w:r>
            <w:r w:rsidRPr="00866F85">
              <w:rPr>
                <w:rFonts w:asciiTheme="minorHAnsi" w:hAnsiTheme="minorHAnsi" w:cstheme="minorHAnsi"/>
                <w:color w:val="000000"/>
                <w:szCs w:val="18"/>
              </w:rPr>
              <w:t>%</w:t>
            </w:r>
          </w:p>
        </w:tc>
        <w:tc>
          <w:tcPr>
            <w:tcW w:w="3748" w:type="dxa"/>
            <w:tcBorders>
              <w:left w:val="single" w:sz="4" w:space="0" w:color="4F81BD"/>
            </w:tcBorders>
            <w:vAlign w:val="bottom"/>
            <w:hideMark/>
          </w:tcPr>
          <w:p w:rsidR="006C75F5" w:rsidRPr="00866F85" w:rsidRDefault="006C75F5" w:rsidP="00614C1A">
            <w:pPr>
              <w:spacing w:before="0" w:line="240" w:lineRule="auto"/>
              <w:rPr>
                <w:rFonts w:asciiTheme="minorHAnsi" w:hAnsiTheme="minorHAnsi" w:cstheme="minorHAnsi"/>
                <w:color w:val="000000"/>
                <w:szCs w:val="18"/>
              </w:rPr>
            </w:pPr>
            <w:r w:rsidRPr="00866F85">
              <w:rPr>
                <w:rFonts w:asciiTheme="minorHAnsi" w:hAnsiTheme="minorHAnsi" w:cstheme="minorHAnsi"/>
                <w:color w:val="000000"/>
                <w:szCs w:val="18"/>
              </w:rPr>
              <w:t>41-50% środków</w:t>
            </w:r>
          </w:p>
        </w:tc>
        <w:tc>
          <w:tcPr>
            <w:tcW w:w="1080" w:type="dxa"/>
            <w:vAlign w:val="bottom"/>
            <w:hideMark/>
          </w:tcPr>
          <w:p w:rsidR="006C75F5" w:rsidRPr="00866F85" w:rsidRDefault="006C75F5" w:rsidP="00614C1A">
            <w:pPr>
              <w:spacing w:before="0" w:line="240" w:lineRule="auto"/>
              <w:jc w:val="center"/>
              <w:rPr>
                <w:rFonts w:asciiTheme="minorHAnsi" w:hAnsiTheme="minorHAnsi" w:cstheme="minorHAnsi"/>
                <w:color w:val="000000"/>
                <w:szCs w:val="18"/>
              </w:rPr>
            </w:pPr>
            <w:r w:rsidRPr="00866F85">
              <w:rPr>
                <w:rFonts w:asciiTheme="minorHAnsi" w:hAnsiTheme="minorHAnsi" w:cstheme="minorHAnsi"/>
                <w:color w:val="000000"/>
                <w:szCs w:val="18"/>
              </w:rPr>
              <w:t>1</w:t>
            </w:r>
            <w:r>
              <w:rPr>
                <w:rFonts w:asciiTheme="minorHAnsi" w:hAnsiTheme="minorHAnsi" w:cstheme="minorHAnsi"/>
                <w:color w:val="000000"/>
                <w:szCs w:val="18"/>
              </w:rPr>
              <w:t>6</w:t>
            </w:r>
            <w:r w:rsidRPr="00866F85">
              <w:rPr>
                <w:rFonts w:asciiTheme="minorHAnsi" w:hAnsiTheme="minorHAnsi" w:cstheme="minorHAnsi"/>
                <w:color w:val="000000"/>
                <w:szCs w:val="18"/>
              </w:rPr>
              <w:t>%</w:t>
            </w:r>
          </w:p>
        </w:tc>
      </w:tr>
      <w:tr w:rsidR="006C75F5" w:rsidRPr="00866F85" w:rsidTr="00614C1A">
        <w:trPr>
          <w:trHeight w:val="300"/>
        </w:trPr>
        <w:tc>
          <w:tcPr>
            <w:tcW w:w="2849" w:type="dxa"/>
            <w:hideMark/>
          </w:tcPr>
          <w:p w:rsidR="006C75F5" w:rsidRPr="00866F85" w:rsidRDefault="006C75F5" w:rsidP="00614C1A">
            <w:pPr>
              <w:spacing w:before="0" w:line="240" w:lineRule="auto"/>
              <w:jc w:val="left"/>
              <w:rPr>
                <w:rFonts w:asciiTheme="minorHAnsi" w:hAnsiTheme="minorHAnsi" w:cstheme="minorHAnsi"/>
                <w:szCs w:val="18"/>
              </w:rPr>
            </w:pPr>
          </w:p>
        </w:tc>
        <w:tc>
          <w:tcPr>
            <w:tcW w:w="1611" w:type="dxa"/>
            <w:gridSpan w:val="2"/>
            <w:tcBorders>
              <w:right w:val="single" w:sz="4" w:space="0" w:color="4F81BD"/>
            </w:tcBorders>
            <w:hideMark/>
          </w:tcPr>
          <w:p w:rsidR="006C75F5" w:rsidRPr="00866F85" w:rsidRDefault="006C75F5" w:rsidP="00614C1A">
            <w:pPr>
              <w:spacing w:before="0" w:line="240" w:lineRule="auto"/>
              <w:jc w:val="left"/>
              <w:rPr>
                <w:rFonts w:asciiTheme="minorHAnsi" w:hAnsiTheme="minorHAnsi" w:cstheme="minorHAnsi"/>
                <w:szCs w:val="18"/>
              </w:rPr>
            </w:pPr>
          </w:p>
        </w:tc>
        <w:tc>
          <w:tcPr>
            <w:tcW w:w="3748" w:type="dxa"/>
            <w:tcBorders>
              <w:left w:val="single" w:sz="4" w:space="0" w:color="4F81BD"/>
            </w:tcBorders>
            <w:vAlign w:val="bottom"/>
            <w:hideMark/>
          </w:tcPr>
          <w:p w:rsidR="006C75F5" w:rsidRPr="00866F85" w:rsidRDefault="006C75F5" w:rsidP="00614C1A">
            <w:pPr>
              <w:spacing w:before="0" w:line="240" w:lineRule="auto"/>
              <w:rPr>
                <w:rFonts w:asciiTheme="minorHAnsi" w:hAnsiTheme="minorHAnsi" w:cstheme="minorHAnsi"/>
                <w:color w:val="000000"/>
                <w:szCs w:val="18"/>
              </w:rPr>
            </w:pPr>
            <w:r w:rsidRPr="00866F85">
              <w:rPr>
                <w:rFonts w:asciiTheme="minorHAnsi" w:hAnsiTheme="minorHAnsi" w:cstheme="minorHAnsi"/>
                <w:color w:val="000000"/>
                <w:szCs w:val="18"/>
              </w:rPr>
              <w:t>51% i więcej</w:t>
            </w:r>
          </w:p>
        </w:tc>
        <w:tc>
          <w:tcPr>
            <w:tcW w:w="1080" w:type="dxa"/>
            <w:vAlign w:val="bottom"/>
            <w:hideMark/>
          </w:tcPr>
          <w:p w:rsidR="006C75F5" w:rsidRPr="00866F85" w:rsidRDefault="006C75F5" w:rsidP="00614C1A">
            <w:pPr>
              <w:spacing w:before="0" w:line="240" w:lineRule="auto"/>
              <w:jc w:val="center"/>
              <w:rPr>
                <w:rFonts w:asciiTheme="minorHAnsi" w:hAnsiTheme="minorHAnsi" w:cstheme="minorHAnsi"/>
                <w:color w:val="000000"/>
                <w:szCs w:val="18"/>
              </w:rPr>
            </w:pPr>
            <w:r>
              <w:rPr>
                <w:rFonts w:asciiTheme="minorHAnsi" w:hAnsiTheme="minorHAnsi" w:cstheme="minorHAnsi"/>
                <w:color w:val="000000"/>
                <w:szCs w:val="18"/>
              </w:rPr>
              <w:t>9</w:t>
            </w:r>
            <w:r w:rsidRPr="00866F85">
              <w:rPr>
                <w:rFonts w:asciiTheme="minorHAnsi" w:hAnsiTheme="minorHAnsi" w:cstheme="minorHAnsi"/>
                <w:color w:val="000000"/>
                <w:szCs w:val="18"/>
              </w:rPr>
              <w:t>%</w:t>
            </w:r>
          </w:p>
        </w:tc>
      </w:tr>
      <w:tr w:rsidR="006C75F5" w:rsidRPr="00866F85" w:rsidTr="00614C1A">
        <w:trPr>
          <w:trHeight w:val="300"/>
        </w:trPr>
        <w:tc>
          <w:tcPr>
            <w:tcW w:w="9288" w:type="dxa"/>
            <w:gridSpan w:val="5"/>
            <w:tcBorders>
              <w:top w:val="double" w:sz="4" w:space="0" w:color="4F81BD" w:themeColor="accent1"/>
              <w:bottom w:val="single" w:sz="4" w:space="0" w:color="4F81BD"/>
            </w:tcBorders>
            <w:hideMark/>
          </w:tcPr>
          <w:p w:rsidR="006C75F5" w:rsidRPr="00866F85" w:rsidRDefault="006C75F5" w:rsidP="00614C1A">
            <w:pPr>
              <w:spacing w:before="0" w:line="240" w:lineRule="auto"/>
              <w:jc w:val="center"/>
              <w:rPr>
                <w:rFonts w:asciiTheme="minorHAnsi" w:hAnsiTheme="minorHAnsi" w:cstheme="minorHAnsi"/>
                <w:szCs w:val="18"/>
              </w:rPr>
            </w:pPr>
            <w:r w:rsidRPr="00866F85">
              <w:rPr>
                <w:rFonts w:asciiTheme="minorHAnsi" w:hAnsiTheme="minorHAnsi" w:cstheme="minorHAnsi"/>
                <w:szCs w:val="18"/>
              </w:rPr>
              <w:t>[Dla ogółu ZAZ]</w:t>
            </w:r>
          </w:p>
        </w:tc>
      </w:tr>
      <w:tr w:rsidR="006C75F5" w:rsidRPr="00866F85" w:rsidTr="00743A35">
        <w:trPr>
          <w:trHeight w:val="300"/>
        </w:trPr>
        <w:tc>
          <w:tcPr>
            <w:tcW w:w="2849" w:type="dxa"/>
            <w:tcBorders>
              <w:top w:val="single" w:sz="4" w:space="0" w:color="4F81BD"/>
            </w:tcBorders>
            <w:hideMark/>
          </w:tcPr>
          <w:p w:rsidR="006C75F5" w:rsidRPr="00866F85" w:rsidRDefault="006C75F5" w:rsidP="00614C1A">
            <w:pPr>
              <w:spacing w:before="0" w:line="240" w:lineRule="auto"/>
              <w:jc w:val="left"/>
              <w:rPr>
                <w:rFonts w:asciiTheme="minorHAnsi" w:hAnsiTheme="minorHAnsi" w:cstheme="minorHAnsi"/>
                <w:bCs/>
                <w:szCs w:val="18"/>
              </w:rPr>
            </w:pPr>
            <w:r w:rsidRPr="00866F85">
              <w:rPr>
                <w:rFonts w:asciiTheme="minorHAnsi" w:hAnsiTheme="minorHAnsi" w:cstheme="minorHAnsi"/>
                <w:bCs/>
                <w:szCs w:val="18"/>
              </w:rPr>
              <w:t>Łącznie środki z innych źródeł</w:t>
            </w:r>
          </w:p>
        </w:tc>
        <w:tc>
          <w:tcPr>
            <w:tcW w:w="1512" w:type="dxa"/>
            <w:tcBorders>
              <w:top w:val="single" w:sz="4" w:space="0" w:color="4F81BD"/>
              <w:right w:val="single" w:sz="4" w:space="0" w:color="4F81BD"/>
            </w:tcBorders>
            <w:hideMark/>
          </w:tcPr>
          <w:p w:rsidR="006C75F5" w:rsidRPr="00866F85" w:rsidRDefault="006C75F5" w:rsidP="00614C1A">
            <w:pPr>
              <w:spacing w:before="0" w:line="240" w:lineRule="auto"/>
              <w:jc w:val="center"/>
              <w:rPr>
                <w:rFonts w:asciiTheme="minorHAnsi" w:hAnsiTheme="minorHAnsi" w:cstheme="minorHAnsi"/>
                <w:color w:val="000000"/>
                <w:szCs w:val="18"/>
              </w:rPr>
            </w:pPr>
            <w:r w:rsidRPr="006B6432">
              <w:t>65</w:t>
            </w:r>
            <w:r w:rsidR="00EA03D6">
              <w:t xml:space="preserve"> </w:t>
            </w:r>
            <w:r w:rsidRPr="006B6432">
              <w:t>386</w:t>
            </w:r>
            <w:r w:rsidR="00EA03D6">
              <w:t> </w:t>
            </w:r>
            <w:r w:rsidRPr="006B6432">
              <w:t>567</w:t>
            </w:r>
            <w:r w:rsidR="00EA03D6">
              <w:t>,00</w:t>
            </w:r>
            <w:r w:rsidR="002B6DAC">
              <w:t xml:space="preserve"> </w:t>
            </w:r>
            <w:r w:rsidR="002C4247">
              <w:t>zł</w:t>
            </w:r>
          </w:p>
        </w:tc>
        <w:tc>
          <w:tcPr>
            <w:tcW w:w="3847" w:type="dxa"/>
            <w:gridSpan w:val="2"/>
            <w:tcBorders>
              <w:top w:val="single" w:sz="4" w:space="0" w:color="4F81BD"/>
              <w:left w:val="single" w:sz="4" w:space="0" w:color="4F81BD"/>
            </w:tcBorders>
            <w:hideMark/>
          </w:tcPr>
          <w:p w:rsidR="006C75F5" w:rsidRPr="00866F85" w:rsidRDefault="006C75F5" w:rsidP="00614C1A">
            <w:pPr>
              <w:spacing w:before="0" w:line="240" w:lineRule="auto"/>
              <w:jc w:val="left"/>
              <w:rPr>
                <w:rFonts w:asciiTheme="minorHAnsi" w:hAnsiTheme="minorHAnsi" w:cstheme="minorHAnsi"/>
                <w:b/>
                <w:bCs/>
                <w:szCs w:val="18"/>
              </w:rPr>
            </w:pPr>
            <w:r w:rsidRPr="00866F85">
              <w:rPr>
                <w:rFonts w:asciiTheme="minorHAnsi" w:hAnsiTheme="minorHAnsi" w:cstheme="minorHAnsi"/>
                <w:b/>
                <w:bCs/>
                <w:szCs w:val="18"/>
              </w:rPr>
              <w:t> </w:t>
            </w:r>
          </w:p>
        </w:tc>
        <w:tc>
          <w:tcPr>
            <w:tcW w:w="1080" w:type="dxa"/>
            <w:tcBorders>
              <w:top w:val="single" w:sz="4" w:space="0" w:color="4F81BD"/>
            </w:tcBorders>
            <w:hideMark/>
          </w:tcPr>
          <w:p w:rsidR="006C75F5" w:rsidRPr="00866F85" w:rsidRDefault="006C75F5" w:rsidP="00614C1A">
            <w:pPr>
              <w:spacing w:before="0" w:line="240" w:lineRule="auto"/>
              <w:jc w:val="left"/>
              <w:rPr>
                <w:rFonts w:asciiTheme="minorHAnsi" w:hAnsiTheme="minorHAnsi" w:cstheme="minorHAnsi"/>
                <w:szCs w:val="18"/>
              </w:rPr>
            </w:pPr>
          </w:p>
        </w:tc>
      </w:tr>
      <w:tr w:rsidR="006C75F5" w:rsidRPr="00866F85" w:rsidTr="00743A35">
        <w:trPr>
          <w:trHeight w:val="300"/>
        </w:trPr>
        <w:tc>
          <w:tcPr>
            <w:tcW w:w="2849" w:type="dxa"/>
            <w:hideMark/>
          </w:tcPr>
          <w:p w:rsidR="006C75F5" w:rsidRPr="00866F85" w:rsidRDefault="006C75F5" w:rsidP="00614C1A">
            <w:pPr>
              <w:spacing w:before="0" w:line="240" w:lineRule="auto"/>
              <w:jc w:val="left"/>
              <w:rPr>
                <w:rFonts w:asciiTheme="minorHAnsi" w:hAnsiTheme="minorHAnsi" w:cstheme="minorHAnsi"/>
                <w:bCs/>
                <w:szCs w:val="18"/>
              </w:rPr>
            </w:pPr>
            <w:r w:rsidRPr="00866F85">
              <w:rPr>
                <w:rFonts w:asciiTheme="minorHAnsi" w:hAnsiTheme="minorHAnsi" w:cstheme="minorHAnsi"/>
                <w:bCs/>
                <w:szCs w:val="18"/>
              </w:rPr>
              <w:t>Minimalna wysokość środków</w:t>
            </w:r>
          </w:p>
        </w:tc>
        <w:tc>
          <w:tcPr>
            <w:tcW w:w="1512" w:type="dxa"/>
            <w:tcBorders>
              <w:right w:val="single" w:sz="4" w:space="0" w:color="4F81BD"/>
            </w:tcBorders>
            <w:hideMark/>
          </w:tcPr>
          <w:p w:rsidR="006C75F5" w:rsidRPr="00866F85" w:rsidRDefault="006C75F5" w:rsidP="00614C1A">
            <w:pPr>
              <w:spacing w:before="0" w:line="240" w:lineRule="auto"/>
              <w:jc w:val="center"/>
              <w:rPr>
                <w:rFonts w:asciiTheme="minorHAnsi" w:hAnsiTheme="minorHAnsi" w:cstheme="minorHAnsi"/>
                <w:color w:val="000000"/>
                <w:szCs w:val="18"/>
              </w:rPr>
            </w:pPr>
            <w:r w:rsidRPr="006B6432">
              <w:t>15</w:t>
            </w:r>
            <w:r w:rsidR="00EA03D6">
              <w:t xml:space="preserve"> </w:t>
            </w:r>
            <w:r w:rsidRPr="006B6432">
              <w:t>569</w:t>
            </w:r>
            <w:r w:rsidR="00EA03D6">
              <w:t>,00</w:t>
            </w:r>
            <w:r w:rsidR="002B6DAC">
              <w:t xml:space="preserve"> </w:t>
            </w:r>
            <w:r w:rsidR="002C4247">
              <w:t>zł</w:t>
            </w:r>
          </w:p>
        </w:tc>
        <w:tc>
          <w:tcPr>
            <w:tcW w:w="3847" w:type="dxa"/>
            <w:gridSpan w:val="2"/>
            <w:tcBorders>
              <w:left w:val="single" w:sz="4" w:space="0" w:color="4F81BD"/>
            </w:tcBorders>
            <w:hideMark/>
          </w:tcPr>
          <w:p w:rsidR="006C75F5" w:rsidRPr="00866F85" w:rsidRDefault="006C75F5" w:rsidP="00614C1A">
            <w:pPr>
              <w:spacing w:before="0" w:line="240" w:lineRule="auto"/>
              <w:jc w:val="left"/>
              <w:rPr>
                <w:rFonts w:asciiTheme="minorHAnsi" w:hAnsiTheme="minorHAnsi" w:cstheme="minorHAnsi"/>
                <w:bCs/>
                <w:szCs w:val="18"/>
              </w:rPr>
            </w:pPr>
            <w:r w:rsidRPr="00866F85">
              <w:rPr>
                <w:rFonts w:asciiTheme="minorHAnsi" w:hAnsiTheme="minorHAnsi" w:cstheme="minorHAnsi"/>
                <w:bCs/>
                <w:szCs w:val="18"/>
              </w:rPr>
              <w:t>Minimalny udział w kosztach</w:t>
            </w:r>
          </w:p>
        </w:tc>
        <w:tc>
          <w:tcPr>
            <w:tcW w:w="1080" w:type="dxa"/>
            <w:hideMark/>
          </w:tcPr>
          <w:p w:rsidR="006C75F5" w:rsidRPr="00866F85" w:rsidRDefault="006C75F5" w:rsidP="00614C1A">
            <w:pPr>
              <w:spacing w:before="0" w:line="240" w:lineRule="auto"/>
              <w:jc w:val="center"/>
              <w:rPr>
                <w:rFonts w:asciiTheme="minorHAnsi" w:hAnsiTheme="minorHAnsi" w:cstheme="minorHAnsi"/>
                <w:color w:val="000000"/>
                <w:szCs w:val="18"/>
              </w:rPr>
            </w:pPr>
            <w:r w:rsidRPr="0068572D">
              <w:t>1%</w:t>
            </w:r>
          </w:p>
        </w:tc>
      </w:tr>
      <w:tr w:rsidR="006C75F5" w:rsidRPr="00866F85" w:rsidTr="00743A35">
        <w:trPr>
          <w:trHeight w:val="300"/>
        </w:trPr>
        <w:tc>
          <w:tcPr>
            <w:tcW w:w="2849" w:type="dxa"/>
            <w:hideMark/>
          </w:tcPr>
          <w:p w:rsidR="006C75F5" w:rsidRPr="00866F85" w:rsidRDefault="006C75F5" w:rsidP="00614C1A">
            <w:pPr>
              <w:spacing w:before="0" w:line="240" w:lineRule="auto"/>
              <w:jc w:val="left"/>
              <w:rPr>
                <w:rFonts w:asciiTheme="minorHAnsi" w:hAnsiTheme="minorHAnsi" w:cstheme="minorHAnsi"/>
                <w:bCs/>
                <w:szCs w:val="18"/>
              </w:rPr>
            </w:pPr>
            <w:r w:rsidRPr="00866F85">
              <w:rPr>
                <w:rFonts w:asciiTheme="minorHAnsi" w:hAnsiTheme="minorHAnsi" w:cstheme="minorHAnsi"/>
                <w:bCs/>
                <w:szCs w:val="18"/>
              </w:rPr>
              <w:t>Maksymalna wysokość środków</w:t>
            </w:r>
          </w:p>
        </w:tc>
        <w:tc>
          <w:tcPr>
            <w:tcW w:w="1512" w:type="dxa"/>
            <w:tcBorders>
              <w:right w:val="single" w:sz="4" w:space="0" w:color="4F81BD"/>
            </w:tcBorders>
            <w:hideMark/>
          </w:tcPr>
          <w:p w:rsidR="006C75F5" w:rsidRPr="00866F85" w:rsidRDefault="006C75F5" w:rsidP="00614C1A">
            <w:pPr>
              <w:spacing w:before="0" w:line="240" w:lineRule="auto"/>
              <w:jc w:val="center"/>
              <w:rPr>
                <w:rFonts w:asciiTheme="minorHAnsi" w:hAnsiTheme="minorHAnsi" w:cstheme="minorHAnsi"/>
                <w:color w:val="000000"/>
                <w:szCs w:val="18"/>
              </w:rPr>
            </w:pPr>
            <w:r w:rsidRPr="006B6432">
              <w:t>2</w:t>
            </w:r>
            <w:r w:rsidR="00EA03D6">
              <w:t xml:space="preserve"> </w:t>
            </w:r>
            <w:r w:rsidRPr="006B6432">
              <w:t>948</w:t>
            </w:r>
            <w:r w:rsidR="00EA03D6">
              <w:t xml:space="preserve"> </w:t>
            </w:r>
            <w:r w:rsidRPr="006B6432">
              <w:t>207</w:t>
            </w:r>
            <w:r w:rsidR="00EA03D6">
              <w:t>,00</w:t>
            </w:r>
            <w:r w:rsidR="002B6DAC">
              <w:t xml:space="preserve"> </w:t>
            </w:r>
            <w:r w:rsidR="002C4247">
              <w:t>zł</w:t>
            </w:r>
          </w:p>
        </w:tc>
        <w:tc>
          <w:tcPr>
            <w:tcW w:w="3847" w:type="dxa"/>
            <w:gridSpan w:val="2"/>
            <w:tcBorders>
              <w:left w:val="single" w:sz="4" w:space="0" w:color="4F81BD"/>
            </w:tcBorders>
            <w:hideMark/>
          </w:tcPr>
          <w:p w:rsidR="006C75F5" w:rsidRPr="00866F85" w:rsidRDefault="006C75F5" w:rsidP="00614C1A">
            <w:pPr>
              <w:spacing w:before="0" w:line="240" w:lineRule="auto"/>
              <w:jc w:val="left"/>
              <w:rPr>
                <w:rFonts w:asciiTheme="minorHAnsi" w:hAnsiTheme="minorHAnsi" w:cstheme="minorHAnsi"/>
                <w:bCs/>
                <w:szCs w:val="18"/>
              </w:rPr>
            </w:pPr>
            <w:r w:rsidRPr="00866F85">
              <w:rPr>
                <w:rFonts w:asciiTheme="minorHAnsi" w:hAnsiTheme="minorHAnsi" w:cstheme="minorHAnsi"/>
                <w:bCs/>
                <w:szCs w:val="18"/>
              </w:rPr>
              <w:t>Maksymalny udział w kosztach</w:t>
            </w:r>
          </w:p>
        </w:tc>
        <w:tc>
          <w:tcPr>
            <w:tcW w:w="1080" w:type="dxa"/>
            <w:hideMark/>
          </w:tcPr>
          <w:p w:rsidR="006C75F5" w:rsidRPr="00866F85" w:rsidRDefault="006C75F5" w:rsidP="00614C1A">
            <w:pPr>
              <w:spacing w:before="0" w:line="240" w:lineRule="auto"/>
              <w:jc w:val="center"/>
              <w:rPr>
                <w:rFonts w:asciiTheme="minorHAnsi" w:hAnsiTheme="minorHAnsi" w:cstheme="minorHAnsi"/>
                <w:color w:val="000000"/>
                <w:szCs w:val="18"/>
              </w:rPr>
            </w:pPr>
            <w:r w:rsidRPr="0068572D">
              <w:t>65%</w:t>
            </w:r>
          </w:p>
        </w:tc>
      </w:tr>
      <w:tr w:rsidR="006C75F5" w:rsidRPr="00866F85" w:rsidTr="00743A35">
        <w:trPr>
          <w:trHeight w:val="300"/>
        </w:trPr>
        <w:tc>
          <w:tcPr>
            <w:tcW w:w="2849" w:type="dxa"/>
            <w:tcBorders>
              <w:bottom w:val="single" w:sz="4" w:space="0" w:color="4F81BD"/>
            </w:tcBorders>
            <w:hideMark/>
          </w:tcPr>
          <w:p w:rsidR="006C75F5" w:rsidRPr="00866F85" w:rsidRDefault="006C75F5" w:rsidP="00614C1A">
            <w:pPr>
              <w:spacing w:before="0" w:line="240" w:lineRule="auto"/>
              <w:jc w:val="left"/>
              <w:rPr>
                <w:rFonts w:asciiTheme="minorHAnsi" w:hAnsiTheme="minorHAnsi" w:cstheme="minorHAnsi"/>
                <w:bCs/>
                <w:szCs w:val="18"/>
              </w:rPr>
            </w:pPr>
            <w:r w:rsidRPr="00866F85">
              <w:rPr>
                <w:rFonts w:asciiTheme="minorHAnsi" w:hAnsiTheme="minorHAnsi" w:cstheme="minorHAnsi"/>
                <w:bCs/>
                <w:szCs w:val="18"/>
              </w:rPr>
              <w:t>Mediana wysokości środków</w:t>
            </w:r>
          </w:p>
        </w:tc>
        <w:tc>
          <w:tcPr>
            <w:tcW w:w="1512" w:type="dxa"/>
            <w:tcBorders>
              <w:bottom w:val="single" w:sz="4" w:space="0" w:color="4F81BD"/>
              <w:right w:val="single" w:sz="4" w:space="0" w:color="4F81BD"/>
            </w:tcBorders>
            <w:hideMark/>
          </w:tcPr>
          <w:p w:rsidR="006C75F5" w:rsidRPr="00866F85" w:rsidRDefault="006C75F5" w:rsidP="00614C1A">
            <w:pPr>
              <w:spacing w:before="0" w:line="240" w:lineRule="auto"/>
              <w:jc w:val="center"/>
              <w:rPr>
                <w:rFonts w:asciiTheme="minorHAnsi" w:hAnsiTheme="minorHAnsi" w:cstheme="minorHAnsi"/>
                <w:color w:val="000000"/>
                <w:szCs w:val="18"/>
              </w:rPr>
            </w:pPr>
            <w:r w:rsidRPr="006B6432">
              <w:t>598</w:t>
            </w:r>
            <w:r w:rsidR="00EA03D6">
              <w:t xml:space="preserve"> </w:t>
            </w:r>
            <w:r w:rsidRPr="006B6432">
              <w:t>065,5</w:t>
            </w:r>
            <w:r w:rsidR="00EA03D6">
              <w:t>0</w:t>
            </w:r>
            <w:r w:rsidR="002B6DAC">
              <w:t xml:space="preserve"> </w:t>
            </w:r>
            <w:r w:rsidR="002C4247">
              <w:t>zł</w:t>
            </w:r>
          </w:p>
        </w:tc>
        <w:tc>
          <w:tcPr>
            <w:tcW w:w="3847" w:type="dxa"/>
            <w:gridSpan w:val="2"/>
            <w:tcBorders>
              <w:left w:val="single" w:sz="4" w:space="0" w:color="4F81BD"/>
              <w:bottom w:val="single" w:sz="4" w:space="0" w:color="4F81BD"/>
            </w:tcBorders>
            <w:hideMark/>
          </w:tcPr>
          <w:p w:rsidR="006C75F5" w:rsidRPr="00866F85" w:rsidRDefault="006C75F5" w:rsidP="00614C1A">
            <w:pPr>
              <w:spacing w:before="0" w:line="240" w:lineRule="auto"/>
              <w:jc w:val="left"/>
              <w:rPr>
                <w:rFonts w:asciiTheme="minorHAnsi" w:hAnsiTheme="minorHAnsi" w:cstheme="minorHAnsi"/>
                <w:bCs/>
                <w:szCs w:val="18"/>
              </w:rPr>
            </w:pPr>
            <w:r w:rsidRPr="00866F85">
              <w:rPr>
                <w:rFonts w:asciiTheme="minorHAnsi" w:hAnsiTheme="minorHAnsi" w:cstheme="minorHAnsi"/>
                <w:bCs/>
                <w:szCs w:val="18"/>
              </w:rPr>
              <w:t>Mediana udziału w kosztach</w:t>
            </w:r>
          </w:p>
        </w:tc>
        <w:tc>
          <w:tcPr>
            <w:tcW w:w="1080" w:type="dxa"/>
            <w:tcBorders>
              <w:bottom w:val="single" w:sz="4" w:space="0" w:color="4F81BD"/>
            </w:tcBorders>
            <w:hideMark/>
          </w:tcPr>
          <w:p w:rsidR="006C75F5" w:rsidRPr="00866F85" w:rsidRDefault="006C75F5" w:rsidP="00614C1A">
            <w:pPr>
              <w:spacing w:before="0" w:line="240" w:lineRule="auto"/>
              <w:jc w:val="center"/>
              <w:rPr>
                <w:rFonts w:asciiTheme="minorHAnsi" w:hAnsiTheme="minorHAnsi" w:cstheme="minorHAnsi"/>
                <w:color w:val="000000"/>
                <w:szCs w:val="18"/>
              </w:rPr>
            </w:pPr>
            <w:r w:rsidRPr="0068572D">
              <w:t>29%</w:t>
            </w:r>
          </w:p>
        </w:tc>
      </w:tr>
      <w:tr w:rsidR="006C75F5" w:rsidRPr="00866F85" w:rsidTr="00743A35">
        <w:trPr>
          <w:trHeight w:val="300"/>
        </w:trPr>
        <w:tc>
          <w:tcPr>
            <w:tcW w:w="2849" w:type="dxa"/>
            <w:tcBorders>
              <w:bottom w:val="single" w:sz="4" w:space="0" w:color="4F81BD"/>
            </w:tcBorders>
            <w:hideMark/>
          </w:tcPr>
          <w:p w:rsidR="006C75F5" w:rsidRPr="00866F85" w:rsidRDefault="006C75F5" w:rsidP="00614C1A">
            <w:pPr>
              <w:spacing w:before="0" w:line="240" w:lineRule="auto"/>
              <w:jc w:val="left"/>
              <w:rPr>
                <w:rFonts w:asciiTheme="minorHAnsi" w:hAnsiTheme="minorHAnsi" w:cstheme="minorHAnsi"/>
                <w:bCs/>
                <w:szCs w:val="18"/>
              </w:rPr>
            </w:pPr>
            <w:r w:rsidRPr="00866F85">
              <w:rPr>
                <w:rFonts w:asciiTheme="minorHAnsi" w:hAnsiTheme="minorHAnsi" w:cstheme="minorHAnsi"/>
                <w:bCs/>
                <w:szCs w:val="18"/>
              </w:rPr>
              <w:t>Przeciętne środki</w:t>
            </w:r>
          </w:p>
        </w:tc>
        <w:tc>
          <w:tcPr>
            <w:tcW w:w="1512" w:type="dxa"/>
            <w:tcBorders>
              <w:bottom w:val="single" w:sz="4" w:space="0" w:color="4F81BD"/>
              <w:right w:val="single" w:sz="4" w:space="0" w:color="4F81BD"/>
            </w:tcBorders>
            <w:hideMark/>
          </w:tcPr>
          <w:p w:rsidR="006C75F5" w:rsidRPr="00866F85" w:rsidRDefault="006C75F5" w:rsidP="00614C1A">
            <w:pPr>
              <w:spacing w:before="0" w:line="240" w:lineRule="auto"/>
              <w:jc w:val="center"/>
              <w:rPr>
                <w:rFonts w:asciiTheme="minorHAnsi" w:hAnsiTheme="minorHAnsi" w:cstheme="minorHAnsi"/>
                <w:color w:val="000000"/>
                <w:szCs w:val="18"/>
              </w:rPr>
            </w:pPr>
            <w:r w:rsidRPr="006B6432">
              <w:t>667</w:t>
            </w:r>
            <w:r w:rsidR="00EA03D6">
              <w:t xml:space="preserve"> </w:t>
            </w:r>
            <w:r w:rsidRPr="006B6432">
              <w:t>209,87</w:t>
            </w:r>
            <w:r w:rsidR="002B6DAC">
              <w:t xml:space="preserve"> </w:t>
            </w:r>
            <w:r w:rsidR="002C4247">
              <w:t>zł</w:t>
            </w:r>
          </w:p>
        </w:tc>
        <w:tc>
          <w:tcPr>
            <w:tcW w:w="3847" w:type="dxa"/>
            <w:gridSpan w:val="2"/>
            <w:tcBorders>
              <w:left w:val="single" w:sz="4" w:space="0" w:color="4F81BD"/>
              <w:bottom w:val="single" w:sz="4" w:space="0" w:color="4F81BD"/>
            </w:tcBorders>
            <w:hideMark/>
          </w:tcPr>
          <w:p w:rsidR="006C75F5" w:rsidRPr="00866F85" w:rsidRDefault="006C75F5" w:rsidP="00614C1A">
            <w:pPr>
              <w:spacing w:before="0" w:line="240" w:lineRule="auto"/>
              <w:jc w:val="left"/>
              <w:rPr>
                <w:rFonts w:asciiTheme="minorHAnsi" w:hAnsiTheme="minorHAnsi" w:cstheme="minorHAnsi"/>
                <w:bCs/>
                <w:szCs w:val="18"/>
              </w:rPr>
            </w:pPr>
            <w:r w:rsidRPr="00866F85">
              <w:rPr>
                <w:rFonts w:asciiTheme="minorHAnsi" w:hAnsiTheme="minorHAnsi" w:cstheme="minorHAnsi"/>
                <w:bCs/>
                <w:szCs w:val="18"/>
              </w:rPr>
              <w:t>Przeciętny udział w kosztach</w:t>
            </w:r>
          </w:p>
        </w:tc>
        <w:tc>
          <w:tcPr>
            <w:tcW w:w="1080" w:type="dxa"/>
            <w:tcBorders>
              <w:bottom w:val="single" w:sz="4" w:space="0" w:color="4F81BD"/>
            </w:tcBorders>
            <w:hideMark/>
          </w:tcPr>
          <w:p w:rsidR="006C75F5" w:rsidRPr="00866F85" w:rsidRDefault="006C75F5" w:rsidP="00614C1A">
            <w:pPr>
              <w:spacing w:before="0" w:line="240" w:lineRule="auto"/>
              <w:jc w:val="center"/>
              <w:rPr>
                <w:rFonts w:asciiTheme="minorHAnsi" w:hAnsiTheme="minorHAnsi" w:cstheme="minorHAnsi"/>
                <w:color w:val="000000"/>
                <w:szCs w:val="18"/>
              </w:rPr>
            </w:pPr>
            <w:r w:rsidRPr="0068572D">
              <w:t>30%</w:t>
            </w:r>
          </w:p>
        </w:tc>
      </w:tr>
    </w:tbl>
    <w:p w:rsidR="006C75F5" w:rsidRPr="00866F85" w:rsidRDefault="006C75F5" w:rsidP="006C75F5">
      <w:pPr>
        <w:rPr>
          <w:i/>
        </w:rPr>
      </w:pPr>
      <w:r w:rsidRPr="00866F85">
        <w:rPr>
          <w:i/>
        </w:rPr>
        <w:t xml:space="preserve">Źródło: PFRON – baza danych ZAZ, dane na koniec 2016 r., obliczenia własne, </w:t>
      </w:r>
      <w:r>
        <w:rPr>
          <w:i/>
        </w:rPr>
        <w:t>N=98 (ZAZ działające pełny rok 2016)</w:t>
      </w:r>
    </w:p>
    <w:p w:rsidR="006C75F5" w:rsidRDefault="006C75F5" w:rsidP="006C75F5">
      <w:pPr>
        <w:rPr>
          <w:i/>
        </w:rPr>
      </w:pPr>
    </w:p>
    <w:p w:rsidR="006C75F5" w:rsidRDefault="006C75F5" w:rsidP="00450D3C">
      <w:pPr>
        <w:spacing w:before="0" w:after="0" w:line="240" w:lineRule="auto"/>
      </w:pPr>
      <w:r>
        <w:t xml:space="preserve">Jednym z najważniejszych źródeł finansowania działalności poza PFRON i samorządem jest prowadzona działalność </w:t>
      </w:r>
      <w:r w:rsidR="003401A2">
        <w:t xml:space="preserve">gospodarcza </w:t>
      </w:r>
      <w:r>
        <w:t>ZAZ.</w:t>
      </w:r>
    </w:p>
    <w:p w:rsidR="002857CB" w:rsidRDefault="002857CB" w:rsidP="002857CB">
      <w:r>
        <w:t xml:space="preserve">Na podstawie ankiety CAWI można stwierdzić, że koszty funkcjonowania wszystkich ZAZ finansowane ze sprzedaży wyrobów i usług to około 52 mln </w:t>
      </w:r>
      <w:r w:rsidR="002C4247">
        <w:t>zł</w:t>
      </w:r>
      <w:r>
        <w:t xml:space="preserve"> Należy jednak zauważyć, że badani mieli problemy </w:t>
      </w:r>
      <w:r w:rsidR="00371D1F">
        <w:br/>
      </w:r>
      <w:r>
        <w:t xml:space="preserve">z </w:t>
      </w:r>
      <w:r w:rsidR="00D554BD">
        <w:t>prawidłowym wypełnianiem części ankiety dotyczącej d</w:t>
      </w:r>
      <w:r>
        <w:t xml:space="preserve">anych finansowych, z tego względu do wartości tej należy podchodzić z ostrożnością. </w:t>
      </w:r>
      <w:r w:rsidR="00590549" w:rsidRPr="00D554BD">
        <w:rPr>
          <w:b/>
        </w:rPr>
        <w:t>Zestawiając tę kwotę z całkowitym kosztem funkcjonowania ZAZ w 2016 roku pochodzącym ze sprawozdań</w:t>
      </w:r>
      <w:r w:rsidR="005005E2">
        <w:rPr>
          <w:b/>
        </w:rPr>
        <w:t>,</w:t>
      </w:r>
      <w:r w:rsidR="00D554BD">
        <w:rPr>
          <w:b/>
        </w:rPr>
        <w:t xml:space="preserve"> </w:t>
      </w:r>
      <w:r w:rsidR="00590549" w:rsidRPr="00D554BD">
        <w:rPr>
          <w:b/>
        </w:rPr>
        <w:t>wynoszącym 195 mln</w:t>
      </w:r>
      <w:r w:rsidR="00252844">
        <w:rPr>
          <w:b/>
        </w:rPr>
        <w:t>,</w:t>
      </w:r>
      <w:r w:rsidR="00590549" w:rsidRPr="00D554BD">
        <w:rPr>
          <w:rStyle w:val="Odwoanieprzypisudolnego"/>
          <w:b/>
        </w:rPr>
        <w:footnoteReference w:id="63"/>
      </w:r>
      <w:r w:rsidR="00590549" w:rsidRPr="00D554BD">
        <w:rPr>
          <w:b/>
        </w:rPr>
        <w:t xml:space="preserve"> należy stwierdzić, że ZAZ finansują </w:t>
      </w:r>
      <w:r w:rsidR="0076204B">
        <w:rPr>
          <w:b/>
        </w:rPr>
        <w:t>swoją działa</w:t>
      </w:r>
      <w:r w:rsidR="00CE72D1">
        <w:rPr>
          <w:b/>
        </w:rPr>
        <w:t>l</w:t>
      </w:r>
      <w:r w:rsidR="0076204B">
        <w:rPr>
          <w:b/>
        </w:rPr>
        <w:t>ność</w:t>
      </w:r>
      <w:r w:rsidR="00AC5469">
        <w:rPr>
          <w:b/>
        </w:rPr>
        <w:t xml:space="preserve"> </w:t>
      </w:r>
      <w:r w:rsidR="00590549" w:rsidRPr="00D554BD">
        <w:rPr>
          <w:b/>
        </w:rPr>
        <w:t>ze sprzedaży wyrobów i usług w około 27%.</w:t>
      </w:r>
      <w:r>
        <w:t xml:space="preserve"> Środki te w większości (60%) przeznaczane są na zaspokojenie potrzeb związanych z zakupem materiałów, energii oraz </w:t>
      </w:r>
      <w:r w:rsidRPr="0028666F">
        <w:t>usług materialnych i usług niematerialnych</w:t>
      </w:r>
      <w:r w:rsidR="00252844">
        <w:t xml:space="preserve"> niezbędnych do prowadzenia działalności gospodarczej</w:t>
      </w:r>
      <w:r w:rsidRPr="0028666F">
        <w:t xml:space="preserve">. W mniejszym stopniu </w:t>
      </w:r>
      <w:r w:rsidR="00AC5469">
        <w:t xml:space="preserve">(33%) </w:t>
      </w:r>
      <w:r w:rsidRPr="0028666F">
        <w:t xml:space="preserve">wykorzystywane są na finansowanie wynagrodzeń </w:t>
      </w:r>
      <w:r w:rsidR="00FF35C2">
        <w:t>pracowników</w:t>
      </w:r>
      <w:r w:rsidR="00AC5469">
        <w:t xml:space="preserve"> </w:t>
      </w:r>
      <w:r w:rsidRPr="0028666F">
        <w:t>niepełnosprawnych</w:t>
      </w:r>
      <w:r w:rsidR="00CE72D1">
        <w:t>.</w:t>
      </w:r>
    </w:p>
    <w:p w:rsidR="002857CB" w:rsidRDefault="002857CB" w:rsidP="002857CB"/>
    <w:p w:rsidR="002857CB" w:rsidRDefault="002857CB" w:rsidP="002857CB">
      <w:pPr>
        <w:keepNext/>
      </w:pPr>
      <w:bookmarkStart w:id="93" w:name="_Toc494097728"/>
      <w:r w:rsidRPr="00866F85">
        <w:rPr>
          <w:b/>
          <w:bCs/>
          <w:color w:val="1F497D"/>
          <w:sz w:val="18"/>
          <w:szCs w:val="18"/>
        </w:rPr>
        <w:t xml:space="preserve">Tabela </w:t>
      </w:r>
      <w:r w:rsidR="00590549" w:rsidRPr="00866F85">
        <w:rPr>
          <w:b/>
          <w:bCs/>
          <w:color w:val="1F497D"/>
          <w:sz w:val="18"/>
          <w:szCs w:val="18"/>
        </w:rPr>
        <w:fldChar w:fldCharType="begin"/>
      </w:r>
      <w:r w:rsidRPr="00866F85">
        <w:rPr>
          <w:b/>
          <w:bCs/>
          <w:color w:val="1F497D"/>
          <w:sz w:val="18"/>
          <w:szCs w:val="18"/>
        </w:rPr>
        <w:instrText xml:space="preserve"> SEQ Tabela \* ARABIC </w:instrText>
      </w:r>
      <w:r w:rsidR="00590549" w:rsidRPr="00866F85">
        <w:rPr>
          <w:b/>
          <w:bCs/>
          <w:color w:val="1F497D"/>
          <w:sz w:val="18"/>
          <w:szCs w:val="18"/>
        </w:rPr>
        <w:fldChar w:fldCharType="separate"/>
      </w:r>
      <w:r w:rsidR="00112E3B">
        <w:rPr>
          <w:b/>
          <w:bCs/>
          <w:noProof/>
          <w:color w:val="1F497D"/>
          <w:sz w:val="18"/>
          <w:szCs w:val="18"/>
        </w:rPr>
        <w:t>12</w:t>
      </w:r>
      <w:r w:rsidR="00590549" w:rsidRPr="00866F85">
        <w:rPr>
          <w:b/>
          <w:bCs/>
          <w:noProof/>
          <w:color w:val="1F497D"/>
          <w:sz w:val="18"/>
          <w:szCs w:val="18"/>
        </w:rPr>
        <w:fldChar w:fldCharType="end"/>
      </w:r>
      <w:r w:rsidR="00371D1F">
        <w:rPr>
          <w:b/>
          <w:bCs/>
          <w:noProof/>
          <w:color w:val="1F497D"/>
          <w:sz w:val="18"/>
          <w:szCs w:val="18"/>
        </w:rPr>
        <w:t>.</w:t>
      </w:r>
      <w:r w:rsidR="00C7490F">
        <w:rPr>
          <w:b/>
          <w:bCs/>
          <w:noProof/>
          <w:color w:val="1F497D"/>
          <w:sz w:val="18"/>
          <w:szCs w:val="18"/>
        </w:rPr>
        <w:t xml:space="preserve"> </w:t>
      </w:r>
      <w:r w:rsidRPr="005A62A3">
        <w:rPr>
          <w:b/>
          <w:bCs/>
          <w:color w:val="1F497D"/>
          <w:sz w:val="18"/>
          <w:szCs w:val="18"/>
        </w:rPr>
        <w:t xml:space="preserve">Struktura kosztów działalności </w:t>
      </w:r>
      <w:r>
        <w:rPr>
          <w:b/>
          <w:bCs/>
          <w:color w:val="1F497D"/>
          <w:sz w:val="18"/>
          <w:szCs w:val="18"/>
        </w:rPr>
        <w:t>ZAZ</w:t>
      </w:r>
      <w:r w:rsidRPr="005A62A3">
        <w:rPr>
          <w:b/>
          <w:bCs/>
          <w:color w:val="1F497D"/>
          <w:sz w:val="18"/>
          <w:szCs w:val="18"/>
        </w:rPr>
        <w:t xml:space="preserve"> finansowanych </w:t>
      </w:r>
      <w:r w:rsidRPr="00BF4914">
        <w:rPr>
          <w:b/>
          <w:bCs/>
          <w:color w:val="1F497D"/>
          <w:sz w:val="18"/>
          <w:szCs w:val="18"/>
        </w:rPr>
        <w:t>ze sprzedaży wyrobów i usług</w:t>
      </w:r>
      <w:bookmarkEnd w:id="93"/>
    </w:p>
    <w:tbl>
      <w:tblPr>
        <w:tblStyle w:val="TABELARAPORT2"/>
        <w:tblW w:w="9322" w:type="dxa"/>
        <w:tblLook w:val="0420" w:firstRow="1" w:lastRow="0" w:firstColumn="0" w:lastColumn="0" w:noHBand="0" w:noVBand="1"/>
      </w:tblPr>
      <w:tblGrid>
        <w:gridCol w:w="7905"/>
        <w:gridCol w:w="1417"/>
      </w:tblGrid>
      <w:tr w:rsidR="002857CB" w:rsidRPr="00866F85" w:rsidTr="00D26766">
        <w:trPr>
          <w:cnfStyle w:val="100000000000" w:firstRow="1" w:lastRow="0" w:firstColumn="0" w:lastColumn="0" w:oddVBand="0" w:evenVBand="0" w:oddHBand="0" w:evenHBand="0" w:firstRowFirstColumn="0" w:firstRowLastColumn="0" w:lastRowFirstColumn="0" w:lastRowLastColumn="0"/>
          <w:trHeight w:val="300"/>
          <w:tblHeader/>
        </w:trPr>
        <w:tc>
          <w:tcPr>
            <w:tcW w:w="9322" w:type="dxa"/>
            <w:gridSpan w:val="2"/>
            <w:tcBorders>
              <w:right w:val="single" w:sz="4" w:space="0" w:color="4F81BD"/>
            </w:tcBorders>
            <w:vAlign w:val="bottom"/>
            <w:hideMark/>
          </w:tcPr>
          <w:p w:rsidR="002857CB" w:rsidRPr="00866F85" w:rsidRDefault="002857CB" w:rsidP="00614C1A">
            <w:pPr>
              <w:spacing w:before="0" w:line="240" w:lineRule="auto"/>
              <w:jc w:val="center"/>
              <w:rPr>
                <w:rFonts w:cs="Calibri"/>
                <w:b/>
                <w:color w:val="000000"/>
                <w:szCs w:val="18"/>
              </w:rPr>
            </w:pPr>
            <w:r>
              <w:rPr>
                <w:rFonts w:asciiTheme="minorHAnsi" w:hAnsiTheme="minorHAnsi" w:cstheme="minorHAnsi"/>
                <w:b/>
                <w:szCs w:val="18"/>
              </w:rPr>
              <w:t>Procentowy udział wśród wszystkich kosztów finansowanych</w:t>
            </w:r>
            <w:r w:rsidRPr="00BF4914">
              <w:rPr>
                <w:rFonts w:asciiTheme="minorHAnsi" w:hAnsiTheme="minorHAnsi" w:cstheme="minorHAnsi"/>
                <w:b/>
                <w:szCs w:val="18"/>
              </w:rPr>
              <w:t xml:space="preserve"> ze sprzedaży wyrobów i usług</w:t>
            </w:r>
          </w:p>
        </w:tc>
      </w:tr>
      <w:tr w:rsidR="002857CB" w:rsidRPr="00866F85" w:rsidTr="00614C1A">
        <w:trPr>
          <w:trHeight w:val="300"/>
        </w:trPr>
        <w:tc>
          <w:tcPr>
            <w:tcW w:w="7905" w:type="dxa"/>
            <w:hideMark/>
          </w:tcPr>
          <w:p w:rsidR="002857CB" w:rsidRPr="00866F85" w:rsidRDefault="002857CB" w:rsidP="00614C1A">
            <w:pPr>
              <w:spacing w:before="0" w:line="240" w:lineRule="auto"/>
              <w:rPr>
                <w:rFonts w:cs="Calibri"/>
                <w:color w:val="000000"/>
                <w:szCs w:val="18"/>
              </w:rPr>
            </w:pPr>
            <w:r>
              <w:rPr>
                <w:rFonts w:cs="Arial"/>
                <w:color w:val="000000"/>
                <w:szCs w:val="18"/>
              </w:rPr>
              <w:t>koszty materiałów, energii, usług materialnych i usług niematerialnych, niezbędnych do prowadzenia działalności gospodarczej</w:t>
            </w:r>
          </w:p>
        </w:tc>
        <w:tc>
          <w:tcPr>
            <w:tcW w:w="1417" w:type="dxa"/>
            <w:tcBorders>
              <w:right w:val="single" w:sz="4" w:space="0" w:color="4F81BD"/>
            </w:tcBorders>
            <w:vAlign w:val="center"/>
            <w:hideMark/>
          </w:tcPr>
          <w:p w:rsidR="002857CB" w:rsidRPr="00866F85" w:rsidRDefault="002857CB" w:rsidP="00614C1A">
            <w:pPr>
              <w:spacing w:before="0" w:line="240" w:lineRule="auto"/>
              <w:jc w:val="center"/>
              <w:rPr>
                <w:rFonts w:cs="Calibri"/>
                <w:color w:val="000000"/>
                <w:szCs w:val="18"/>
              </w:rPr>
            </w:pPr>
            <w:r>
              <w:rPr>
                <w:rFonts w:cs="Arial"/>
                <w:color w:val="000000"/>
                <w:szCs w:val="18"/>
              </w:rPr>
              <w:t>60%</w:t>
            </w:r>
          </w:p>
        </w:tc>
      </w:tr>
      <w:tr w:rsidR="002857CB" w:rsidRPr="00866F85" w:rsidTr="00614C1A">
        <w:trPr>
          <w:trHeight w:val="300"/>
        </w:trPr>
        <w:tc>
          <w:tcPr>
            <w:tcW w:w="7905" w:type="dxa"/>
            <w:hideMark/>
          </w:tcPr>
          <w:p w:rsidR="002857CB" w:rsidRPr="00866F85" w:rsidRDefault="002857CB" w:rsidP="00614C1A">
            <w:pPr>
              <w:spacing w:before="0" w:line="240" w:lineRule="auto"/>
              <w:rPr>
                <w:rFonts w:cs="Calibri"/>
                <w:color w:val="000000"/>
                <w:szCs w:val="18"/>
              </w:rPr>
            </w:pPr>
            <w:r>
              <w:rPr>
                <w:rFonts w:cs="Arial"/>
                <w:color w:val="000000"/>
                <w:szCs w:val="18"/>
              </w:rPr>
              <w:t>wynagrodzenia niepełnosprawnych pracowników ZAZ  za wykonaną pracę (brutto tj. uwzględniające składki należne od pracownika)</w:t>
            </w:r>
          </w:p>
        </w:tc>
        <w:tc>
          <w:tcPr>
            <w:tcW w:w="1417" w:type="dxa"/>
            <w:tcBorders>
              <w:right w:val="single" w:sz="4" w:space="0" w:color="4F81BD"/>
            </w:tcBorders>
            <w:vAlign w:val="center"/>
            <w:hideMark/>
          </w:tcPr>
          <w:p w:rsidR="002857CB" w:rsidRPr="00866F85" w:rsidRDefault="002857CB" w:rsidP="00614C1A">
            <w:pPr>
              <w:spacing w:before="0" w:line="240" w:lineRule="auto"/>
              <w:jc w:val="center"/>
              <w:rPr>
                <w:rFonts w:cs="Calibri"/>
                <w:color w:val="000000"/>
                <w:szCs w:val="18"/>
              </w:rPr>
            </w:pPr>
            <w:r>
              <w:rPr>
                <w:rFonts w:cs="Arial"/>
                <w:color w:val="000000"/>
                <w:szCs w:val="18"/>
              </w:rPr>
              <w:t>33%</w:t>
            </w:r>
          </w:p>
        </w:tc>
      </w:tr>
      <w:tr w:rsidR="002857CB" w:rsidRPr="00866F85" w:rsidTr="00614C1A">
        <w:trPr>
          <w:trHeight w:val="300"/>
        </w:trPr>
        <w:tc>
          <w:tcPr>
            <w:tcW w:w="7905" w:type="dxa"/>
            <w:hideMark/>
          </w:tcPr>
          <w:p w:rsidR="002857CB" w:rsidRPr="00866F85" w:rsidRDefault="002857CB" w:rsidP="00614C1A">
            <w:pPr>
              <w:spacing w:before="0" w:line="240" w:lineRule="auto"/>
              <w:rPr>
                <w:rFonts w:cs="Calibri"/>
                <w:color w:val="000000"/>
                <w:szCs w:val="18"/>
              </w:rPr>
            </w:pPr>
            <w:r>
              <w:rPr>
                <w:rFonts w:cs="Arial"/>
                <w:color w:val="000000"/>
                <w:szCs w:val="18"/>
              </w:rPr>
              <w:t>koszty naprawy maszyn i urządzeń oraz koniecznej wymiany części, wynikającej z prawidłowej eksploatacji maszyn i urządzeń niezbędnych do prowadzenia produkcji lub świadczenia usług</w:t>
            </w:r>
          </w:p>
        </w:tc>
        <w:tc>
          <w:tcPr>
            <w:tcW w:w="1417" w:type="dxa"/>
            <w:tcBorders>
              <w:right w:val="single" w:sz="4" w:space="0" w:color="4F81BD"/>
            </w:tcBorders>
            <w:vAlign w:val="center"/>
            <w:hideMark/>
          </w:tcPr>
          <w:p w:rsidR="002857CB" w:rsidRPr="00866F85" w:rsidRDefault="002857CB" w:rsidP="00614C1A">
            <w:pPr>
              <w:spacing w:before="0" w:line="240" w:lineRule="auto"/>
              <w:jc w:val="center"/>
              <w:rPr>
                <w:rFonts w:cs="Calibri"/>
                <w:color w:val="000000"/>
                <w:szCs w:val="18"/>
              </w:rPr>
            </w:pPr>
            <w:r>
              <w:rPr>
                <w:rFonts w:cs="Arial"/>
                <w:color w:val="000000"/>
                <w:szCs w:val="18"/>
              </w:rPr>
              <w:t>1%</w:t>
            </w:r>
          </w:p>
        </w:tc>
      </w:tr>
      <w:tr w:rsidR="002857CB" w:rsidRPr="00866F85" w:rsidTr="00614C1A">
        <w:trPr>
          <w:trHeight w:val="300"/>
        </w:trPr>
        <w:tc>
          <w:tcPr>
            <w:tcW w:w="7905" w:type="dxa"/>
            <w:hideMark/>
          </w:tcPr>
          <w:p w:rsidR="002857CB" w:rsidRPr="00866F85" w:rsidRDefault="002857CB" w:rsidP="00614C1A">
            <w:pPr>
              <w:spacing w:before="0" w:line="240" w:lineRule="auto"/>
              <w:rPr>
                <w:rFonts w:cs="Calibri"/>
                <w:color w:val="000000"/>
                <w:szCs w:val="18"/>
              </w:rPr>
            </w:pPr>
            <w:r>
              <w:rPr>
                <w:rFonts w:cs="Arial"/>
                <w:color w:val="000000"/>
                <w:szCs w:val="18"/>
              </w:rPr>
              <w:t>inne</w:t>
            </w:r>
          </w:p>
        </w:tc>
        <w:tc>
          <w:tcPr>
            <w:tcW w:w="1417" w:type="dxa"/>
            <w:tcBorders>
              <w:right w:val="single" w:sz="4" w:space="0" w:color="4F81BD"/>
            </w:tcBorders>
            <w:vAlign w:val="center"/>
            <w:hideMark/>
          </w:tcPr>
          <w:p w:rsidR="002857CB" w:rsidRPr="00866F85" w:rsidRDefault="002857CB" w:rsidP="00614C1A">
            <w:pPr>
              <w:spacing w:before="0" w:line="240" w:lineRule="auto"/>
              <w:jc w:val="center"/>
              <w:rPr>
                <w:rFonts w:cs="Calibri"/>
                <w:color w:val="000000"/>
                <w:szCs w:val="18"/>
              </w:rPr>
            </w:pPr>
            <w:r>
              <w:rPr>
                <w:rFonts w:cs="Arial"/>
                <w:color w:val="000000"/>
                <w:szCs w:val="18"/>
              </w:rPr>
              <w:t>6%</w:t>
            </w:r>
          </w:p>
        </w:tc>
      </w:tr>
      <w:tr w:rsidR="002857CB" w:rsidRPr="00866F85" w:rsidTr="00614C1A">
        <w:trPr>
          <w:trHeight w:val="300"/>
        </w:trPr>
        <w:tc>
          <w:tcPr>
            <w:tcW w:w="7905" w:type="dxa"/>
            <w:tcBorders>
              <w:bottom w:val="double" w:sz="4" w:space="0" w:color="4F81BD" w:themeColor="accent1"/>
            </w:tcBorders>
            <w:shd w:val="clear" w:color="auto" w:fill="C6D9F1"/>
          </w:tcPr>
          <w:p w:rsidR="002857CB" w:rsidRDefault="002857CB" w:rsidP="00614C1A">
            <w:pPr>
              <w:spacing w:before="0" w:line="240" w:lineRule="auto"/>
              <w:rPr>
                <w:rFonts w:cs="Arial"/>
                <w:color w:val="000000"/>
                <w:szCs w:val="18"/>
              </w:rPr>
            </w:pPr>
            <w:r>
              <w:rPr>
                <w:rFonts w:cs="Arial"/>
                <w:color w:val="000000"/>
                <w:szCs w:val="18"/>
              </w:rPr>
              <w:t>Razem</w:t>
            </w:r>
          </w:p>
        </w:tc>
        <w:tc>
          <w:tcPr>
            <w:tcW w:w="1417" w:type="dxa"/>
            <w:tcBorders>
              <w:bottom w:val="double" w:sz="4" w:space="0" w:color="4F81BD" w:themeColor="accent1"/>
              <w:right w:val="single" w:sz="4" w:space="0" w:color="4F81BD"/>
            </w:tcBorders>
            <w:shd w:val="clear" w:color="auto" w:fill="C6D9F1"/>
            <w:vAlign w:val="center"/>
          </w:tcPr>
          <w:p w:rsidR="002857CB" w:rsidRDefault="002857CB" w:rsidP="00614C1A">
            <w:pPr>
              <w:spacing w:before="0" w:line="240" w:lineRule="auto"/>
              <w:jc w:val="center"/>
              <w:rPr>
                <w:rFonts w:cs="Arial"/>
                <w:color w:val="000000"/>
                <w:szCs w:val="18"/>
              </w:rPr>
            </w:pPr>
            <w:r>
              <w:rPr>
                <w:rFonts w:cs="Arial"/>
                <w:color w:val="000000"/>
                <w:szCs w:val="18"/>
              </w:rPr>
              <w:t>100%</w:t>
            </w:r>
          </w:p>
        </w:tc>
      </w:tr>
    </w:tbl>
    <w:p w:rsidR="002857CB" w:rsidRPr="00866F85" w:rsidRDefault="002857CB" w:rsidP="002857CB">
      <w:pPr>
        <w:rPr>
          <w:i/>
        </w:rPr>
      </w:pPr>
      <w:r w:rsidRPr="00866F85">
        <w:rPr>
          <w:i/>
        </w:rPr>
        <w:t xml:space="preserve">Źródło: </w:t>
      </w:r>
      <w:r>
        <w:rPr>
          <w:i/>
        </w:rPr>
        <w:t>badanie CAWI, N=95</w:t>
      </w:r>
    </w:p>
    <w:p w:rsidR="00BC62E0" w:rsidRDefault="00BC62E0" w:rsidP="00BC62E0"/>
    <w:p w:rsidR="00BC62E0" w:rsidRPr="00A90B5D" w:rsidRDefault="00BC62E0" w:rsidP="00BC62E0">
      <w:pPr>
        <w:pStyle w:val="Nagwek2"/>
        <w:pBdr>
          <w:bottom w:val="single" w:sz="8" w:space="0" w:color="808080"/>
        </w:pBdr>
      </w:pPr>
      <w:bookmarkStart w:id="94" w:name="_Toc494098537"/>
      <w:r>
        <w:t>Zakładowy Fundusz Aktywności</w:t>
      </w:r>
      <w:bookmarkEnd w:id="94"/>
    </w:p>
    <w:p w:rsidR="00BC62E0" w:rsidRDefault="00BC62E0" w:rsidP="00BC62E0">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Według przeprowadzonego badania CAWI stan ZFA na </w:t>
      </w:r>
      <w:r w:rsidR="007138EC">
        <w:rPr>
          <w:rFonts w:asciiTheme="minorHAnsi" w:eastAsiaTheme="minorHAnsi" w:hAnsiTheme="minorHAnsi" w:cstheme="minorBidi"/>
          <w:lang w:bidi="ar-SA"/>
        </w:rPr>
        <w:t>początku</w:t>
      </w:r>
      <w:r w:rsidR="00213421">
        <w:rPr>
          <w:rFonts w:asciiTheme="minorHAnsi" w:eastAsiaTheme="minorHAnsi" w:hAnsiTheme="minorHAnsi" w:cstheme="minorBidi"/>
          <w:lang w:bidi="ar-SA"/>
        </w:rPr>
        <w:t xml:space="preserve"> </w:t>
      </w:r>
      <w:r>
        <w:rPr>
          <w:rFonts w:asciiTheme="minorHAnsi" w:eastAsiaTheme="minorHAnsi" w:hAnsiTheme="minorHAnsi" w:cstheme="minorBidi"/>
          <w:lang w:bidi="ar-SA"/>
        </w:rPr>
        <w:t>roku 2016 dla 95 ZAZ, od których uzyskano dane</w:t>
      </w:r>
      <w:r w:rsidR="007138EC">
        <w:rPr>
          <w:rFonts w:asciiTheme="minorHAnsi" w:eastAsiaTheme="minorHAnsi" w:hAnsiTheme="minorHAnsi" w:cstheme="minorBidi"/>
          <w:lang w:bidi="ar-SA"/>
        </w:rPr>
        <w:t>,</w:t>
      </w:r>
      <w:r>
        <w:rPr>
          <w:rFonts w:asciiTheme="minorHAnsi" w:eastAsiaTheme="minorHAnsi" w:hAnsiTheme="minorHAnsi" w:cstheme="minorBidi"/>
          <w:lang w:bidi="ar-SA"/>
        </w:rPr>
        <w:t xml:space="preserve"> wynosił 9,2 mln zł, wpływy w 2016 roku 10,9 mln</w:t>
      </w:r>
      <w:r w:rsidR="007138EC">
        <w:rPr>
          <w:rFonts w:asciiTheme="minorHAnsi" w:eastAsiaTheme="minorHAnsi" w:hAnsiTheme="minorHAnsi" w:cstheme="minorBidi"/>
          <w:lang w:bidi="ar-SA"/>
        </w:rPr>
        <w:t xml:space="preserve"> zł</w:t>
      </w:r>
      <w:r>
        <w:rPr>
          <w:rFonts w:asciiTheme="minorHAnsi" w:eastAsiaTheme="minorHAnsi" w:hAnsiTheme="minorHAnsi" w:cstheme="minorBidi"/>
          <w:lang w:bidi="ar-SA"/>
        </w:rPr>
        <w:t>, a wydatki w całym roku 8,7 mln</w:t>
      </w:r>
      <w:r w:rsidR="007138EC">
        <w:rPr>
          <w:rFonts w:asciiTheme="minorHAnsi" w:eastAsiaTheme="minorHAnsi" w:hAnsiTheme="minorHAnsi" w:cstheme="minorBidi"/>
          <w:lang w:bidi="ar-SA"/>
        </w:rPr>
        <w:t>-</w:t>
      </w:r>
      <w:r w:rsidR="002C4247">
        <w:rPr>
          <w:rFonts w:asciiTheme="minorHAnsi" w:eastAsiaTheme="minorHAnsi" w:hAnsiTheme="minorHAnsi" w:cstheme="minorBidi"/>
          <w:lang w:bidi="ar-SA"/>
        </w:rPr>
        <w:t>zł</w:t>
      </w:r>
      <w:r>
        <w:rPr>
          <w:rFonts w:asciiTheme="minorHAnsi" w:eastAsiaTheme="minorHAnsi" w:hAnsiTheme="minorHAnsi" w:cstheme="minorBidi"/>
          <w:lang w:bidi="ar-SA"/>
        </w:rPr>
        <w:t xml:space="preserve"> Ze względu na wyższe wpływy niż wydatki</w:t>
      </w:r>
      <w:r w:rsidR="007138EC">
        <w:rPr>
          <w:rFonts w:asciiTheme="minorHAnsi" w:eastAsiaTheme="minorHAnsi" w:hAnsiTheme="minorHAnsi" w:cstheme="minorBidi"/>
          <w:lang w:bidi="ar-SA"/>
        </w:rPr>
        <w:t>,</w:t>
      </w:r>
      <w:r>
        <w:rPr>
          <w:rFonts w:asciiTheme="minorHAnsi" w:eastAsiaTheme="minorHAnsi" w:hAnsiTheme="minorHAnsi" w:cstheme="minorBidi"/>
          <w:lang w:bidi="ar-SA"/>
        </w:rPr>
        <w:t xml:space="preserve"> stan ZFA na koniec </w:t>
      </w:r>
      <w:r w:rsidR="007138EC">
        <w:rPr>
          <w:rFonts w:asciiTheme="minorHAnsi" w:eastAsiaTheme="minorHAnsi" w:hAnsiTheme="minorHAnsi" w:cstheme="minorBidi"/>
          <w:lang w:bidi="ar-SA"/>
        </w:rPr>
        <w:t xml:space="preserve">2016 </w:t>
      </w:r>
      <w:r>
        <w:rPr>
          <w:rFonts w:asciiTheme="minorHAnsi" w:eastAsiaTheme="minorHAnsi" w:hAnsiTheme="minorHAnsi" w:cstheme="minorBidi"/>
          <w:lang w:bidi="ar-SA"/>
        </w:rPr>
        <w:t xml:space="preserve">roku był wyższy niż na początku roku i wyniósł 10,9 mln zł (uwaga – ze względu na niedokładność i błędy w </w:t>
      </w:r>
      <w:r w:rsidR="00213421">
        <w:rPr>
          <w:rFonts w:asciiTheme="minorHAnsi" w:eastAsiaTheme="minorHAnsi" w:hAnsiTheme="minorHAnsi" w:cstheme="minorBidi"/>
          <w:lang w:bidi="ar-SA"/>
        </w:rPr>
        <w:t>pozyskanych</w:t>
      </w:r>
      <w:r w:rsidR="007138EC">
        <w:rPr>
          <w:rFonts w:asciiTheme="minorHAnsi" w:eastAsiaTheme="minorHAnsi" w:hAnsiTheme="minorHAnsi" w:cstheme="minorBidi"/>
          <w:lang w:bidi="ar-SA"/>
        </w:rPr>
        <w:t xml:space="preserve"> </w:t>
      </w:r>
      <w:r>
        <w:rPr>
          <w:rFonts w:asciiTheme="minorHAnsi" w:eastAsiaTheme="minorHAnsi" w:hAnsiTheme="minorHAnsi" w:cstheme="minorBidi"/>
          <w:lang w:bidi="ar-SA"/>
        </w:rPr>
        <w:t xml:space="preserve">danych </w:t>
      </w:r>
      <w:r w:rsidR="007138EC">
        <w:rPr>
          <w:rFonts w:asciiTheme="minorHAnsi" w:eastAsiaTheme="minorHAnsi" w:hAnsiTheme="minorHAnsi" w:cstheme="minorBidi"/>
          <w:lang w:bidi="ar-SA"/>
        </w:rPr>
        <w:t>-</w:t>
      </w:r>
      <w:r>
        <w:rPr>
          <w:rFonts w:asciiTheme="minorHAnsi" w:eastAsiaTheme="minorHAnsi" w:hAnsiTheme="minorHAnsi" w:cstheme="minorBidi"/>
          <w:lang w:bidi="ar-SA"/>
        </w:rPr>
        <w:t xml:space="preserve"> nie uzyskujemy tych samych wartości dodając i odejmując podane liczby, jednak skala wielkości i zmian jest zachowana).</w:t>
      </w:r>
    </w:p>
    <w:p w:rsidR="00BC62E0" w:rsidRDefault="00BC62E0" w:rsidP="00BC62E0">
      <w:pPr>
        <w:spacing w:before="0" w:after="0" w:line="240" w:lineRule="auto"/>
        <w:rPr>
          <w:rFonts w:asciiTheme="minorHAnsi" w:eastAsiaTheme="minorHAnsi" w:hAnsiTheme="minorHAnsi" w:cstheme="minorBidi"/>
          <w:lang w:bidi="ar-SA"/>
        </w:rPr>
      </w:pPr>
    </w:p>
    <w:p w:rsidR="00BC62E0" w:rsidRDefault="00BC62E0" w:rsidP="00BC62E0">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Zdecydowana większość wpływów do ZFA pochodzi ze zwolnienia z podatków (68%), w mniejszym stopniu </w:t>
      </w:r>
      <w:r w:rsidR="00371D1F">
        <w:rPr>
          <w:rFonts w:asciiTheme="minorHAnsi" w:eastAsiaTheme="minorHAnsi" w:hAnsiTheme="minorHAnsi" w:cstheme="minorBidi"/>
          <w:lang w:bidi="ar-SA"/>
        </w:rPr>
        <w:br/>
      </w:r>
      <w:r>
        <w:rPr>
          <w:rFonts w:asciiTheme="minorHAnsi" w:eastAsiaTheme="minorHAnsi" w:hAnsiTheme="minorHAnsi" w:cstheme="minorBidi"/>
          <w:lang w:bidi="ar-SA"/>
        </w:rPr>
        <w:t>z dochodu związanego z prowadzeniem działalności gospodarczej.</w:t>
      </w:r>
    </w:p>
    <w:p w:rsidR="00472782" w:rsidRDefault="00472782">
      <w:pPr>
        <w:spacing w:before="0" w:after="0" w:line="240" w:lineRule="auto"/>
        <w:jc w:val="left"/>
        <w:rPr>
          <w:rFonts w:asciiTheme="minorHAnsi" w:eastAsiaTheme="minorHAnsi" w:hAnsiTheme="minorHAnsi" w:cstheme="minorBidi"/>
          <w:lang w:bidi="ar-SA"/>
        </w:rPr>
      </w:pPr>
    </w:p>
    <w:p w:rsidR="00BC62E0" w:rsidRDefault="00BC62E0" w:rsidP="00450D3C">
      <w:pPr>
        <w:spacing w:before="0" w:after="0" w:line="240" w:lineRule="auto"/>
        <w:jc w:val="left"/>
      </w:pPr>
      <w:bookmarkStart w:id="95" w:name="_Toc494097729"/>
      <w:r w:rsidRPr="00866F85">
        <w:rPr>
          <w:b/>
          <w:bCs/>
          <w:color w:val="1F497D"/>
          <w:sz w:val="18"/>
          <w:szCs w:val="18"/>
        </w:rPr>
        <w:t xml:space="preserve">Tabela </w:t>
      </w:r>
      <w:r w:rsidR="00590549" w:rsidRPr="00866F85">
        <w:rPr>
          <w:b/>
          <w:bCs/>
          <w:color w:val="1F497D"/>
          <w:sz w:val="18"/>
          <w:szCs w:val="18"/>
        </w:rPr>
        <w:fldChar w:fldCharType="begin"/>
      </w:r>
      <w:r w:rsidRPr="00866F85">
        <w:rPr>
          <w:b/>
          <w:bCs/>
          <w:color w:val="1F497D"/>
          <w:sz w:val="18"/>
          <w:szCs w:val="18"/>
        </w:rPr>
        <w:instrText xml:space="preserve"> SEQ Tabela \* ARABIC </w:instrText>
      </w:r>
      <w:r w:rsidR="00590549" w:rsidRPr="00866F85">
        <w:rPr>
          <w:b/>
          <w:bCs/>
          <w:color w:val="1F497D"/>
          <w:sz w:val="18"/>
          <w:szCs w:val="18"/>
        </w:rPr>
        <w:fldChar w:fldCharType="separate"/>
      </w:r>
      <w:r w:rsidR="00112E3B">
        <w:rPr>
          <w:b/>
          <w:bCs/>
          <w:noProof/>
          <w:color w:val="1F497D"/>
          <w:sz w:val="18"/>
          <w:szCs w:val="18"/>
        </w:rPr>
        <w:t>13</w:t>
      </w:r>
      <w:r w:rsidR="00590549" w:rsidRPr="00866F85">
        <w:rPr>
          <w:b/>
          <w:bCs/>
          <w:noProof/>
          <w:color w:val="1F497D"/>
          <w:sz w:val="18"/>
          <w:szCs w:val="18"/>
        </w:rPr>
        <w:fldChar w:fldCharType="end"/>
      </w:r>
      <w:r w:rsidR="00371D1F">
        <w:rPr>
          <w:b/>
          <w:bCs/>
          <w:noProof/>
          <w:color w:val="1F497D"/>
          <w:sz w:val="18"/>
          <w:szCs w:val="18"/>
        </w:rPr>
        <w:t>.</w:t>
      </w:r>
      <w:r w:rsidR="00B121BB">
        <w:rPr>
          <w:b/>
          <w:bCs/>
          <w:noProof/>
          <w:color w:val="1F497D"/>
          <w:sz w:val="18"/>
          <w:szCs w:val="18"/>
        </w:rPr>
        <w:t xml:space="preserve"> </w:t>
      </w:r>
      <w:r w:rsidRPr="005A62A3">
        <w:rPr>
          <w:b/>
          <w:bCs/>
          <w:color w:val="1F497D"/>
          <w:sz w:val="18"/>
          <w:szCs w:val="18"/>
        </w:rPr>
        <w:t xml:space="preserve">Struktura </w:t>
      </w:r>
      <w:r>
        <w:rPr>
          <w:b/>
          <w:bCs/>
          <w:color w:val="1F497D"/>
          <w:sz w:val="18"/>
          <w:szCs w:val="18"/>
        </w:rPr>
        <w:t>wpływów do ZFA</w:t>
      </w:r>
      <w:bookmarkEnd w:id="95"/>
    </w:p>
    <w:tbl>
      <w:tblPr>
        <w:tblStyle w:val="TABELARAPORT2"/>
        <w:tblW w:w="9322" w:type="dxa"/>
        <w:tblLook w:val="0420" w:firstRow="1" w:lastRow="0" w:firstColumn="0" w:lastColumn="0" w:noHBand="0" w:noVBand="1"/>
      </w:tblPr>
      <w:tblGrid>
        <w:gridCol w:w="6771"/>
        <w:gridCol w:w="2551"/>
      </w:tblGrid>
      <w:tr w:rsidR="00BC62E0" w:rsidRPr="00866F85" w:rsidTr="00D26766">
        <w:trPr>
          <w:cnfStyle w:val="100000000000" w:firstRow="1" w:lastRow="0" w:firstColumn="0" w:lastColumn="0" w:oddVBand="0" w:evenVBand="0" w:oddHBand="0" w:evenHBand="0" w:firstRowFirstColumn="0" w:firstRowLastColumn="0" w:lastRowFirstColumn="0" w:lastRowLastColumn="0"/>
          <w:trHeight w:val="300"/>
          <w:tblHeader/>
        </w:trPr>
        <w:tc>
          <w:tcPr>
            <w:tcW w:w="9322" w:type="dxa"/>
            <w:gridSpan w:val="2"/>
            <w:tcBorders>
              <w:right w:val="single" w:sz="4" w:space="0" w:color="4F81BD"/>
            </w:tcBorders>
            <w:vAlign w:val="bottom"/>
            <w:hideMark/>
          </w:tcPr>
          <w:p w:rsidR="00BC62E0" w:rsidRPr="00866F85" w:rsidRDefault="00BC62E0" w:rsidP="00E01197">
            <w:pPr>
              <w:spacing w:before="0" w:line="240" w:lineRule="auto"/>
              <w:jc w:val="center"/>
              <w:rPr>
                <w:rFonts w:cs="Calibri"/>
                <w:b/>
                <w:color w:val="000000"/>
                <w:szCs w:val="18"/>
              </w:rPr>
            </w:pPr>
            <w:r>
              <w:rPr>
                <w:rFonts w:asciiTheme="minorHAnsi" w:hAnsiTheme="minorHAnsi" w:cstheme="minorHAnsi"/>
                <w:b/>
                <w:szCs w:val="18"/>
              </w:rPr>
              <w:t>Procentowy udział poszczególnych źródeł w ZFA</w:t>
            </w:r>
          </w:p>
        </w:tc>
      </w:tr>
      <w:tr w:rsidR="00BC62E0" w:rsidRPr="00866F85" w:rsidTr="00E01197">
        <w:trPr>
          <w:trHeight w:val="300"/>
        </w:trPr>
        <w:tc>
          <w:tcPr>
            <w:tcW w:w="6771" w:type="dxa"/>
            <w:hideMark/>
          </w:tcPr>
          <w:p w:rsidR="00BC62E0" w:rsidRPr="00866F85" w:rsidRDefault="00BC62E0" w:rsidP="00E01197">
            <w:pPr>
              <w:spacing w:before="0" w:line="240" w:lineRule="auto"/>
              <w:rPr>
                <w:rFonts w:cs="Calibri"/>
                <w:color w:val="000000"/>
                <w:szCs w:val="18"/>
              </w:rPr>
            </w:pPr>
            <w:r>
              <w:rPr>
                <w:rFonts w:cs="Arial"/>
                <w:color w:val="000000"/>
                <w:szCs w:val="18"/>
              </w:rPr>
              <w:t>zwolnienia z podatków</w:t>
            </w:r>
          </w:p>
        </w:tc>
        <w:tc>
          <w:tcPr>
            <w:tcW w:w="2551" w:type="dxa"/>
            <w:tcBorders>
              <w:right w:val="single" w:sz="4" w:space="0" w:color="4F81BD"/>
            </w:tcBorders>
            <w:vAlign w:val="center"/>
            <w:hideMark/>
          </w:tcPr>
          <w:p w:rsidR="00BC62E0" w:rsidRPr="00866F85" w:rsidRDefault="00BC62E0" w:rsidP="00E01197">
            <w:pPr>
              <w:spacing w:before="0" w:line="240" w:lineRule="auto"/>
              <w:jc w:val="center"/>
              <w:rPr>
                <w:rFonts w:cs="Calibri"/>
                <w:color w:val="000000"/>
                <w:szCs w:val="18"/>
              </w:rPr>
            </w:pPr>
            <w:r>
              <w:rPr>
                <w:rFonts w:cs="Arial"/>
                <w:color w:val="000000"/>
                <w:szCs w:val="18"/>
              </w:rPr>
              <w:t>68%</w:t>
            </w:r>
          </w:p>
        </w:tc>
      </w:tr>
      <w:tr w:rsidR="00BC62E0" w:rsidRPr="00866F85" w:rsidTr="00E01197">
        <w:trPr>
          <w:trHeight w:val="300"/>
        </w:trPr>
        <w:tc>
          <w:tcPr>
            <w:tcW w:w="6771" w:type="dxa"/>
            <w:hideMark/>
          </w:tcPr>
          <w:p w:rsidR="00BC62E0" w:rsidRPr="00866F85" w:rsidRDefault="00BC62E0" w:rsidP="00E01197">
            <w:pPr>
              <w:spacing w:before="0" w:line="240" w:lineRule="auto"/>
              <w:rPr>
                <w:rFonts w:cs="Calibri"/>
                <w:color w:val="000000"/>
                <w:szCs w:val="18"/>
              </w:rPr>
            </w:pPr>
            <w:r>
              <w:rPr>
                <w:rFonts w:cs="Arial"/>
                <w:color w:val="000000"/>
                <w:szCs w:val="18"/>
              </w:rPr>
              <w:t>dochodu związanego z prowadzeniem działalności gospodarczej</w:t>
            </w:r>
          </w:p>
        </w:tc>
        <w:tc>
          <w:tcPr>
            <w:tcW w:w="2551" w:type="dxa"/>
            <w:tcBorders>
              <w:right w:val="single" w:sz="4" w:space="0" w:color="4F81BD"/>
            </w:tcBorders>
            <w:vAlign w:val="center"/>
            <w:hideMark/>
          </w:tcPr>
          <w:p w:rsidR="00BC62E0" w:rsidRPr="00866F85" w:rsidRDefault="00BC62E0" w:rsidP="00E01197">
            <w:pPr>
              <w:spacing w:before="0" w:line="240" w:lineRule="auto"/>
              <w:jc w:val="center"/>
              <w:rPr>
                <w:rFonts w:cs="Calibri"/>
                <w:color w:val="000000"/>
                <w:szCs w:val="18"/>
              </w:rPr>
            </w:pPr>
            <w:r>
              <w:rPr>
                <w:rFonts w:cs="Arial"/>
                <w:color w:val="000000"/>
                <w:szCs w:val="18"/>
              </w:rPr>
              <w:t>19%</w:t>
            </w:r>
          </w:p>
        </w:tc>
      </w:tr>
      <w:tr w:rsidR="00BC62E0" w:rsidRPr="00866F85" w:rsidTr="00E01197">
        <w:trPr>
          <w:trHeight w:val="300"/>
        </w:trPr>
        <w:tc>
          <w:tcPr>
            <w:tcW w:w="6771" w:type="dxa"/>
            <w:hideMark/>
          </w:tcPr>
          <w:p w:rsidR="00BC62E0" w:rsidRPr="00866F85" w:rsidRDefault="00BC62E0" w:rsidP="00E01197">
            <w:pPr>
              <w:spacing w:before="0" w:line="240" w:lineRule="auto"/>
              <w:rPr>
                <w:rFonts w:cs="Calibri"/>
                <w:color w:val="000000"/>
                <w:szCs w:val="18"/>
              </w:rPr>
            </w:pPr>
            <w:r>
              <w:rPr>
                <w:rFonts w:cs="Arial"/>
                <w:color w:val="000000"/>
                <w:szCs w:val="18"/>
              </w:rPr>
              <w:t>zwolnienia z opłat</w:t>
            </w:r>
          </w:p>
        </w:tc>
        <w:tc>
          <w:tcPr>
            <w:tcW w:w="2551" w:type="dxa"/>
            <w:tcBorders>
              <w:right w:val="single" w:sz="4" w:space="0" w:color="4F81BD"/>
            </w:tcBorders>
            <w:vAlign w:val="center"/>
            <w:hideMark/>
          </w:tcPr>
          <w:p w:rsidR="00BC62E0" w:rsidRPr="00866F85" w:rsidRDefault="00BC62E0" w:rsidP="00E01197">
            <w:pPr>
              <w:spacing w:before="0" w:line="240" w:lineRule="auto"/>
              <w:jc w:val="center"/>
              <w:rPr>
                <w:rFonts w:cs="Calibri"/>
                <w:color w:val="000000"/>
                <w:szCs w:val="18"/>
              </w:rPr>
            </w:pPr>
            <w:r>
              <w:rPr>
                <w:rFonts w:cs="Arial"/>
                <w:color w:val="000000"/>
                <w:szCs w:val="18"/>
              </w:rPr>
              <w:t>1%</w:t>
            </w:r>
          </w:p>
        </w:tc>
      </w:tr>
      <w:tr w:rsidR="00BC62E0" w:rsidRPr="00866F85" w:rsidTr="00E01197">
        <w:trPr>
          <w:trHeight w:val="300"/>
        </w:trPr>
        <w:tc>
          <w:tcPr>
            <w:tcW w:w="6771" w:type="dxa"/>
            <w:hideMark/>
          </w:tcPr>
          <w:p w:rsidR="00BC62E0" w:rsidRPr="00866F85" w:rsidRDefault="00BC62E0" w:rsidP="00E01197">
            <w:pPr>
              <w:spacing w:before="0" w:line="240" w:lineRule="auto"/>
              <w:rPr>
                <w:rFonts w:cs="Calibri"/>
                <w:color w:val="000000"/>
                <w:szCs w:val="18"/>
              </w:rPr>
            </w:pPr>
            <w:r>
              <w:rPr>
                <w:rFonts w:cs="Arial"/>
                <w:color w:val="000000"/>
                <w:szCs w:val="18"/>
              </w:rPr>
              <w:t>inne</w:t>
            </w:r>
          </w:p>
        </w:tc>
        <w:tc>
          <w:tcPr>
            <w:tcW w:w="2551" w:type="dxa"/>
            <w:tcBorders>
              <w:right w:val="single" w:sz="4" w:space="0" w:color="4F81BD"/>
            </w:tcBorders>
            <w:vAlign w:val="center"/>
            <w:hideMark/>
          </w:tcPr>
          <w:p w:rsidR="00BC62E0" w:rsidRPr="00866F85" w:rsidRDefault="00BC62E0" w:rsidP="00E01197">
            <w:pPr>
              <w:spacing w:before="0" w:line="240" w:lineRule="auto"/>
              <w:jc w:val="center"/>
              <w:rPr>
                <w:rFonts w:cs="Calibri"/>
                <w:color w:val="000000"/>
                <w:szCs w:val="18"/>
              </w:rPr>
            </w:pPr>
            <w:r>
              <w:rPr>
                <w:rFonts w:cs="Arial"/>
                <w:color w:val="000000"/>
                <w:szCs w:val="18"/>
              </w:rPr>
              <w:t>12%</w:t>
            </w:r>
          </w:p>
        </w:tc>
      </w:tr>
      <w:tr w:rsidR="00BC62E0" w:rsidRPr="00866F85" w:rsidTr="00E01197">
        <w:trPr>
          <w:trHeight w:val="300"/>
        </w:trPr>
        <w:tc>
          <w:tcPr>
            <w:tcW w:w="6771" w:type="dxa"/>
            <w:tcBorders>
              <w:bottom w:val="double" w:sz="4" w:space="0" w:color="4F81BD" w:themeColor="accent1"/>
            </w:tcBorders>
            <w:shd w:val="clear" w:color="auto" w:fill="C6D9F1"/>
          </w:tcPr>
          <w:p w:rsidR="00BC62E0" w:rsidRDefault="00BC62E0" w:rsidP="00E01197">
            <w:pPr>
              <w:spacing w:before="0" w:line="240" w:lineRule="auto"/>
              <w:rPr>
                <w:rFonts w:cs="Arial"/>
                <w:color w:val="000000"/>
                <w:szCs w:val="18"/>
              </w:rPr>
            </w:pPr>
            <w:r>
              <w:rPr>
                <w:rFonts w:cs="Arial"/>
                <w:color w:val="000000"/>
                <w:szCs w:val="18"/>
              </w:rPr>
              <w:t>Razem</w:t>
            </w:r>
          </w:p>
        </w:tc>
        <w:tc>
          <w:tcPr>
            <w:tcW w:w="2551" w:type="dxa"/>
            <w:tcBorders>
              <w:bottom w:val="double" w:sz="4" w:space="0" w:color="4F81BD" w:themeColor="accent1"/>
              <w:right w:val="single" w:sz="4" w:space="0" w:color="4F81BD"/>
            </w:tcBorders>
            <w:shd w:val="clear" w:color="auto" w:fill="C6D9F1"/>
            <w:vAlign w:val="center"/>
          </w:tcPr>
          <w:p w:rsidR="00BC62E0" w:rsidRDefault="00BC62E0" w:rsidP="00E01197">
            <w:pPr>
              <w:spacing w:before="0" w:line="240" w:lineRule="auto"/>
              <w:jc w:val="center"/>
              <w:rPr>
                <w:rFonts w:cs="Arial"/>
                <w:color w:val="000000"/>
                <w:szCs w:val="18"/>
              </w:rPr>
            </w:pPr>
            <w:r>
              <w:rPr>
                <w:rFonts w:cs="Arial"/>
                <w:color w:val="000000"/>
                <w:szCs w:val="18"/>
              </w:rPr>
              <w:t>100%</w:t>
            </w:r>
          </w:p>
        </w:tc>
      </w:tr>
    </w:tbl>
    <w:p w:rsidR="00BC62E0" w:rsidRPr="00866F85" w:rsidRDefault="00BC62E0" w:rsidP="00BC62E0">
      <w:pPr>
        <w:rPr>
          <w:i/>
        </w:rPr>
      </w:pPr>
      <w:r w:rsidRPr="00866F85">
        <w:rPr>
          <w:i/>
        </w:rPr>
        <w:t xml:space="preserve">Źródło: </w:t>
      </w:r>
      <w:r>
        <w:rPr>
          <w:i/>
        </w:rPr>
        <w:t>badanie CAWI, N=95</w:t>
      </w:r>
    </w:p>
    <w:p w:rsidR="00BC62E0" w:rsidRDefault="00BC62E0" w:rsidP="00BC62E0">
      <w:pPr>
        <w:spacing w:before="0" w:after="0" w:line="240" w:lineRule="auto"/>
        <w:rPr>
          <w:rFonts w:asciiTheme="minorHAnsi" w:eastAsiaTheme="minorHAnsi" w:hAnsiTheme="minorHAnsi" w:cstheme="minorBidi"/>
          <w:lang w:bidi="ar-SA"/>
        </w:rPr>
      </w:pPr>
    </w:p>
    <w:p w:rsidR="00BC62E0" w:rsidRDefault="00BC62E0" w:rsidP="00BC62E0">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Najczęstszymi wydatkami finansowanymi z Zakładowego Funduszu Aktywności są</w:t>
      </w:r>
      <w:r w:rsidR="003527CC">
        <w:rPr>
          <w:rFonts w:asciiTheme="minorHAnsi" w:eastAsiaTheme="minorHAnsi" w:hAnsiTheme="minorHAnsi" w:cstheme="minorBidi"/>
          <w:lang w:bidi="ar-SA"/>
        </w:rPr>
        <w:t>:</w:t>
      </w:r>
      <w:r>
        <w:rPr>
          <w:rFonts w:asciiTheme="minorHAnsi" w:eastAsiaTheme="minorHAnsi" w:hAnsiTheme="minorHAnsi" w:cstheme="minorBidi"/>
          <w:lang w:bidi="ar-SA"/>
        </w:rPr>
        <w:t xml:space="preserve"> rekreacja i uczestnictwo niepełnosprawnych pracowników w życiu kulturalnym (23%), pomoc w zaspokajaniu potrzeb socjalnych </w:t>
      </w:r>
      <w:r w:rsidR="00371D1F">
        <w:rPr>
          <w:rFonts w:asciiTheme="minorHAnsi" w:eastAsiaTheme="minorHAnsi" w:hAnsiTheme="minorHAnsi" w:cstheme="minorBidi"/>
          <w:lang w:bidi="ar-SA"/>
        </w:rPr>
        <w:br/>
      </w:r>
      <w:r>
        <w:rPr>
          <w:rFonts w:asciiTheme="minorHAnsi" w:eastAsiaTheme="minorHAnsi" w:hAnsiTheme="minorHAnsi" w:cstheme="minorBidi"/>
          <w:lang w:bidi="ar-SA"/>
        </w:rPr>
        <w:t>i związanych z rehabilitacją społeczną (19%) oraz poprawa warunków pracy i rehabilitacji niepełnosprawnych pracowników (18%).</w:t>
      </w:r>
    </w:p>
    <w:p w:rsidR="002B6DAC" w:rsidRDefault="002B6DAC">
      <w:pPr>
        <w:spacing w:before="0" w:after="0" w:line="240" w:lineRule="auto"/>
        <w:jc w:val="left"/>
        <w:rPr>
          <w:rFonts w:asciiTheme="minorHAnsi" w:eastAsiaTheme="minorHAnsi" w:hAnsiTheme="minorHAnsi" w:cstheme="minorBidi"/>
          <w:lang w:bidi="ar-SA"/>
        </w:rPr>
      </w:pPr>
    </w:p>
    <w:p w:rsidR="00BC62E0" w:rsidRDefault="00BC62E0" w:rsidP="00BC62E0">
      <w:pPr>
        <w:keepNext/>
      </w:pPr>
      <w:bookmarkStart w:id="96" w:name="_Toc494097730"/>
      <w:r w:rsidRPr="00866F85">
        <w:rPr>
          <w:b/>
          <w:bCs/>
          <w:color w:val="1F497D"/>
          <w:sz w:val="18"/>
          <w:szCs w:val="18"/>
        </w:rPr>
        <w:t xml:space="preserve">Tabela </w:t>
      </w:r>
      <w:r w:rsidR="00590549" w:rsidRPr="00866F85">
        <w:rPr>
          <w:b/>
          <w:bCs/>
          <w:color w:val="1F497D"/>
          <w:sz w:val="18"/>
          <w:szCs w:val="18"/>
        </w:rPr>
        <w:fldChar w:fldCharType="begin"/>
      </w:r>
      <w:r w:rsidRPr="00866F85">
        <w:rPr>
          <w:b/>
          <w:bCs/>
          <w:color w:val="1F497D"/>
          <w:sz w:val="18"/>
          <w:szCs w:val="18"/>
        </w:rPr>
        <w:instrText xml:space="preserve"> SEQ Tabela \* ARABIC </w:instrText>
      </w:r>
      <w:r w:rsidR="00590549" w:rsidRPr="00866F85">
        <w:rPr>
          <w:b/>
          <w:bCs/>
          <w:color w:val="1F497D"/>
          <w:sz w:val="18"/>
          <w:szCs w:val="18"/>
        </w:rPr>
        <w:fldChar w:fldCharType="separate"/>
      </w:r>
      <w:r w:rsidR="00112E3B">
        <w:rPr>
          <w:b/>
          <w:bCs/>
          <w:noProof/>
          <w:color w:val="1F497D"/>
          <w:sz w:val="18"/>
          <w:szCs w:val="18"/>
        </w:rPr>
        <w:t>14</w:t>
      </w:r>
      <w:r w:rsidR="00590549" w:rsidRPr="00866F85">
        <w:rPr>
          <w:b/>
          <w:bCs/>
          <w:noProof/>
          <w:color w:val="1F497D"/>
          <w:sz w:val="18"/>
          <w:szCs w:val="18"/>
        </w:rPr>
        <w:fldChar w:fldCharType="end"/>
      </w:r>
      <w:r w:rsidR="00371D1F">
        <w:rPr>
          <w:b/>
          <w:bCs/>
          <w:noProof/>
          <w:color w:val="1F497D"/>
          <w:sz w:val="18"/>
          <w:szCs w:val="18"/>
        </w:rPr>
        <w:t>.</w:t>
      </w:r>
      <w:r w:rsidR="00FE1A93">
        <w:rPr>
          <w:b/>
          <w:bCs/>
          <w:noProof/>
          <w:color w:val="1F497D"/>
          <w:sz w:val="18"/>
          <w:szCs w:val="18"/>
        </w:rPr>
        <w:t xml:space="preserve"> </w:t>
      </w:r>
      <w:r w:rsidRPr="005A62A3">
        <w:rPr>
          <w:b/>
          <w:bCs/>
          <w:color w:val="1F497D"/>
          <w:sz w:val="18"/>
          <w:szCs w:val="18"/>
        </w:rPr>
        <w:t xml:space="preserve">Struktura </w:t>
      </w:r>
      <w:r>
        <w:rPr>
          <w:b/>
          <w:bCs/>
          <w:color w:val="1F497D"/>
          <w:sz w:val="18"/>
          <w:szCs w:val="18"/>
        </w:rPr>
        <w:t>wydatków z ZFA</w:t>
      </w:r>
      <w:r w:rsidR="00D554BD">
        <w:rPr>
          <w:rStyle w:val="Odwoanieprzypisudolnego"/>
          <w:b/>
          <w:bCs/>
          <w:color w:val="1F497D"/>
          <w:sz w:val="18"/>
          <w:szCs w:val="18"/>
        </w:rPr>
        <w:footnoteReference w:id="64"/>
      </w:r>
      <w:bookmarkEnd w:id="96"/>
    </w:p>
    <w:tbl>
      <w:tblPr>
        <w:tblStyle w:val="TABELARAPORT2"/>
        <w:tblW w:w="9322" w:type="dxa"/>
        <w:tblLook w:val="0420" w:firstRow="1" w:lastRow="0" w:firstColumn="0" w:lastColumn="0" w:noHBand="0" w:noVBand="1"/>
      </w:tblPr>
      <w:tblGrid>
        <w:gridCol w:w="6771"/>
        <w:gridCol w:w="2551"/>
      </w:tblGrid>
      <w:tr w:rsidR="00BC62E0" w:rsidRPr="00866F85" w:rsidTr="00D26766">
        <w:trPr>
          <w:cnfStyle w:val="100000000000" w:firstRow="1" w:lastRow="0" w:firstColumn="0" w:lastColumn="0" w:oddVBand="0" w:evenVBand="0" w:oddHBand="0" w:evenHBand="0" w:firstRowFirstColumn="0" w:firstRowLastColumn="0" w:lastRowFirstColumn="0" w:lastRowLastColumn="0"/>
          <w:trHeight w:val="300"/>
          <w:tblHeader/>
        </w:trPr>
        <w:tc>
          <w:tcPr>
            <w:tcW w:w="9322" w:type="dxa"/>
            <w:gridSpan w:val="2"/>
            <w:tcBorders>
              <w:right w:val="single" w:sz="4" w:space="0" w:color="4F81BD"/>
            </w:tcBorders>
            <w:vAlign w:val="bottom"/>
            <w:hideMark/>
          </w:tcPr>
          <w:p w:rsidR="00BC62E0" w:rsidRPr="00866F85" w:rsidRDefault="00BC62E0" w:rsidP="00E01197">
            <w:pPr>
              <w:spacing w:before="0" w:line="240" w:lineRule="auto"/>
              <w:jc w:val="center"/>
              <w:rPr>
                <w:rFonts w:cs="Calibri"/>
                <w:b/>
                <w:color w:val="000000"/>
                <w:szCs w:val="18"/>
              </w:rPr>
            </w:pPr>
            <w:r>
              <w:rPr>
                <w:rFonts w:asciiTheme="minorHAnsi" w:hAnsiTheme="minorHAnsi" w:cstheme="minorHAnsi"/>
                <w:b/>
                <w:szCs w:val="18"/>
              </w:rPr>
              <w:t>Procentowy udział poszczególnych wydatków z ZFA</w:t>
            </w:r>
          </w:p>
        </w:tc>
      </w:tr>
      <w:tr w:rsidR="00BC62E0" w:rsidRPr="00866F85" w:rsidTr="00E01197">
        <w:trPr>
          <w:trHeight w:val="300"/>
        </w:trPr>
        <w:tc>
          <w:tcPr>
            <w:tcW w:w="6771" w:type="dxa"/>
            <w:hideMark/>
          </w:tcPr>
          <w:p w:rsidR="00BC62E0" w:rsidRPr="00866F85" w:rsidRDefault="00BC62E0" w:rsidP="00E01197">
            <w:pPr>
              <w:spacing w:before="0" w:line="240" w:lineRule="auto"/>
              <w:rPr>
                <w:rFonts w:cs="Calibri"/>
                <w:color w:val="000000"/>
                <w:szCs w:val="18"/>
              </w:rPr>
            </w:pPr>
            <w:r>
              <w:rPr>
                <w:rFonts w:cs="Arial"/>
                <w:color w:val="000000"/>
                <w:szCs w:val="18"/>
              </w:rPr>
              <w:t>rekreacja i uczestnictwo niepełnosprawnych pracowników ZAZ w życiu kulturalnym</w:t>
            </w:r>
          </w:p>
        </w:tc>
        <w:tc>
          <w:tcPr>
            <w:tcW w:w="2551" w:type="dxa"/>
            <w:tcBorders>
              <w:right w:val="single" w:sz="4" w:space="0" w:color="4F81BD"/>
            </w:tcBorders>
            <w:vAlign w:val="center"/>
            <w:hideMark/>
          </w:tcPr>
          <w:p w:rsidR="00BC62E0" w:rsidRPr="00866F85" w:rsidRDefault="00BC62E0" w:rsidP="00E01197">
            <w:pPr>
              <w:spacing w:before="0" w:line="240" w:lineRule="auto"/>
              <w:jc w:val="center"/>
              <w:rPr>
                <w:rFonts w:cs="Calibri"/>
                <w:color w:val="000000"/>
                <w:szCs w:val="18"/>
              </w:rPr>
            </w:pPr>
            <w:r>
              <w:rPr>
                <w:rFonts w:cs="Arial"/>
                <w:color w:val="000000"/>
                <w:szCs w:val="18"/>
              </w:rPr>
              <w:t>23%</w:t>
            </w:r>
          </w:p>
        </w:tc>
      </w:tr>
      <w:tr w:rsidR="00BC62E0" w:rsidRPr="00866F85" w:rsidTr="00E01197">
        <w:trPr>
          <w:trHeight w:val="300"/>
        </w:trPr>
        <w:tc>
          <w:tcPr>
            <w:tcW w:w="6771" w:type="dxa"/>
            <w:hideMark/>
          </w:tcPr>
          <w:p w:rsidR="00BC62E0" w:rsidRPr="00866F85" w:rsidRDefault="00BC62E0" w:rsidP="00CC082F">
            <w:pPr>
              <w:spacing w:before="0" w:line="240" w:lineRule="auto"/>
              <w:rPr>
                <w:rFonts w:cs="Calibri"/>
                <w:color w:val="000000"/>
                <w:szCs w:val="18"/>
              </w:rPr>
            </w:pPr>
            <w:r>
              <w:rPr>
                <w:rFonts w:cs="Arial"/>
                <w:color w:val="000000"/>
                <w:szCs w:val="18"/>
              </w:rPr>
              <w:t>pomoc w zaspokajaniu innych potrzeb socjalnych i związanych z rehabilitacją społeczną niepełnosprawnych pracowników ZAZ</w:t>
            </w:r>
          </w:p>
        </w:tc>
        <w:tc>
          <w:tcPr>
            <w:tcW w:w="2551" w:type="dxa"/>
            <w:tcBorders>
              <w:right w:val="single" w:sz="4" w:space="0" w:color="4F81BD"/>
            </w:tcBorders>
            <w:vAlign w:val="center"/>
            <w:hideMark/>
          </w:tcPr>
          <w:p w:rsidR="00BC62E0" w:rsidRPr="00866F85" w:rsidRDefault="00BC62E0" w:rsidP="00E01197">
            <w:pPr>
              <w:spacing w:before="0" w:line="240" w:lineRule="auto"/>
              <w:jc w:val="center"/>
              <w:rPr>
                <w:rFonts w:cs="Calibri"/>
                <w:color w:val="000000"/>
                <w:szCs w:val="18"/>
              </w:rPr>
            </w:pPr>
            <w:r>
              <w:rPr>
                <w:rFonts w:cs="Arial"/>
                <w:color w:val="000000"/>
                <w:szCs w:val="18"/>
              </w:rPr>
              <w:t>19%</w:t>
            </w:r>
          </w:p>
        </w:tc>
      </w:tr>
      <w:tr w:rsidR="00BC62E0" w:rsidRPr="00866F85" w:rsidTr="00E01197">
        <w:trPr>
          <w:trHeight w:val="300"/>
        </w:trPr>
        <w:tc>
          <w:tcPr>
            <w:tcW w:w="6771" w:type="dxa"/>
            <w:hideMark/>
          </w:tcPr>
          <w:p w:rsidR="00BC62E0" w:rsidRPr="00866F85" w:rsidRDefault="00CC082F" w:rsidP="00E01197">
            <w:pPr>
              <w:spacing w:before="0" w:line="240" w:lineRule="auto"/>
              <w:rPr>
                <w:rFonts w:cs="Calibri"/>
                <w:color w:val="000000"/>
                <w:szCs w:val="18"/>
              </w:rPr>
            </w:pPr>
            <w:r>
              <w:rPr>
                <w:rFonts w:cs="Arial"/>
                <w:color w:val="000000"/>
                <w:szCs w:val="18"/>
              </w:rPr>
              <w:t xml:space="preserve">poprawa </w:t>
            </w:r>
            <w:r w:rsidR="00BC62E0">
              <w:rPr>
                <w:rFonts w:cs="Arial"/>
                <w:color w:val="000000"/>
                <w:szCs w:val="18"/>
              </w:rPr>
              <w:t>warunków pracy i rehabilitacji niepełnosprawnych pracowników ZAZ</w:t>
            </w:r>
          </w:p>
        </w:tc>
        <w:tc>
          <w:tcPr>
            <w:tcW w:w="2551" w:type="dxa"/>
            <w:tcBorders>
              <w:right w:val="single" w:sz="4" w:space="0" w:color="4F81BD"/>
            </w:tcBorders>
            <w:vAlign w:val="center"/>
            <w:hideMark/>
          </w:tcPr>
          <w:p w:rsidR="00BC62E0" w:rsidRPr="00866F85" w:rsidRDefault="00BC62E0" w:rsidP="00E01197">
            <w:pPr>
              <w:spacing w:before="0" w:line="240" w:lineRule="auto"/>
              <w:jc w:val="center"/>
              <w:rPr>
                <w:rFonts w:cs="Calibri"/>
                <w:color w:val="000000"/>
                <w:szCs w:val="18"/>
              </w:rPr>
            </w:pPr>
            <w:r>
              <w:rPr>
                <w:rFonts w:cs="Arial"/>
                <w:color w:val="000000"/>
                <w:szCs w:val="18"/>
              </w:rPr>
              <w:t>18%</w:t>
            </w:r>
          </w:p>
        </w:tc>
      </w:tr>
      <w:tr w:rsidR="00BC62E0" w:rsidRPr="00866F85" w:rsidTr="00E01197">
        <w:trPr>
          <w:trHeight w:val="300"/>
        </w:trPr>
        <w:tc>
          <w:tcPr>
            <w:tcW w:w="6771" w:type="dxa"/>
            <w:hideMark/>
          </w:tcPr>
          <w:p w:rsidR="00BC62E0" w:rsidRPr="00866F85" w:rsidRDefault="00BC62E0" w:rsidP="00E01197">
            <w:pPr>
              <w:spacing w:before="0" w:line="240" w:lineRule="auto"/>
              <w:rPr>
                <w:rFonts w:cs="Calibri"/>
                <w:color w:val="000000"/>
                <w:szCs w:val="18"/>
              </w:rPr>
            </w:pPr>
            <w:r>
              <w:rPr>
                <w:rFonts w:cs="Arial"/>
                <w:color w:val="000000"/>
                <w:szCs w:val="18"/>
              </w:rPr>
              <w:t>usprawnianie i dodatkowe oprzyrządowanie stanowisk pracy, wspomagające samodzielne funkcjonowanie osób niepełnosprawnych o w zakładzie</w:t>
            </w:r>
          </w:p>
        </w:tc>
        <w:tc>
          <w:tcPr>
            <w:tcW w:w="2551" w:type="dxa"/>
            <w:tcBorders>
              <w:right w:val="single" w:sz="4" w:space="0" w:color="4F81BD"/>
            </w:tcBorders>
            <w:vAlign w:val="center"/>
            <w:hideMark/>
          </w:tcPr>
          <w:p w:rsidR="00BC62E0" w:rsidRPr="00866F85" w:rsidRDefault="00BC62E0" w:rsidP="00E01197">
            <w:pPr>
              <w:spacing w:before="0" w:line="240" w:lineRule="auto"/>
              <w:jc w:val="center"/>
              <w:rPr>
                <w:rFonts w:cs="Calibri"/>
                <w:color w:val="000000"/>
                <w:szCs w:val="18"/>
              </w:rPr>
            </w:pPr>
            <w:r>
              <w:rPr>
                <w:rFonts w:cs="Arial"/>
                <w:color w:val="000000"/>
                <w:szCs w:val="18"/>
              </w:rPr>
              <w:t>8%</w:t>
            </w:r>
          </w:p>
        </w:tc>
      </w:tr>
      <w:tr w:rsidR="00BC62E0" w:rsidRPr="00866F85" w:rsidTr="00E01197">
        <w:trPr>
          <w:trHeight w:val="300"/>
        </w:trPr>
        <w:tc>
          <w:tcPr>
            <w:tcW w:w="6771" w:type="dxa"/>
          </w:tcPr>
          <w:p w:rsidR="00BC62E0" w:rsidRDefault="00BC62E0" w:rsidP="00E01197">
            <w:pPr>
              <w:spacing w:before="0" w:line="240" w:lineRule="auto"/>
              <w:rPr>
                <w:rFonts w:cs="Arial"/>
                <w:color w:val="000000"/>
                <w:szCs w:val="18"/>
              </w:rPr>
            </w:pPr>
            <w:r>
              <w:rPr>
                <w:rFonts w:cs="Arial"/>
                <w:color w:val="000000"/>
                <w:szCs w:val="18"/>
              </w:rPr>
              <w:t>zakup sprzętu i wyposażenia pomagającego niepełnosprawnemu pracownikowi ZAZ w samodzielnym życiu i uczestnictwie w życiu społecznym w lokalnym środowisku</w:t>
            </w:r>
          </w:p>
        </w:tc>
        <w:tc>
          <w:tcPr>
            <w:tcW w:w="2551" w:type="dxa"/>
            <w:tcBorders>
              <w:right w:val="single" w:sz="4" w:space="0" w:color="4F81BD"/>
            </w:tcBorders>
            <w:vAlign w:val="center"/>
          </w:tcPr>
          <w:p w:rsidR="00BC62E0" w:rsidRDefault="00BC62E0" w:rsidP="00E01197">
            <w:pPr>
              <w:spacing w:before="0" w:line="240" w:lineRule="auto"/>
              <w:jc w:val="center"/>
              <w:rPr>
                <w:rFonts w:cs="Arial"/>
                <w:color w:val="000000"/>
                <w:szCs w:val="18"/>
              </w:rPr>
            </w:pPr>
            <w:r>
              <w:rPr>
                <w:rFonts w:cs="Arial"/>
                <w:color w:val="000000"/>
                <w:szCs w:val="18"/>
              </w:rPr>
              <w:t>4%</w:t>
            </w:r>
          </w:p>
        </w:tc>
      </w:tr>
      <w:tr w:rsidR="00BC62E0" w:rsidRPr="00866F85" w:rsidTr="00E01197">
        <w:trPr>
          <w:trHeight w:val="300"/>
        </w:trPr>
        <w:tc>
          <w:tcPr>
            <w:tcW w:w="6771" w:type="dxa"/>
          </w:tcPr>
          <w:p w:rsidR="00BC62E0" w:rsidRDefault="00BC62E0" w:rsidP="00E01197">
            <w:pPr>
              <w:spacing w:before="0" w:line="240" w:lineRule="auto"/>
              <w:rPr>
                <w:rFonts w:cs="Arial"/>
                <w:color w:val="000000"/>
                <w:szCs w:val="18"/>
              </w:rPr>
            </w:pPr>
            <w:r>
              <w:rPr>
                <w:rFonts w:cs="Arial"/>
                <w:color w:val="000000"/>
                <w:szCs w:val="18"/>
              </w:rPr>
              <w:t>dokształcanie przekwalifikowanie i szkolenie niepełnosprawnych pracowników ZAZ</w:t>
            </w:r>
          </w:p>
        </w:tc>
        <w:tc>
          <w:tcPr>
            <w:tcW w:w="2551" w:type="dxa"/>
            <w:tcBorders>
              <w:right w:val="single" w:sz="4" w:space="0" w:color="4F81BD"/>
            </w:tcBorders>
            <w:vAlign w:val="center"/>
          </w:tcPr>
          <w:p w:rsidR="00BC62E0" w:rsidRDefault="00BC62E0" w:rsidP="00E01197">
            <w:pPr>
              <w:spacing w:before="0" w:line="240" w:lineRule="auto"/>
              <w:jc w:val="center"/>
              <w:rPr>
                <w:rFonts w:cs="Arial"/>
                <w:color w:val="000000"/>
                <w:szCs w:val="18"/>
              </w:rPr>
            </w:pPr>
            <w:r>
              <w:rPr>
                <w:rFonts w:cs="Arial"/>
                <w:color w:val="000000"/>
                <w:szCs w:val="18"/>
              </w:rPr>
              <w:t>4%</w:t>
            </w:r>
          </w:p>
        </w:tc>
      </w:tr>
      <w:tr w:rsidR="00BC62E0" w:rsidRPr="00866F85" w:rsidTr="00E01197">
        <w:trPr>
          <w:trHeight w:val="300"/>
        </w:trPr>
        <w:tc>
          <w:tcPr>
            <w:tcW w:w="6771" w:type="dxa"/>
          </w:tcPr>
          <w:p w:rsidR="00BC62E0" w:rsidRDefault="00BC62E0" w:rsidP="00E01197">
            <w:pPr>
              <w:spacing w:before="0" w:line="240" w:lineRule="auto"/>
              <w:rPr>
                <w:rFonts w:cs="Arial"/>
                <w:color w:val="000000"/>
                <w:szCs w:val="18"/>
              </w:rPr>
            </w:pPr>
            <w:r>
              <w:rPr>
                <w:rFonts w:cs="Arial"/>
                <w:color w:val="000000"/>
                <w:szCs w:val="18"/>
              </w:rPr>
              <w:t>zakup leków i innych niezbędnych środków medycznych dla osób niepełnosprawnych</w:t>
            </w:r>
          </w:p>
        </w:tc>
        <w:tc>
          <w:tcPr>
            <w:tcW w:w="2551" w:type="dxa"/>
            <w:tcBorders>
              <w:right w:val="single" w:sz="4" w:space="0" w:color="4F81BD"/>
            </w:tcBorders>
            <w:vAlign w:val="center"/>
          </w:tcPr>
          <w:p w:rsidR="00BC62E0" w:rsidRDefault="00BC62E0" w:rsidP="00E01197">
            <w:pPr>
              <w:spacing w:before="0" w:line="240" w:lineRule="auto"/>
              <w:jc w:val="center"/>
              <w:rPr>
                <w:rFonts w:cs="Arial"/>
                <w:color w:val="000000"/>
                <w:szCs w:val="18"/>
              </w:rPr>
            </w:pPr>
            <w:r>
              <w:rPr>
                <w:rFonts w:cs="Arial"/>
                <w:color w:val="000000"/>
                <w:szCs w:val="18"/>
              </w:rPr>
              <w:t>3%</w:t>
            </w:r>
          </w:p>
        </w:tc>
      </w:tr>
      <w:tr w:rsidR="00BC62E0" w:rsidRPr="00866F85" w:rsidTr="00E01197">
        <w:trPr>
          <w:trHeight w:val="300"/>
        </w:trPr>
        <w:tc>
          <w:tcPr>
            <w:tcW w:w="6771" w:type="dxa"/>
          </w:tcPr>
          <w:p w:rsidR="00BC62E0" w:rsidRDefault="00BC62E0" w:rsidP="00E01197">
            <w:pPr>
              <w:spacing w:before="0" w:line="240" w:lineRule="auto"/>
              <w:rPr>
                <w:rFonts w:cs="Arial"/>
                <w:color w:val="000000"/>
                <w:szCs w:val="18"/>
              </w:rPr>
            </w:pPr>
            <w:r>
              <w:rPr>
                <w:rFonts w:cs="Arial"/>
                <w:color w:val="000000"/>
                <w:szCs w:val="18"/>
              </w:rPr>
              <w:t>poprawa warunków socjalnych oraz higieniczno – sanitarnych,</w:t>
            </w:r>
          </w:p>
        </w:tc>
        <w:tc>
          <w:tcPr>
            <w:tcW w:w="2551" w:type="dxa"/>
            <w:tcBorders>
              <w:right w:val="single" w:sz="4" w:space="0" w:color="4F81BD"/>
            </w:tcBorders>
            <w:vAlign w:val="center"/>
          </w:tcPr>
          <w:p w:rsidR="00BC62E0" w:rsidRDefault="00BC62E0" w:rsidP="00E01197">
            <w:pPr>
              <w:spacing w:before="0" w:line="240" w:lineRule="auto"/>
              <w:jc w:val="center"/>
              <w:rPr>
                <w:rFonts w:cs="Arial"/>
                <w:color w:val="000000"/>
                <w:szCs w:val="18"/>
              </w:rPr>
            </w:pPr>
            <w:r>
              <w:rPr>
                <w:rFonts w:cs="Arial"/>
                <w:color w:val="000000"/>
                <w:szCs w:val="18"/>
              </w:rPr>
              <w:t>3%</w:t>
            </w:r>
          </w:p>
        </w:tc>
      </w:tr>
      <w:tr w:rsidR="00BC62E0" w:rsidRPr="00866F85" w:rsidTr="00E01197">
        <w:trPr>
          <w:trHeight w:val="300"/>
        </w:trPr>
        <w:tc>
          <w:tcPr>
            <w:tcW w:w="6771" w:type="dxa"/>
          </w:tcPr>
          <w:p w:rsidR="00BC62E0" w:rsidRDefault="00BC62E0" w:rsidP="00E01197">
            <w:pPr>
              <w:spacing w:before="0" w:line="240" w:lineRule="auto"/>
              <w:rPr>
                <w:rFonts w:cs="Arial"/>
                <w:color w:val="000000"/>
                <w:szCs w:val="18"/>
              </w:rPr>
            </w:pPr>
            <w:r>
              <w:rPr>
                <w:rFonts w:cs="Arial"/>
                <w:color w:val="000000"/>
                <w:szCs w:val="18"/>
              </w:rPr>
              <w:t>zakup i naprawę indywidualnego sprzętu rehabilitacyjnego, wyrobów medycznych (...)</w:t>
            </w:r>
          </w:p>
        </w:tc>
        <w:tc>
          <w:tcPr>
            <w:tcW w:w="2551" w:type="dxa"/>
            <w:tcBorders>
              <w:right w:val="single" w:sz="4" w:space="0" w:color="4F81BD"/>
            </w:tcBorders>
            <w:vAlign w:val="center"/>
          </w:tcPr>
          <w:p w:rsidR="00BC62E0" w:rsidRDefault="00BC62E0" w:rsidP="00E01197">
            <w:pPr>
              <w:spacing w:before="0" w:line="240" w:lineRule="auto"/>
              <w:jc w:val="center"/>
              <w:rPr>
                <w:rFonts w:cs="Arial"/>
                <w:color w:val="000000"/>
                <w:szCs w:val="18"/>
              </w:rPr>
            </w:pPr>
            <w:r>
              <w:rPr>
                <w:rFonts w:cs="Arial"/>
                <w:color w:val="000000"/>
                <w:szCs w:val="18"/>
              </w:rPr>
              <w:t>3%</w:t>
            </w:r>
          </w:p>
        </w:tc>
      </w:tr>
      <w:tr w:rsidR="00BC62E0" w:rsidRPr="00866F85" w:rsidTr="00E01197">
        <w:trPr>
          <w:trHeight w:val="300"/>
        </w:trPr>
        <w:tc>
          <w:tcPr>
            <w:tcW w:w="6771" w:type="dxa"/>
          </w:tcPr>
          <w:p w:rsidR="00BC62E0" w:rsidRDefault="00BC62E0" w:rsidP="00E01197">
            <w:pPr>
              <w:spacing w:before="0" w:line="240" w:lineRule="auto"/>
              <w:rPr>
                <w:rFonts w:cs="Arial"/>
                <w:color w:val="000000"/>
                <w:szCs w:val="18"/>
              </w:rPr>
            </w:pPr>
            <w:r>
              <w:rPr>
                <w:rFonts w:cs="Arial"/>
                <w:color w:val="000000"/>
                <w:szCs w:val="18"/>
              </w:rPr>
              <w:t>wykonywanie przez osoby niebędące pracownikami zakładu usług świadczenia pomocy udzielanej w godzinach pracy – niepełnosprawnym pracownikom ZAZ (...)</w:t>
            </w:r>
          </w:p>
        </w:tc>
        <w:tc>
          <w:tcPr>
            <w:tcW w:w="2551" w:type="dxa"/>
            <w:tcBorders>
              <w:right w:val="single" w:sz="4" w:space="0" w:color="4F81BD"/>
            </w:tcBorders>
            <w:vAlign w:val="center"/>
          </w:tcPr>
          <w:p w:rsidR="00BC62E0" w:rsidRDefault="00BC62E0" w:rsidP="00E01197">
            <w:pPr>
              <w:spacing w:before="0" w:line="240" w:lineRule="auto"/>
              <w:jc w:val="center"/>
              <w:rPr>
                <w:rFonts w:cs="Arial"/>
                <w:color w:val="000000"/>
                <w:szCs w:val="18"/>
              </w:rPr>
            </w:pPr>
            <w:r>
              <w:rPr>
                <w:rFonts w:cs="Arial"/>
                <w:color w:val="000000"/>
                <w:szCs w:val="18"/>
              </w:rPr>
              <w:t>3%</w:t>
            </w:r>
          </w:p>
        </w:tc>
      </w:tr>
      <w:tr w:rsidR="00BC62E0" w:rsidRPr="00866F85" w:rsidTr="00E01197">
        <w:trPr>
          <w:trHeight w:val="300"/>
        </w:trPr>
        <w:tc>
          <w:tcPr>
            <w:tcW w:w="6771" w:type="dxa"/>
          </w:tcPr>
          <w:p w:rsidR="00BC62E0" w:rsidRDefault="00BC62E0" w:rsidP="00E01197">
            <w:pPr>
              <w:spacing w:before="0" w:line="240" w:lineRule="auto"/>
              <w:rPr>
                <w:rFonts w:cs="Arial"/>
                <w:color w:val="000000"/>
                <w:szCs w:val="18"/>
              </w:rPr>
            </w:pPr>
            <w:r>
              <w:rPr>
                <w:rFonts w:cs="Arial"/>
                <w:color w:val="000000"/>
                <w:szCs w:val="18"/>
              </w:rPr>
              <w:t>pomoc w przygotowaniu, budowie, remoncie i wyposażeniu indywidualnych i zbiorowych form mieszkalnictwa chronionego (...)</w:t>
            </w:r>
          </w:p>
        </w:tc>
        <w:tc>
          <w:tcPr>
            <w:tcW w:w="2551" w:type="dxa"/>
            <w:tcBorders>
              <w:right w:val="single" w:sz="4" w:space="0" w:color="4F81BD"/>
            </w:tcBorders>
            <w:vAlign w:val="center"/>
          </w:tcPr>
          <w:p w:rsidR="00BC62E0" w:rsidRDefault="00BC62E0" w:rsidP="00E01197">
            <w:pPr>
              <w:spacing w:before="0" w:line="240" w:lineRule="auto"/>
              <w:jc w:val="center"/>
              <w:rPr>
                <w:rFonts w:cs="Arial"/>
                <w:color w:val="000000"/>
                <w:szCs w:val="18"/>
              </w:rPr>
            </w:pPr>
            <w:r>
              <w:rPr>
                <w:rFonts w:cs="Arial"/>
                <w:color w:val="000000"/>
                <w:szCs w:val="18"/>
              </w:rPr>
              <w:t>2%</w:t>
            </w:r>
          </w:p>
        </w:tc>
      </w:tr>
      <w:tr w:rsidR="00BC62E0" w:rsidRPr="00866F85" w:rsidTr="00E01197">
        <w:trPr>
          <w:trHeight w:val="300"/>
        </w:trPr>
        <w:tc>
          <w:tcPr>
            <w:tcW w:w="6771" w:type="dxa"/>
          </w:tcPr>
          <w:p w:rsidR="00BC62E0" w:rsidRDefault="00BC62E0" w:rsidP="00E01197">
            <w:pPr>
              <w:spacing w:before="0" w:line="240" w:lineRule="auto"/>
              <w:rPr>
                <w:rFonts w:cs="Arial"/>
                <w:color w:val="000000"/>
                <w:szCs w:val="18"/>
              </w:rPr>
            </w:pPr>
            <w:r>
              <w:rPr>
                <w:rFonts w:cs="Arial"/>
                <w:color w:val="000000"/>
                <w:szCs w:val="18"/>
              </w:rPr>
              <w:t>pomoc w przygotowaniu niepełnosprawnych pracowników ZAZ do pracy poza zakładem i wyrównaniem ich szans w nowym miejscu pracy</w:t>
            </w:r>
          </w:p>
        </w:tc>
        <w:tc>
          <w:tcPr>
            <w:tcW w:w="2551" w:type="dxa"/>
            <w:tcBorders>
              <w:right w:val="single" w:sz="4" w:space="0" w:color="4F81BD"/>
            </w:tcBorders>
            <w:vAlign w:val="center"/>
          </w:tcPr>
          <w:p w:rsidR="00BC62E0" w:rsidRDefault="00BC62E0" w:rsidP="00E01197">
            <w:pPr>
              <w:spacing w:before="0" w:line="240" w:lineRule="auto"/>
              <w:jc w:val="center"/>
              <w:rPr>
                <w:rFonts w:cs="Arial"/>
                <w:color w:val="000000"/>
                <w:szCs w:val="18"/>
              </w:rPr>
            </w:pPr>
            <w:r>
              <w:rPr>
                <w:rFonts w:cs="Arial"/>
                <w:color w:val="000000"/>
                <w:szCs w:val="18"/>
              </w:rPr>
              <w:t>0%</w:t>
            </w:r>
          </w:p>
        </w:tc>
      </w:tr>
      <w:tr w:rsidR="00BC62E0" w:rsidRPr="00866F85" w:rsidTr="00E01197">
        <w:trPr>
          <w:trHeight w:val="300"/>
        </w:trPr>
        <w:tc>
          <w:tcPr>
            <w:tcW w:w="6771" w:type="dxa"/>
          </w:tcPr>
          <w:p w:rsidR="00BC62E0" w:rsidRDefault="00BC62E0" w:rsidP="00E01197">
            <w:pPr>
              <w:spacing w:before="0" w:line="240" w:lineRule="auto"/>
              <w:rPr>
                <w:rFonts w:cs="Arial"/>
                <w:color w:val="000000"/>
                <w:szCs w:val="18"/>
              </w:rPr>
            </w:pPr>
            <w:r>
              <w:rPr>
                <w:rFonts w:cs="Arial"/>
                <w:color w:val="000000"/>
                <w:szCs w:val="18"/>
              </w:rPr>
              <w:t>pozostałe</w:t>
            </w:r>
          </w:p>
        </w:tc>
        <w:tc>
          <w:tcPr>
            <w:tcW w:w="2551" w:type="dxa"/>
            <w:tcBorders>
              <w:right w:val="single" w:sz="4" w:space="0" w:color="4F81BD"/>
            </w:tcBorders>
            <w:vAlign w:val="center"/>
          </w:tcPr>
          <w:p w:rsidR="00BC62E0" w:rsidRDefault="00BC62E0" w:rsidP="00E01197">
            <w:pPr>
              <w:spacing w:before="0" w:line="240" w:lineRule="auto"/>
              <w:jc w:val="center"/>
              <w:rPr>
                <w:rFonts w:cs="Arial"/>
                <w:color w:val="000000"/>
                <w:szCs w:val="18"/>
              </w:rPr>
            </w:pPr>
            <w:r>
              <w:rPr>
                <w:rFonts w:cs="Arial"/>
                <w:color w:val="000000"/>
                <w:szCs w:val="18"/>
              </w:rPr>
              <w:t>9%</w:t>
            </w:r>
          </w:p>
        </w:tc>
      </w:tr>
      <w:tr w:rsidR="00BC62E0" w:rsidRPr="00866F85" w:rsidTr="00E01197">
        <w:trPr>
          <w:trHeight w:val="300"/>
        </w:trPr>
        <w:tc>
          <w:tcPr>
            <w:tcW w:w="6771" w:type="dxa"/>
            <w:tcBorders>
              <w:bottom w:val="double" w:sz="4" w:space="0" w:color="4F81BD" w:themeColor="accent1"/>
            </w:tcBorders>
            <w:shd w:val="clear" w:color="auto" w:fill="C6D9F1"/>
          </w:tcPr>
          <w:p w:rsidR="00BC62E0" w:rsidRDefault="00BC62E0" w:rsidP="00E01197">
            <w:pPr>
              <w:spacing w:before="0" w:line="240" w:lineRule="auto"/>
              <w:rPr>
                <w:rFonts w:cs="Arial"/>
                <w:color w:val="000000"/>
                <w:szCs w:val="18"/>
              </w:rPr>
            </w:pPr>
            <w:r>
              <w:rPr>
                <w:rFonts w:cs="Arial"/>
                <w:color w:val="000000"/>
                <w:szCs w:val="18"/>
              </w:rPr>
              <w:t>Razem</w:t>
            </w:r>
          </w:p>
        </w:tc>
        <w:tc>
          <w:tcPr>
            <w:tcW w:w="2551" w:type="dxa"/>
            <w:tcBorders>
              <w:bottom w:val="double" w:sz="4" w:space="0" w:color="4F81BD" w:themeColor="accent1"/>
              <w:right w:val="single" w:sz="4" w:space="0" w:color="4F81BD"/>
            </w:tcBorders>
            <w:shd w:val="clear" w:color="auto" w:fill="C6D9F1"/>
            <w:vAlign w:val="center"/>
          </w:tcPr>
          <w:p w:rsidR="00BC62E0" w:rsidRDefault="00BC62E0" w:rsidP="00E01197">
            <w:pPr>
              <w:spacing w:before="0" w:line="240" w:lineRule="auto"/>
              <w:jc w:val="center"/>
              <w:rPr>
                <w:rFonts w:cs="Arial"/>
                <w:color w:val="000000"/>
                <w:szCs w:val="18"/>
              </w:rPr>
            </w:pPr>
            <w:r>
              <w:rPr>
                <w:rFonts w:cs="Arial"/>
                <w:color w:val="000000"/>
                <w:szCs w:val="18"/>
              </w:rPr>
              <w:t>100%</w:t>
            </w:r>
          </w:p>
        </w:tc>
      </w:tr>
    </w:tbl>
    <w:p w:rsidR="00BC62E0" w:rsidRPr="00866F85" w:rsidRDefault="00BC62E0" w:rsidP="00BC62E0">
      <w:pPr>
        <w:rPr>
          <w:i/>
        </w:rPr>
      </w:pPr>
      <w:r w:rsidRPr="00866F85">
        <w:rPr>
          <w:i/>
        </w:rPr>
        <w:t xml:space="preserve">Źródło: </w:t>
      </w:r>
      <w:r>
        <w:rPr>
          <w:i/>
        </w:rPr>
        <w:t>badanie CAWI, N=95</w:t>
      </w:r>
    </w:p>
    <w:p w:rsidR="00BC62E0" w:rsidRDefault="00BC62E0" w:rsidP="009B2EE2">
      <w:pPr>
        <w:spacing w:before="0" w:after="0" w:line="240" w:lineRule="auto"/>
      </w:pPr>
    </w:p>
    <w:p w:rsidR="00BC62E0" w:rsidRDefault="00BC62E0" w:rsidP="009B2EE2">
      <w:pPr>
        <w:spacing w:before="0" w:after="0" w:line="240" w:lineRule="auto"/>
      </w:pPr>
    </w:p>
    <w:bookmarkEnd w:id="1"/>
    <w:p w:rsidR="003E5882" w:rsidRDefault="003E5882">
      <w:pPr>
        <w:spacing w:before="0" w:after="0" w:line="240" w:lineRule="auto"/>
        <w:jc w:val="left"/>
        <w:rPr>
          <w:rFonts w:asciiTheme="minorHAnsi" w:eastAsiaTheme="minorHAnsi" w:hAnsiTheme="minorHAnsi" w:cstheme="minorBidi"/>
          <w:lang w:bidi="ar-SA"/>
        </w:rPr>
      </w:pPr>
      <w:r>
        <w:rPr>
          <w:rFonts w:asciiTheme="minorHAnsi" w:eastAsiaTheme="minorHAnsi" w:hAnsiTheme="minorHAnsi" w:cstheme="minorBidi"/>
          <w:lang w:bidi="ar-SA"/>
        </w:rPr>
        <w:br w:type="page"/>
      </w:r>
    </w:p>
    <w:p w:rsidR="00904D2A" w:rsidRDefault="00E716DA" w:rsidP="00E3147A">
      <w:pPr>
        <w:pStyle w:val="Nagwek1"/>
        <w:rPr>
          <w:rFonts w:eastAsiaTheme="minorHAnsi"/>
          <w:lang w:bidi="ar-SA"/>
        </w:rPr>
      </w:pPr>
      <w:bookmarkStart w:id="97" w:name="_Toc494098538"/>
      <w:r>
        <w:rPr>
          <w:rFonts w:eastAsiaTheme="minorHAnsi"/>
          <w:lang w:bidi="ar-SA"/>
        </w:rPr>
        <w:t>W</w:t>
      </w:r>
      <w:r w:rsidRPr="00904D2A">
        <w:rPr>
          <w:rFonts w:eastAsiaTheme="minorHAnsi"/>
          <w:lang w:bidi="ar-SA"/>
        </w:rPr>
        <w:t>arunk</w:t>
      </w:r>
      <w:r>
        <w:rPr>
          <w:rFonts w:eastAsiaTheme="minorHAnsi"/>
          <w:lang w:bidi="ar-SA"/>
        </w:rPr>
        <w:t>i</w:t>
      </w:r>
      <w:r w:rsidR="0055533C">
        <w:rPr>
          <w:rFonts w:eastAsiaTheme="minorHAnsi"/>
          <w:lang w:bidi="ar-SA"/>
        </w:rPr>
        <w:t xml:space="preserve"> </w:t>
      </w:r>
      <w:r w:rsidR="00904D2A" w:rsidRPr="00904D2A">
        <w:rPr>
          <w:rFonts w:eastAsiaTheme="minorHAnsi"/>
          <w:lang w:bidi="ar-SA"/>
        </w:rPr>
        <w:t xml:space="preserve">organizacyjno – </w:t>
      </w:r>
      <w:r w:rsidRPr="00904D2A">
        <w:rPr>
          <w:rFonts w:eastAsiaTheme="minorHAnsi"/>
          <w:lang w:bidi="ar-SA"/>
        </w:rPr>
        <w:t>kadrow</w:t>
      </w:r>
      <w:r>
        <w:rPr>
          <w:rFonts w:eastAsiaTheme="minorHAnsi"/>
          <w:lang w:bidi="ar-SA"/>
        </w:rPr>
        <w:t xml:space="preserve">ew </w:t>
      </w:r>
      <w:r w:rsidR="00904D2A" w:rsidRPr="00904D2A">
        <w:rPr>
          <w:rFonts w:eastAsiaTheme="minorHAnsi"/>
          <w:lang w:bidi="ar-SA"/>
        </w:rPr>
        <w:t>ZAZ</w:t>
      </w:r>
      <w:bookmarkEnd w:id="97"/>
    </w:p>
    <w:p w:rsidR="00D305B3" w:rsidRPr="00156DC3" w:rsidRDefault="00D305B3" w:rsidP="00D305B3">
      <w:pPr>
        <w:pStyle w:val="Nagwek2"/>
        <w:rPr>
          <w:rFonts w:eastAsiaTheme="minorHAnsi"/>
          <w:lang w:bidi="ar-SA"/>
        </w:rPr>
      </w:pPr>
      <w:bookmarkStart w:id="98" w:name="_Toc494098539"/>
      <w:r w:rsidRPr="00156DC3">
        <w:rPr>
          <w:rFonts w:eastAsiaTheme="minorHAnsi"/>
          <w:lang w:bidi="ar-SA"/>
        </w:rPr>
        <w:t>Profil działalności ZAZ</w:t>
      </w:r>
      <w:bookmarkEnd w:id="98"/>
    </w:p>
    <w:p w:rsidR="00D305B3" w:rsidRPr="006A4FEE" w:rsidRDefault="00D305B3" w:rsidP="00D305B3">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Jak wspomniano w</w:t>
      </w:r>
      <w:r w:rsidR="00F262C1">
        <w:rPr>
          <w:rFonts w:asciiTheme="minorHAnsi" w:eastAsiaTheme="minorHAnsi" w:hAnsiTheme="minorHAnsi" w:cstheme="minorBidi"/>
          <w:lang w:bidi="ar-SA"/>
        </w:rPr>
        <w:t xml:space="preserve"> </w:t>
      </w:r>
      <w:r w:rsidR="007A0FB3" w:rsidRPr="007A0FB3">
        <w:rPr>
          <w:rFonts w:asciiTheme="minorHAnsi" w:eastAsiaTheme="minorHAnsi" w:hAnsiTheme="minorHAnsi" w:cstheme="minorBidi"/>
          <w:i/>
          <w:lang w:bidi="ar-SA"/>
        </w:rPr>
        <w:t>Podr</w:t>
      </w:r>
      <w:r w:rsidRPr="007A0FB3">
        <w:rPr>
          <w:rFonts w:asciiTheme="minorHAnsi" w:eastAsiaTheme="minorHAnsi" w:hAnsiTheme="minorHAnsi" w:cstheme="minorBidi"/>
          <w:i/>
          <w:lang w:bidi="ar-SA"/>
        </w:rPr>
        <w:t xml:space="preserve">ozdziale </w:t>
      </w:r>
      <w:r w:rsidR="007A0FB3" w:rsidRPr="00D26766">
        <w:rPr>
          <w:rFonts w:asciiTheme="minorHAnsi" w:eastAsiaTheme="minorHAnsi" w:hAnsiTheme="minorHAnsi" w:cstheme="minorBidi"/>
          <w:i/>
          <w:lang w:bidi="ar-SA"/>
        </w:rPr>
        <w:t>3.2.2</w:t>
      </w:r>
      <w:r w:rsidRPr="00D26766">
        <w:rPr>
          <w:rFonts w:asciiTheme="minorHAnsi" w:eastAsiaTheme="minorHAnsi" w:hAnsiTheme="minorHAnsi" w:cstheme="minorBidi"/>
          <w:i/>
          <w:lang w:bidi="ar-SA"/>
        </w:rPr>
        <w:t xml:space="preserve"> Charakterystyka placówek</w:t>
      </w:r>
      <w:r>
        <w:rPr>
          <w:rFonts w:asciiTheme="minorHAnsi" w:eastAsiaTheme="minorHAnsi" w:hAnsiTheme="minorHAnsi" w:cstheme="minorBidi"/>
          <w:lang w:bidi="ar-SA"/>
        </w:rPr>
        <w:t xml:space="preserve"> </w:t>
      </w:r>
      <w:r w:rsidR="00590549" w:rsidRPr="00B40F5F">
        <w:rPr>
          <w:rFonts w:asciiTheme="minorHAnsi" w:eastAsiaTheme="minorHAnsi" w:hAnsiTheme="minorHAnsi" w:cstheme="minorBidi"/>
          <w:b/>
          <w:lang w:bidi="ar-SA"/>
        </w:rPr>
        <w:t xml:space="preserve">Zakłady Aktywności Zawodowej najczęściej prowadzą działalność o profilu gastronomia i catering (44%). W drugiej kolejności zajmują się rękodziełem artystycznym (33%) oraz świadczą usługi pralnicze (28%) </w:t>
      </w:r>
      <w:r w:rsidR="00487B7E">
        <w:rPr>
          <w:rFonts w:asciiTheme="minorHAnsi" w:eastAsiaTheme="minorHAnsi" w:hAnsiTheme="minorHAnsi" w:cstheme="minorBidi"/>
          <w:b/>
          <w:lang w:bidi="ar-SA"/>
        </w:rPr>
        <w:t xml:space="preserve">i </w:t>
      </w:r>
      <w:r w:rsidR="00590549" w:rsidRPr="00B40F5F">
        <w:rPr>
          <w:rFonts w:asciiTheme="minorHAnsi" w:eastAsiaTheme="minorHAnsi" w:hAnsiTheme="minorHAnsi" w:cstheme="minorBidi"/>
          <w:b/>
          <w:lang w:bidi="ar-SA"/>
        </w:rPr>
        <w:t>sprzątania (28%)</w:t>
      </w:r>
      <w:r>
        <w:rPr>
          <w:rFonts w:asciiTheme="minorHAnsi" w:eastAsiaTheme="minorHAnsi" w:hAnsiTheme="minorHAnsi" w:cstheme="minorBidi"/>
          <w:lang w:bidi="ar-SA"/>
        </w:rPr>
        <w:t xml:space="preserve">. </w:t>
      </w:r>
      <w:r w:rsidRPr="006A4FEE">
        <w:t>ZAZ bardzo rzadko ograniczają się tylko do jednego profilu działalności (18%), natomiast w większości prowadzą zróżnicowaną działalność</w:t>
      </w:r>
      <w:r>
        <w:t xml:space="preserve"> - c</w:t>
      </w:r>
      <w:r w:rsidRPr="00866F85">
        <w:t xml:space="preserve">o trzecia placówka wskazuje, że działa w 4 </w:t>
      </w:r>
      <w:r w:rsidR="00B40F5F">
        <w:t xml:space="preserve">lub więcej </w:t>
      </w:r>
      <w:r w:rsidR="00393CD3" w:rsidRPr="00866F85">
        <w:t>branżach</w:t>
      </w:r>
      <w:r w:rsidR="00B40F5F">
        <w:t>.</w:t>
      </w:r>
    </w:p>
    <w:p w:rsidR="00D305B3" w:rsidRDefault="00590549" w:rsidP="00D305B3">
      <w:pPr>
        <w:spacing w:before="0" w:after="0" w:line="240" w:lineRule="auto"/>
        <w:rPr>
          <w:rFonts w:asciiTheme="minorHAnsi" w:eastAsiaTheme="minorHAnsi" w:hAnsiTheme="minorHAnsi" w:cstheme="minorBidi"/>
          <w:lang w:bidi="ar-SA"/>
        </w:rPr>
      </w:pPr>
      <w:r w:rsidRPr="00B40F5F">
        <w:rPr>
          <w:rFonts w:asciiTheme="minorHAnsi" w:eastAsiaTheme="minorHAnsi" w:hAnsiTheme="minorHAnsi" w:cstheme="minorBidi"/>
          <w:b/>
          <w:lang w:bidi="ar-SA"/>
        </w:rPr>
        <w:t>Głównym odbiorcą produktów i usług badanych ZAZ są osoby indywidualne (81%) lub firmy z otwartego rynku pracy (76%)</w:t>
      </w:r>
      <w:r w:rsidR="00D305B3">
        <w:rPr>
          <w:rFonts w:asciiTheme="minorHAnsi" w:eastAsiaTheme="minorHAnsi" w:hAnsiTheme="minorHAnsi" w:cstheme="minorBidi"/>
          <w:lang w:bidi="ar-SA"/>
        </w:rPr>
        <w:t>. Połowa ZAZ wskazała, że przede wszystkim świadczy usługi</w:t>
      </w:r>
      <w:r w:rsidR="003527CC">
        <w:rPr>
          <w:rFonts w:asciiTheme="minorHAnsi" w:eastAsiaTheme="minorHAnsi" w:hAnsiTheme="minorHAnsi" w:cstheme="minorBidi"/>
          <w:lang w:bidi="ar-SA"/>
        </w:rPr>
        <w:t xml:space="preserve"> i</w:t>
      </w:r>
      <w:r w:rsidR="00D305B3">
        <w:rPr>
          <w:rFonts w:asciiTheme="minorHAnsi" w:eastAsiaTheme="minorHAnsi" w:hAnsiTheme="minorHAnsi" w:cstheme="minorBidi"/>
          <w:lang w:bidi="ar-SA"/>
        </w:rPr>
        <w:t xml:space="preserve"> oferuje produkty dla jednostek samorządu terytorialnego, a co czwarty dla jednostek edukacyjnych. Bardzo rzadko odbiorcami usług lub produktów ZAZ są organizacje pozarządowe (4%), zakłady pracy chronionej (3%) lub inne ZAZ (1%).</w:t>
      </w:r>
    </w:p>
    <w:p w:rsidR="00D5411A" w:rsidRDefault="00D305B3" w:rsidP="00D5411A">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Odbiorcy indywidualni dominują w przypadku ZAZ, które w segmentacji profili działalności przynależą do profilu Horeca (zakwaterowanie, gastronomia, catering) – 92%. Z kolei przedsiębiorstwa z otwartego rynku pracy to </w:t>
      </w:r>
      <w:r w:rsidR="00D923DA">
        <w:rPr>
          <w:rFonts w:asciiTheme="minorHAnsi" w:eastAsiaTheme="minorHAnsi" w:hAnsiTheme="minorHAnsi" w:cstheme="minorBidi"/>
          <w:lang w:bidi="ar-SA"/>
        </w:rPr>
        <w:t xml:space="preserve">główni odbiorcy produktów i usług Zakładów </w:t>
      </w:r>
      <w:r>
        <w:rPr>
          <w:rFonts w:asciiTheme="minorHAnsi" w:eastAsiaTheme="minorHAnsi" w:hAnsiTheme="minorHAnsi" w:cstheme="minorBidi"/>
          <w:lang w:bidi="ar-SA"/>
        </w:rPr>
        <w:t>o profilu rękodzieło i poligrafia (94%).</w:t>
      </w:r>
      <w:r w:rsidR="00D5411A">
        <w:rPr>
          <w:rFonts w:asciiTheme="minorHAnsi" w:eastAsiaTheme="minorHAnsi" w:hAnsiTheme="minorHAnsi" w:cstheme="minorBidi"/>
          <w:lang w:bidi="ar-SA"/>
        </w:rPr>
        <w:t xml:space="preserve"> </w:t>
      </w:r>
      <w:r w:rsidR="00383E2D">
        <w:rPr>
          <w:rFonts w:asciiTheme="minorHAnsi" w:eastAsiaTheme="minorHAnsi" w:hAnsiTheme="minorHAnsi" w:cstheme="minorBidi"/>
          <w:lang w:bidi="ar-SA"/>
        </w:rPr>
        <w:t xml:space="preserve">Zakłady </w:t>
      </w:r>
      <w:r w:rsidR="00D5411A">
        <w:rPr>
          <w:rFonts w:asciiTheme="minorHAnsi" w:eastAsiaTheme="minorHAnsi" w:hAnsiTheme="minorHAnsi" w:cstheme="minorBidi"/>
          <w:lang w:bidi="ar-SA"/>
        </w:rPr>
        <w:t xml:space="preserve">o </w:t>
      </w:r>
      <w:r w:rsidR="004020D5">
        <w:rPr>
          <w:rFonts w:asciiTheme="minorHAnsi" w:eastAsiaTheme="minorHAnsi" w:hAnsiTheme="minorHAnsi" w:cstheme="minorBidi"/>
          <w:lang w:bidi="ar-SA"/>
        </w:rPr>
        <w:t xml:space="preserve">tym </w:t>
      </w:r>
      <w:r w:rsidR="00D5411A">
        <w:rPr>
          <w:rFonts w:asciiTheme="minorHAnsi" w:eastAsiaTheme="minorHAnsi" w:hAnsiTheme="minorHAnsi" w:cstheme="minorBidi"/>
          <w:lang w:bidi="ar-SA"/>
        </w:rPr>
        <w:t>profilu mają również wśród odbiorców najwyższy udział jednostek samorządu terytorialnego (65%).</w:t>
      </w:r>
    </w:p>
    <w:p w:rsidR="00D305B3" w:rsidRDefault="00D305B3" w:rsidP="00D305B3">
      <w:pPr>
        <w:spacing w:before="0" w:after="0" w:line="240" w:lineRule="auto"/>
        <w:rPr>
          <w:rFonts w:asciiTheme="minorHAnsi" w:eastAsiaTheme="minorHAnsi" w:hAnsiTheme="minorHAnsi" w:cstheme="minorBidi"/>
          <w:lang w:bidi="ar-SA"/>
        </w:rPr>
      </w:pPr>
    </w:p>
    <w:p w:rsidR="00D305B3" w:rsidRPr="00866F85" w:rsidRDefault="00D305B3" w:rsidP="00D305B3">
      <w:pPr>
        <w:keepNext/>
        <w:jc w:val="left"/>
        <w:rPr>
          <w:b/>
          <w:bCs/>
          <w:color w:val="1F497D"/>
          <w:sz w:val="18"/>
          <w:szCs w:val="18"/>
        </w:rPr>
      </w:pPr>
      <w:bookmarkStart w:id="99" w:name="_Toc494097655"/>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9</w:t>
      </w:r>
      <w:r w:rsidR="00590549" w:rsidRPr="00866F85">
        <w:rPr>
          <w:b/>
          <w:bCs/>
          <w:noProof/>
          <w:color w:val="1F497D"/>
          <w:sz w:val="18"/>
          <w:szCs w:val="18"/>
        </w:rPr>
        <w:fldChar w:fldCharType="end"/>
      </w:r>
      <w:r w:rsidR="000377B0">
        <w:rPr>
          <w:b/>
          <w:bCs/>
          <w:noProof/>
          <w:color w:val="1F497D"/>
          <w:sz w:val="18"/>
          <w:szCs w:val="18"/>
        </w:rPr>
        <w:t xml:space="preserve"> </w:t>
      </w:r>
      <w:r>
        <w:rPr>
          <w:b/>
          <w:bCs/>
          <w:color w:val="1F497D"/>
          <w:sz w:val="18"/>
          <w:szCs w:val="18"/>
        </w:rPr>
        <w:t>Odbiorcy produktów i usług ZAZ</w:t>
      </w:r>
      <w:bookmarkEnd w:id="99"/>
    </w:p>
    <w:p w:rsidR="00D305B3" w:rsidRDefault="00D305B3" w:rsidP="00D305B3">
      <w:pPr>
        <w:spacing w:before="0" w:after="0" w:line="240" w:lineRule="auto"/>
        <w:jc w:val="left"/>
        <w:rPr>
          <w:rFonts w:asciiTheme="minorHAnsi" w:eastAsiaTheme="minorHAnsi" w:hAnsiTheme="minorHAnsi" w:cstheme="minorBidi"/>
          <w:lang w:bidi="ar-SA"/>
        </w:rPr>
      </w:pPr>
      <w:r>
        <w:rPr>
          <w:rFonts w:asciiTheme="minorHAnsi" w:eastAsiaTheme="minorHAnsi" w:hAnsiTheme="minorHAnsi" w:cstheme="minorBidi"/>
          <w:noProof/>
          <w:lang w:eastAsia="pl-PL" w:bidi="ar-SA"/>
        </w:rPr>
        <w:drawing>
          <wp:inline distT="0" distB="0" distL="0" distR="0" wp14:anchorId="55BC2BB4" wp14:editId="2EE57C92">
            <wp:extent cx="4957762" cy="2476047"/>
            <wp:effectExtent l="0" t="0" r="0" b="635"/>
            <wp:docPr id="16" name="Obraz 16" descr="Rysunek przedstawia strukturę głownych odbiorców produktów i usług ZAZ.&#10;Osoby indywidualne - 81%, Przedsiębiorstwa z otwartego rynku pracy - 76%, JST - 49%, Jednostki edukacyjne - 24%, Organizacje pozarządowe - 4%, ZPCh - 3%, ZAZ - 1%.&#10;" title="Odbiorcy produktów i usług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963377" cy="2478851"/>
                    </a:xfrm>
                    <a:prstGeom prst="rect">
                      <a:avLst/>
                    </a:prstGeom>
                    <a:noFill/>
                  </pic:spPr>
                </pic:pic>
              </a:graphicData>
            </a:graphic>
          </wp:inline>
        </w:drawing>
      </w:r>
    </w:p>
    <w:p w:rsidR="00D305B3" w:rsidRDefault="00D305B3" w:rsidP="00D305B3">
      <w:pPr>
        <w:spacing w:before="0" w:after="0" w:line="240" w:lineRule="auto"/>
        <w:jc w:val="left"/>
        <w:rPr>
          <w:i/>
        </w:rPr>
      </w:pPr>
      <w:r w:rsidRPr="00866F85">
        <w:rPr>
          <w:i/>
        </w:rPr>
        <w:t xml:space="preserve">Źródło: </w:t>
      </w:r>
      <w:r>
        <w:rPr>
          <w:i/>
        </w:rPr>
        <w:t>badanie CAWI zakładów aktywności zawodowej</w:t>
      </w:r>
      <w:r w:rsidR="009C1D9E">
        <w:rPr>
          <w:i/>
        </w:rPr>
        <w:t xml:space="preserve"> </w:t>
      </w:r>
      <w:r>
        <w:rPr>
          <w:i/>
        </w:rPr>
        <w:t xml:space="preserve">przeprowadzone w 2017 r., N=95. </w:t>
      </w:r>
    </w:p>
    <w:p w:rsidR="00D305B3" w:rsidRDefault="00D305B3" w:rsidP="00D305B3">
      <w:pPr>
        <w:spacing w:before="0" w:after="0" w:line="240" w:lineRule="auto"/>
        <w:jc w:val="left"/>
        <w:rPr>
          <w:rFonts w:asciiTheme="minorHAnsi" w:eastAsiaTheme="minorHAnsi" w:hAnsiTheme="minorHAnsi" w:cstheme="minorBidi"/>
          <w:lang w:bidi="ar-SA"/>
        </w:rPr>
      </w:pPr>
    </w:p>
    <w:p w:rsidR="00D305B3" w:rsidRPr="00414F72" w:rsidRDefault="00D305B3" w:rsidP="00D305B3">
      <w:pPr>
        <w:spacing w:before="0" w:after="0" w:line="240" w:lineRule="auto"/>
        <w:rPr>
          <w:rFonts w:asciiTheme="minorHAnsi" w:eastAsiaTheme="minorHAnsi" w:hAnsiTheme="minorHAnsi" w:cstheme="minorBidi"/>
          <w:lang w:bidi="ar-SA"/>
        </w:rPr>
      </w:pPr>
      <w:r w:rsidRPr="00414F72">
        <w:rPr>
          <w:rFonts w:asciiTheme="minorHAnsi" w:eastAsiaTheme="minorHAnsi" w:hAnsiTheme="minorHAnsi" w:cstheme="minorBidi"/>
          <w:b/>
          <w:lang w:bidi="ar-SA"/>
        </w:rPr>
        <w:t>Średnio najwięcej produktów i usług wytwarzanych i świadczonych przez ZAZ trafiało na rynek lokalny</w:t>
      </w:r>
      <w:r w:rsidRPr="00414F72">
        <w:rPr>
          <w:rFonts w:asciiTheme="minorHAnsi" w:eastAsiaTheme="minorHAnsi" w:hAnsiTheme="minorHAnsi" w:cstheme="minorBidi"/>
          <w:lang w:bidi="ar-SA"/>
        </w:rPr>
        <w:t xml:space="preserve"> </w:t>
      </w:r>
      <w:r w:rsidR="00371D1F">
        <w:rPr>
          <w:rFonts w:asciiTheme="minorHAnsi" w:eastAsiaTheme="minorHAnsi" w:hAnsiTheme="minorHAnsi" w:cstheme="minorBidi"/>
          <w:lang w:bidi="ar-SA"/>
        </w:rPr>
        <w:br/>
      </w:r>
      <w:r w:rsidRPr="00414F72">
        <w:rPr>
          <w:rFonts w:asciiTheme="minorHAnsi" w:eastAsiaTheme="minorHAnsi" w:hAnsiTheme="minorHAnsi" w:cstheme="minorBidi"/>
          <w:lang w:bidi="ar-SA"/>
        </w:rPr>
        <w:t xml:space="preserve">tj. teren gminy, ewentualnie powiatu – 72% (w 2008 r. 73%). </w:t>
      </w:r>
      <w:r w:rsidR="00CF1D64">
        <w:rPr>
          <w:rFonts w:asciiTheme="minorHAnsi" w:eastAsiaTheme="minorHAnsi" w:hAnsiTheme="minorHAnsi" w:cstheme="minorBidi"/>
          <w:lang w:bidi="ar-SA"/>
        </w:rPr>
        <w:t xml:space="preserve">Podobnie było w 2008 r. </w:t>
      </w:r>
      <w:r w:rsidR="00590549" w:rsidRPr="00B40F5F">
        <w:rPr>
          <w:rFonts w:asciiTheme="minorHAnsi" w:eastAsiaTheme="minorHAnsi" w:hAnsiTheme="minorHAnsi" w:cstheme="minorBidi"/>
          <w:b/>
          <w:lang w:bidi="ar-SA"/>
        </w:rPr>
        <w:t xml:space="preserve">Na teren województwa trafiało 17% wytworzonych dóbr lub świadczonych przez ZAZ usług. Oferta ZAZ rzadko wychodziła poza obszar regionu – jedynie 9% wytwarzanych produktów lub świadczonych usług trafiało poza województwo, </w:t>
      </w:r>
      <w:r w:rsidR="00371D1F">
        <w:rPr>
          <w:rFonts w:asciiTheme="minorHAnsi" w:eastAsiaTheme="minorHAnsi" w:hAnsiTheme="minorHAnsi" w:cstheme="minorBidi"/>
          <w:b/>
          <w:lang w:bidi="ar-SA"/>
        </w:rPr>
        <w:br/>
      </w:r>
      <w:r w:rsidR="00590549" w:rsidRPr="00B40F5F">
        <w:rPr>
          <w:rFonts w:asciiTheme="minorHAnsi" w:eastAsiaTheme="minorHAnsi" w:hAnsiTheme="minorHAnsi" w:cstheme="minorBidi"/>
          <w:b/>
          <w:lang w:bidi="ar-SA"/>
        </w:rPr>
        <w:t>a 1% za granice Polski.</w:t>
      </w:r>
      <w:r>
        <w:rPr>
          <w:rFonts w:asciiTheme="minorHAnsi" w:eastAsiaTheme="minorHAnsi" w:hAnsiTheme="minorHAnsi" w:cstheme="minorBidi"/>
          <w:lang w:bidi="ar-SA"/>
        </w:rPr>
        <w:t xml:space="preserve"> Struktura kierunków sprzedaży produktów i usług wytwarzanych i świadczonych przez ZAZ utrzymała się na poziomie z pomiaru przeprowadzonego za 2008 r.</w:t>
      </w:r>
      <w:r w:rsidR="00B40F5F">
        <w:rPr>
          <w:rFonts w:asciiTheme="minorHAnsi" w:eastAsiaTheme="minorHAnsi" w:hAnsiTheme="minorHAnsi" w:cstheme="minorBidi"/>
          <w:lang w:bidi="ar-SA"/>
        </w:rPr>
        <w:t xml:space="preserve">(Por. </w:t>
      </w:r>
      <w:r w:rsidR="00B40F5F">
        <w:rPr>
          <w:rFonts w:asciiTheme="minorHAnsi" w:eastAsiaTheme="minorHAnsi" w:hAnsiTheme="minorHAnsi" w:cstheme="minorBidi"/>
          <w:lang w:bidi="ar-SA"/>
        </w:rPr>
        <w:fldChar w:fldCharType="begin"/>
      </w:r>
      <w:r w:rsidR="00B40F5F">
        <w:rPr>
          <w:rFonts w:asciiTheme="minorHAnsi" w:eastAsiaTheme="minorHAnsi" w:hAnsiTheme="minorHAnsi" w:cstheme="minorBidi"/>
          <w:lang w:bidi="ar-SA"/>
        </w:rPr>
        <w:instrText xml:space="preserve"> REF _Ref493599653 \h  \* MERGEFORMAT </w:instrText>
      </w:r>
      <w:r w:rsidR="00B40F5F">
        <w:rPr>
          <w:rFonts w:asciiTheme="minorHAnsi" w:eastAsiaTheme="minorHAnsi" w:hAnsiTheme="minorHAnsi" w:cstheme="minorBidi"/>
          <w:lang w:bidi="ar-SA"/>
        </w:rPr>
      </w:r>
      <w:r w:rsidR="00B40F5F">
        <w:rPr>
          <w:rFonts w:asciiTheme="minorHAnsi" w:eastAsiaTheme="minorHAnsi" w:hAnsiTheme="minorHAnsi" w:cstheme="minorBidi"/>
          <w:lang w:bidi="ar-SA"/>
        </w:rPr>
        <w:fldChar w:fldCharType="separate"/>
      </w:r>
      <w:r w:rsidR="00112E3B" w:rsidRPr="00112E3B">
        <w:rPr>
          <w:rFonts w:asciiTheme="minorHAnsi" w:eastAsiaTheme="minorHAnsi" w:hAnsiTheme="minorHAnsi" w:cstheme="minorBidi"/>
          <w:lang w:bidi="ar-SA"/>
        </w:rPr>
        <w:t>Rysunek 10</w:t>
      </w:r>
      <w:r w:rsidR="00B40F5F">
        <w:rPr>
          <w:rFonts w:asciiTheme="minorHAnsi" w:eastAsiaTheme="minorHAnsi" w:hAnsiTheme="minorHAnsi" w:cstheme="minorBidi"/>
          <w:lang w:bidi="ar-SA"/>
        </w:rPr>
        <w:fldChar w:fldCharType="end"/>
      </w:r>
      <w:r w:rsidR="00B40F5F">
        <w:rPr>
          <w:rFonts w:asciiTheme="minorHAnsi" w:eastAsiaTheme="minorHAnsi" w:hAnsiTheme="minorHAnsi" w:cstheme="minorBidi"/>
          <w:lang w:bidi="ar-SA"/>
        </w:rPr>
        <w:t>).</w:t>
      </w:r>
    </w:p>
    <w:p w:rsidR="00D305B3" w:rsidRDefault="00D305B3" w:rsidP="00D305B3">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Na rynek lokalny trafiały produkty i usługi wytwarzane i świadczone przez ZAZ, które swoim profilem działalności reprezentowały profil Horeca (hotelarstwo, gastronomia, catering) – 78,6%, podczas gdy ZAZ </w:t>
      </w:r>
      <w:r w:rsidR="00371D1F">
        <w:rPr>
          <w:rFonts w:asciiTheme="minorHAnsi" w:eastAsiaTheme="minorHAnsi" w:hAnsiTheme="minorHAnsi" w:cstheme="minorBidi"/>
          <w:lang w:bidi="ar-SA"/>
        </w:rPr>
        <w:br/>
      </w:r>
      <w:r>
        <w:rPr>
          <w:rFonts w:asciiTheme="minorHAnsi" w:eastAsiaTheme="minorHAnsi" w:hAnsiTheme="minorHAnsi" w:cstheme="minorBidi"/>
          <w:lang w:bidi="ar-SA"/>
        </w:rPr>
        <w:t xml:space="preserve">o profilu rękodzieło i poligrafia oraz świadczące inne usługi częściej </w:t>
      </w:r>
      <w:r w:rsidR="00B51265">
        <w:rPr>
          <w:rFonts w:asciiTheme="minorHAnsi" w:eastAsiaTheme="minorHAnsi" w:hAnsiTheme="minorHAnsi" w:cstheme="minorBidi"/>
          <w:lang w:bidi="ar-SA"/>
        </w:rPr>
        <w:t xml:space="preserve">produkowały </w:t>
      </w:r>
      <w:r>
        <w:rPr>
          <w:rFonts w:asciiTheme="minorHAnsi" w:eastAsiaTheme="minorHAnsi" w:hAnsiTheme="minorHAnsi" w:cstheme="minorBidi"/>
          <w:lang w:bidi="ar-SA"/>
        </w:rPr>
        <w:t xml:space="preserve">dla rynku regionalnego (odpowiednio 19% i 21%). </w:t>
      </w:r>
      <w:r w:rsidR="00B51265">
        <w:rPr>
          <w:rFonts w:asciiTheme="minorHAnsi" w:eastAsiaTheme="minorHAnsi" w:hAnsiTheme="minorHAnsi" w:cstheme="minorBidi"/>
          <w:lang w:bidi="ar-SA"/>
        </w:rPr>
        <w:t xml:space="preserve">Sprzedaż poza </w:t>
      </w:r>
      <w:r>
        <w:rPr>
          <w:rFonts w:asciiTheme="minorHAnsi" w:eastAsiaTheme="minorHAnsi" w:hAnsiTheme="minorHAnsi" w:cstheme="minorBidi"/>
          <w:lang w:bidi="ar-SA"/>
        </w:rPr>
        <w:t xml:space="preserve">obszar lokalny i regionalny najczęściej </w:t>
      </w:r>
      <w:r w:rsidR="00B51265">
        <w:rPr>
          <w:rFonts w:asciiTheme="minorHAnsi" w:eastAsiaTheme="minorHAnsi" w:hAnsiTheme="minorHAnsi" w:cstheme="minorBidi"/>
          <w:lang w:bidi="ar-SA"/>
        </w:rPr>
        <w:t xml:space="preserve">realizowały </w:t>
      </w:r>
      <w:r>
        <w:rPr>
          <w:rFonts w:asciiTheme="minorHAnsi" w:eastAsiaTheme="minorHAnsi" w:hAnsiTheme="minorHAnsi" w:cstheme="minorBidi"/>
          <w:lang w:bidi="ar-SA"/>
        </w:rPr>
        <w:t xml:space="preserve">ZAZ z regionu południowego – 19% produktów lub usług trafiało na rynek ponad regionalny, a 3% poza granice kraju. </w:t>
      </w:r>
    </w:p>
    <w:p w:rsidR="00D305B3" w:rsidRPr="00414F72" w:rsidRDefault="00D305B3" w:rsidP="00D305B3">
      <w:pPr>
        <w:keepNext/>
        <w:jc w:val="left"/>
        <w:rPr>
          <w:b/>
          <w:bCs/>
          <w:color w:val="1F497D"/>
          <w:sz w:val="18"/>
          <w:szCs w:val="18"/>
        </w:rPr>
      </w:pPr>
      <w:bookmarkStart w:id="100" w:name="_Ref493599653"/>
      <w:bookmarkStart w:id="101" w:name="_Toc494097656"/>
      <w:r w:rsidRPr="00414F72">
        <w:rPr>
          <w:b/>
          <w:bCs/>
          <w:color w:val="1F497D"/>
          <w:sz w:val="18"/>
          <w:szCs w:val="18"/>
        </w:rPr>
        <w:t xml:space="preserve">Rysunek </w:t>
      </w:r>
      <w:r w:rsidR="00590549" w:rsidRPr="00414F72">
        <w:rPr>
          <w:b/>
          <w:bCs/>
          <w:color w:val="1F497D"/>
          <w:sz w:val="18"/>
          <w:szCs w:val="18"/>
        </w:rPr>
        <w:fldChar w:fldCharType="begin"/>
      </w:r>
      <w:r w:rsidRPr="00414F72">
        <w:rPr>
          <w:b/>
          <w:bCs/>
          <w:color w:val="1F497D"/>
          <w:sz w:val="18"/>
          <w:szCs w:val="18"/>
        </w:rPr>
        <w:instrText xml:space="preserve"> SEQ Rysunek \* ARABIC </w:instrText>
      </w:r>
      <w:r w:rsidR="00590549" w:rsidRPr="00414F72">
        <w:rPr>
          <w:b/>
          <w:bCs/>
          <w:color w:val="1F497D"/>
          <w:sz w:val="18"/>
          <w:szCs w:val="18"/>
        </w:rPr>
        <w:fldChar w:fldCharType="separate"/>
      </w:r>
      <w:r w:rsidR="00112E3B">
        <w:rPr>
          <w:b/>
          <w:bCs/>
          <w:noProof/>
          <w:color w:val="1F497D"/>
          <w:sz w:val="18"/>
          <w:szCs w:val="18"/>
        </w:rPr>
        <w:t>10</w:t>
      </w:r>
      <w:r w:rsidR="00590549" w:rsidRPr="00414F72">
        <w:rPr>
          <w:b/>
          <w:bCs/>
          <w:noProof/>
          <w:color w:val="1F497D"/>
          <w:sz w:val="18"/>
          <w:szCs w:val="18"/>
        </w:rPr>
        <w:fldChar w:fldCharType="end"/>
      </w:r>
      <w:bookmarkEnd w:id="100"/>
      <w:r w:rsidR="00371D1F">
        <w:rPr>
          <w:b/>
          <w:bCs/>
          <w:noProof/>
          <w:color w:val="1F497D"/>
          <w:sz w:val="18"/>
          <w:szCs w:val="18"/>
        </w:rPr>
        <w:t>.</w:t>
      </w:r>
      <w:r w:rsidRPr="00414F72">
        <w:rPr>
          <w:b/>
          <w:bCs/>
          <w:color w:val="1F497D"/>
          <w:sz w:val="18"/>
          <w:szCs w:val="18"/>
        </w:rPr>
        <w:t xml:space="preserve"> Kierunki sprzedaży produktów i usług wytwarzanych i świadczonych przez ZAZ</w:t>
      </w:r>
      <w:bookmarkEnd w:id="101"/>
    </w:p>
    <w:p w:rsidR="00D305B3" w:rsidRPr="00414F72" w:rsidRDefault="00D305B3" w:rsidP="00D305B3">
      <w:pPr>
        <w:rPr>
          <w:i/>
        </w:rPr>
      </w:pPr>
      <w:r w:rsidRPr="00414F72">
        <w:rPr>
          <w:i/>
          <w:noProof/>
          <w:lang w:eastAsia="pl-PL" w:bidi="ar-SA"/>
        </w:rPr>
        <w:drawing>
          <wp:inline distT="0" distB="0" distL="0" distR="0" wp14:anchorId="34E8C142" wp14:editId="604AE11C">
            <wp:extent cx="4672012" cy="2333335"/>
            <wp:effectExtent l="0" t="0" r="0" b="0"/>
            <wp:docPr id="17" name="Obraz 17" descr="Rysunek przedstawia strukturę kierunków sprzedaży produktów i usług wytwarzanych i świadczonych przez ZAZ w odniesieniu do wyników uzyskanych w 2009 r.&#10;lokalny (gmina, powiat): 2016 - 72%, 2008 - 73%;&#10;regionalny (województwo): 2016 - 17%, 2008 - 18%;&#10;ponad regionalny (kilka województw, cały kraj): 2016 - 9%, 2008 - - 8%;&#10;rynki zagraniczne: 2016 - 1%, 2008 - 2%.&#10;" title="Kierunki sprzedaży produktów i usług wytwarzanych i świadczonych przez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84624" cy="2339634"/>
                    </a:xfrm>
                    <a:prstGeom prst="rect">
                      <a:avLst/>
                    </a:prstGeom>
                    <a:noFill/>
                  </pic:spPr>
                </pic:pic>
              </a:graphicData>
            </a:graphic>
          </wp:inline>
        </w:drawing>
      </w:r>
    </w:p>
    <w:p w:rsidR="00D305B3" w:rsidRDefault="00D305B3" w:rsidP="00D305B3">
      <w:pPr>
        <w:rPr>
          <w:i/>
        </w:rPr>
      </w:pPr>
      <w:r w:rsidRPr="00414F72">
        <w:rPr>
          <w:i/>
        </w:rPr>
        <w:t>Źródło: dane za 2016 r. – badanie CAWI zakładów aktywności zawodowej przeprowadzone w 2017 r., N=95; dane za 2008 r. badanie ilościowe zakładów aktywności zawodowej przeprowadzone w 2009 r., N=51.</w:t>
      </w:r>
    </w:p>
    <w:p w:rsidR="00D305B3" w:rsidRPr="00866F85" w:rsidRDefault="00D305B3" w:rsidP="00D305B3">
      <w:pPr>
        <w:rPr>
          <w:i/>
        </w:rPr>
      </w:pPr>
    </w:p>
    <w:p w:rsidR="00D305B3" w:rsidRDefault="00D305B3" w:rsidP="00D305B3">
      <w:pPr>
        <w:pStyle w:val="Nagwek2"/>
        <w:rPr>
          <w:rFonts w:eastAsiaTheme="minorHAnsi"/>
          <w:lang w:bidi="ar-SA"/>
        </w:rPr>
      </w:pPr>
      <w:bookmarkStart w:id="102" w:name="_Toc494098540"/>
      <w:r>
        <w:rPr>
          <w:rFonts w:eastAsiaTheme="minorHAnsi"/>
          <w:lang w:bidi="ar-SA"/>
        </w:rPr>
        <w:t>Ocena warunków lokalowych</w:t>
      </w:r>
      <w:bookmarkEnd w:id="102"/>
    </w:p>
    <w:p w:rsidR="00D305B3" w:rsidRDefault="00590549" w:rsidP="00D305B3">
      <w:r w:rsidRPr="006C5F0A">
        <w:rPr>
          <w:b/>
        </w:rPr>
        <w:t xml:space="preserve">Właścicielem lokalu, w którym działa ZAZ, podobnie jak w </w:t>
      </w:r>
      <w:r w:rsidR="006C5F0A">
        <w:rPr>
          <w:b/>
        </w:rPr>
        <w:t xml:space="preserve">badaniu realizowanym w </w:t>
      </w:r>
      <w:r w:rsidRPr="006C5F0A">
        <w:rPr>
          <w:b/>
        </w:rPr>
        <w:t>2009 r., najczęściej był , organizator Zakładu (</w:t>
      </w:r>
      <w:r w:rsidR="006C5F0A">
        <w:rPr>
          <w:b/>
        </w:rPr>
        <w:t xml:space="preserve">pomiar </w:t>
      </w:r>
      <w:r w:rsidRPr="006C5F0A">
        <w:rPr>
          <w:b/>
        </w:rPr>
        <w:t>2017 r. - 56%, 2009 r. – 60%).</w:t>
      </w:r>
      <w:r w:rsidR="00D305B3">
        <w:t xml:space="preserve"> W przypadku co czwartego ZAZ</w:t>
      </w:r>
      <w:r w:rsidR="00B43988">
        <w:t>,</w:t>
      </w:r>
      <w:r w:rsidR="00D305B3">
        <w:t xml:space="preserve"> lokal udostępniony został przez samorząd lokalny niebędący jednocześnie organizatorem ZAZ. Od pomiaru </w:t>
      </w:r>
      <w:r w:rsidR="00C76EA3">
        <w:t xml:space="preserve">z </w:t>
      </w:r>
      <w:r w:rsidR="00D305B3">
        <w:t xml:space="preserve">2009 r. dwukrotnie wzrósł udział ZAZ, które wynajmowały lub otrzymały na potrzeby </w:t>
      </w:r>
      <w:r w:rsidR="00B43988">
        <w:t xml:space="preserve">swojej </w:t>
      </w:r>
      <w:r w:rsidR="00D305B3">
        <w:t>działalności lokal od podmiotu prywatnego (8%, w 2009 r. – 4%). Podmiot prywatny najczęściej był właścicielem lokalu, w którym działały ZAZ w regionie centralnym (23%) lub wschodnim (15%).</w:t>
      </w:r>
    </w:p>
    <w:p w:rsidR="00E47887" w:rsidRPr="00536736" w:rsidRDefault="00E47887" w:rsidP="00D305B3"/>
    <w:p w:rsidR="00D305B3" w:rsidRPr="00866F85" w:rsidRDefault="00D305B3" w:rsidP="00D305B3">
      <w:pPr>
        <w:keepNext/>
        <w:jc w:val="left"/>
        <w:rPr>
          <w:b/>
          <w:bCs/>
          <w:color w:val="1F497D"/>
          <w:sz w:val="18"/>
          <w:szCs w:val="18"/>
        </w:rPr>
      </w:pPr>
      <w:bookmarkStart w:id="103" w:name="_Toc494097657"/>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11</w:t>
      </w:r>
      <w:r w:rsidR="00590549" w:rsidRPr="00866F85">
        <w:rPr>
          <w:b/>
          <w:bCs/>
          <w:noProof/>
          <w:color w:val="1F497D"/>
          <w:sz w:val="18"/>
          <w:szCs w:val="18"/>
        </w:rPr>
        <w:fldChar w:fldCharType="end"/>
      </w:r>
      <w:r w:rsidR="00371D1F">
        <w:rPr>
          <w:b/>
          <w:bCs/>
          <w:noProof/>
          <w:color w:val="1F497D"/>
          <w:sz w:val="18"/>
          <w:szCs w:val="18"/>
        </w:rPr>
        <w:t>.</w:t>
      </w:r>
      <w:r w:rsidR="005D7AB9">
        <w:rPr>
          <w:b/>
          <w:bCs/>
          <w:noProof/>
          <w:color w:val="1F497D"/>
          <w:sz w:val="18"/>
          <w:szCs w:val="18"/>
        </w:rPr>
        <w:t xml:space="preserve"> </w:t>
      </w:r>
      <w:r>
        <w:rPr>
          <w:b/>
          <w:bCs/>
          <w:color w:val="1F497D"/>
          <w:sz w:val="18"/>
          <w:szCs w:val="18"/>
        </w:rPr>
        <w:t>Właściciel lokalu, w którym działa ZAZ</w:t>
      </w:r>
      <w:bookmarkEnd w:id="103"/>
    </w:p>
    <w:p w:rsidR="00D14FD3" w:rsidRDefault="00D305B3" w:rsidP="00D14FD3">
      <w:pPr>
        <w:spacing w:before="0" w:after="0" w:line="240" w:lineRule="auto"/>
        <w:jc w:val="left"/>
        <w:rPr>
          <w:i/>
        </w:rPr>
      </w:pPr>
      <w:r>
        <w:rPr>
          <w:rFonts w:asciiTheme="minorHAnsi" w:eastAsiaTheme="minorHAnsi" w:hAnsiTheme="minorHAnsi" w:cstheme="minorBidi"/>
          <w:noProof/>
          <w:lang w:eastAsia="pl-PL" w:bidi="ar-SA"/>
        </w:rPr>
        <w:drawing>
          <wp:inline distT="0" distB="0" distL="0" distR="0" wp14:anchorId="3D7DCCF0" wp14:editId="1E2BE8E8">
            <wp:extent cx="5114925" cy="2554539"/>
            <wp:effectExtent l="0" t="0" r="0" b="0"/>
            <wp:docPr id="18" name="Obraz 18" descr="Rysunek przedstawia strukturę własności lokalu, w którym działa ZAZ - w odniesieniu do pomiaru z  roku 2009&#10;&#10;organizator: 2017 - 56%, 2009 - 60%;&#10;samorząd lokalny nie będący organizatorem: 2017 - 24%, 2009 - 26%;&#10;podmiot prywatny: 2017 - 8%, 2009 - 4%;&#10;kościół/organziacja kościelna: 2017 - 4%, 2009 - 0%;&#10;fundacja/stowarzyszenie: 2017 - 4%, 2009 - 0%;&#10;osoba fizyczna: 2017 - 1%, 2009 - 0%;&#10;inny podmiot: 2017 - 1%, 2009 - 9%." title="Właściciel lokalu, w którym działa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24299" cy="2559221"/>
                    </a:xfrm>
                    <a:prstGeom prst="rect">
                      <a:avLst/>
                    </a:prstGeom>
                    <a:noFill/>
                  </pic:spPr>
                </pic:pic>
              </a:graphicData>
            </a:graphic>
          </wp:inline>
        </w:drawing>
      </w:r>
    </w:p>
    <w:p w:rsidR="00D305B3" w:rsidRPr="00866F85" w:rsidRDefault="00D305B3" w:rsidP="00D14FD3">
      <w:pPr>
        <w:spacing w:before="0" w:after="0" w:line="240" w:lineRule="auto"/>
        <w:jc w:val="left"/>
        <w:rPr>
          <w:i/>
        </w:rPr>
      </w:pPr>
      <w:r w:rsidRPr="00866F85">
        <w:rPr>
          <w:i/>
        </w:rPr>
        <w:t xml:space="preserve">Źródło: </w:t>
      </w:r>
      <w:r>
        <w:rPr>
          <w:i/>
        </w:rPr>
        <w:t>dane za 2017 r. – badanie CAWI zakładów aktywności zawodowej przeprowadzone w 2017 r., N=95; dane za 2009 r. badanie ilościowe zakładów aktywności zawodowej przeprowadzone w 2009 r., N=53.</w:t>
      </w:r>
    </w:p>
    <w:p w:rsidR="00D305B3" w:rsidRDefault="00590549" w:rsidP="00D305B3">
      <w:pPr>
        <w:spacing w:before="0" w:after="0" w:line="240" w:lineRule="auto"/>
        <w:rPr>
          <w:rFonts w:asciiTheme="minorHAnsi" w:eastAsiaTheme="minorHAnsi" w:hAnsiTheme="minorHAnsi" w:cstheme="minorBidi"/>
          <w:lang w:bidi="ar-SA"/>
        </w:rPr>
      </w:pPr>
      <w:r w:rsidRPr="006C5F0A">
        <w:rPr>
          <w:rFonts w:asciiTheme="minorHAnsi" w:eastAsiaTheme="minorHAnsi" w:hAnsiTheme="minorHAnsi" w:cstheme="minorBidi"/>
          <w:b/>
          <w:lang w:bidi="ar-SA"/>
        </w:rPr>
        <w:t>Przedstawiciele ZAZ w przeważającej części uznawali warunki lokalowe, jakimi dysponuje ZAZ, za niewystarczające (24%) lub raczej niewystarczające (34%).</w:t>
      </w:r>
      <w:r w:rsidR="00EC56FA">
        <w:rPr>
          <w:rFonts w:asciiTheme="minorHAnsi" w:eastAsiaTheme="minorHAnsi" w:hAnsiTheme="minorHAnsi" w:cstheme="minorBidi"/>
          <w:b/>
          <w:lang w:bidi="ar-SA"/>
        </w:rPr>
        <w:t xml:space="preserve"> </w:t>
      </w:r>
      <w:r w:rsidRPr="006C5F0A">
        <w:rPr>
          <w:rFonts w:asciiTheme="minorHAnsi" w:eastAsiaTheme="minorHAnsi" w:hAnsiTheme="minorHAnsi" w:cstheme="minorBidi"/>
          <w:b/>
          <w:lang w:bidi="ar-SA"/>
        </w:rPr>
        <w:t>18% ZAZ było zadowolonych z zasobów lokalowych</w:t>
      </w:r>
      <w:r w:rsidR="00D305B3">
        <w:rPr>
          <w:rFonts w:asciiTheme="minorHAnsi" w:eastAsiaTheme="minorHAnsi" w:hAnsiTheme="minorHAnsi" w:cstheme="minorBidi"/>
          <w:lang w:bidi="ar-SA"/>
        </w:rPr>
        <w:t xml:space="preserve">, uznając je za wystarczające względem potrzeb Zakładu, a kolejne </w:t>
      </w:r>
      <w:r w:rsidRPr="006C5F0A">
        <w:rPr>
          <w:rFonts w:asciiTheme="minorHAnsi" w:eastAsiaTheme="minorHAnsi" w:hAnsiTheme="minorHAnsi" w:cstheme="minorBidi"/>
          <w:b/>
          <w:lang w:bidi="ar-SA"/>
        </w:rPr>
        <w:t>24% deklarowało względne zadowolenie.</w:t>
      </w:r>
      <w:r w:rsidR="00D305B3">
        <w:rPr>
          <w:rFonts w:asciiTheme="minorHAnsi" w:eastAsiaTheme="minorHAnsi" w:hAnsiTheme="minorHAnsi" w:cstheme="minorBidi"/>
          <w:lang w:bidi="ar-SA"/>
        </w:rPr>
        <w:t xml:space="preserve"> </w:t>
      </w:r>
    </w:p>
    <w:p w:rsidR="00D305B3" w:rsidRDefault="00D305B3" w:rsidP="00D305B3">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Relatywnie najsłabiej warunki lokalowe oceniły ZAZ, </w:t>
      </w:r>
      <w:r w:rsidR="00D5411A">
        <w:rPr>
          <w:rFonts w:asciiTheme="minorHAnsi" w:eastAsiaTheme="minorHAnsi" w:hAnsiTheme="minorHAnsi" w:cstheme="minorBidi"/>
          <w:lang w:bidi="ar-SA"/>
        </w:rPr>
        <w:t xml:space="preserve">które </w:t>
      </w:r>
      <w:r w:rsidR="00081334">
        <w:rPr>
          <w:rFonts w:asciiTheme="minorHAnsi" w:eastAsiaTheme="minorHAnsi" w:hAnsiTheme="minorHAnsi" w:cstheme="minorBidi"/>
          <w:lang w:bidi="ar-SA"/>
        </w:rPr>
        <w:t xml:space="preserve">zatrudniały największą liczbę osób </w:t>
      </w:r>
      <w:r w:rsidR="00D5411A">
        <w:rPr>
          <w:rFonts w:asciiTheme="minorHAnsi" w:eastAsiaTheme="minorHAnsi" w:hAnsiTheme="minorHAnsi" w:cstheme="minorBidi"/>
          <w:lang w:bidi="ar-SA"/>
        </w:rPr>
        <w:t xml:space="preserve">(ponad </w:t>
      </w:r>
      <w:r w:rsidR="00081334">
        <w:rPr>
          <w:rFonts w:asciiTheme="minorHAnsi" w:eastAsiaTheme="minorHAnsi" w:hAnsiTheme="minorHAnsi" w:cstheme="minorBidi"/>
          <w:lang w:bidi="ar-SA"/>
        </w:rPr>
        <w:t>45</w:t>
      </w:r>
      <w:r w:rsidR="00D5411A">
        <w:rPr>
          <w:rFonts w:asciiTheme="minorHAnsi" w:eastAsiaTheme="minorHAnsi" w:hAnsiTheme="minorHAnsi" w:cstheme="minorBidi"/>
          <w:lang w:bidi="ar-SA"/>
        </w:rPr>
        <w:t xml:space="preserve">) </w:t>
      </w:r>
      <w:r w:rsidR="00D14FD3">
        <w:rPr>
          <w:rFonts w:asciiTheme="minorHAnsi" w:eastAsiaTheme="minorHAnsi" w:hAnsiTheme="minorHAnsi" w:cstheme="minorBidi"/>
          <w:lang w:bidi="ar-SA"/>
        </w:rPr>
        <w:br/>
      </w:r>
      <w:r>
        <w:rPr>
          <w:rFonts w:asciiTheme="minorHAnsi" w:eastAsiaTheme="minorHAnsi" w:hAnsiTheme="minorHAnsi" w:cstheme="minorBidi"/>
          <w:lang w:bidi="ar-SA"/>
        </w:rPr>
        <w:t>– średnia 2,</w:t>
      </w:r>
      <w:r w:rsidR="00081334">
        <w:rPr>
          <w:rFonts w:asciiTheme="minorHAnsi" w:eastAsiaTheme="minorHAnsi" w:hAnsiTheme="minorHAnsi" w:cstheme="minorBidi"/>
          <w:lang w:bidi="ar-SA"/>
        </w:rPr>
        <w:t>1</w:t>
      </w:r>
      <w:r>
        <w:rPr>
          <w:rFonts w:asciiTheme="minorHAnsi" w:eastAsiaTheme="minorHAnsi" w:hAnsiTheme="minorHAnsi" w:cstheme="minorBidi"/>
          <w:lang w:bidi="ar-SA"/>
        </w:rPr>
        <w:t xml:space="preserve"> (na 4-punktowej skali, gdzie 1 oznaczało, że warunki lokalowe są niewystarczające, a 4, że wystarczające), najdłużej działające (</w:t>
      </w:r>
      <w:r w:rsidR="00B80403">
        <w:rPr>
          <w:rFonts w:asciiTheme="minorHAnsi" w:eastAsiaTheme="minorHAnsi" w:hAnsiTheme="minorHAnsi" w:cstheme="minorBidi"/>
          <w:lang w:bidi="ar-SA"/>
        </w:rPr>
        <w:t xml:space="preserve">które </w:t>
      </w:r>
      <w:r>
        <w:rPr>
          <w:rFonts w:asciiTheme="minorHAnsi" w:eastAsiaTheme="minorHAnsi" w:hAnsiTheme="minorHAnsi" w:cstheme="minorBidi"/>
          <w:lang w:bidi="ar-SA"/>
        </w:rPr>
        <w:t>rozpoczęły działalność</w:t>
      </w:r>
      <w:r w:rsidR="00B80403" w:rsidRPr="00B80403">
        <w:rPr>
          <w:rFonts w:asciiTheme="minorHAnsi" w:eastAsiaTheme="minorHAnsi" w:hAnsiTheme="minorHAnsi" w:cstheme="minorBidi"/>
          <w:lang w:bidi="ar-SA"/>
        </w:rPr>
        <w:t xml:space="preserve"> </w:t>
      </w:r>
      <w:r w:rsidR="00B80403">
        <w:rPr>
          <w:rFonts w:asciiTheme="minorHAnsi" w:eastAsiaTheme="minorHAnsi" w:hAnsiTheme="minorHAnsi" w:cstheme="minorBidi"/>
          <w:lang w:bidi="ar-SA"/>
        </w:rPr>
        <w:t>przed 2007 r.</w:t>
      </w:r>
      <w:r>
        <w:rPr>
          <w:rFonts w:asciiTheme="minorHAnsi" w:eastAsiaTheme="minorHAnsi" w:hAnsiTheme="minorHAnsi" w:cstheme="minorBidi"/>
          <w:lang w:bidi="ar-SA"/>
        </w:rPr>
        <w:t xml:space="preserve">) – średnia 2,3, z regionu wschodniego i północno-zachodniego – średnie 2,2. Z kolei warunki lokalowe najwyżej ocenili przedstawiciele ZAZ z regionu południowego (średnia 2,7 na 4-punktowej skali, gdzie [1] oznaczało, że warunki są niewystarczające, a [4], że wystarczające), a także zajmujący się działalnością hotelarską (średnia 2,8) oraz usługami rehabilitacyjnymi (średnia 2,8). </w:t>
      </w:r>
    </w:p>
    <w:p w:rsidR="00D305B3" w:rsidRDefault="00D305B3" w:rsidP="00D305B3">
      <w:pPr>
        <w:spacing w:before="0" w:after="0" w:line="240" w:lineRule="auto"/>
        <w:rPr>
          <w:rFonts w:asciiTheme="minorHAnsi" w:eastAsiaTheme="minorHAnsi" w:hAnsiTheme="minorHAnsi" w:cstheme="minorBidi"/>
          <w:lang w:bidi="ar-SA"/>
        </w:rPr>
      </w:pPr>
    </w:p>
    <w:p w:rsidR="00D305B3" w:rsidRPr="00866F85" w:rsidRDefault="00D305B3" w:rsidP="00D305B3">
      <w:pPr>
        <w:keepNext/>
        <w:jc w:val="left"/>
        <w:rPr>
          <w:b/>
          <w:bCs/>
          <w:color w:val="1F497D"/>
          <w:sz w:val="18"/>
          <w:szCs w:val="18"/>
        </w:rPr>
      </w:pPr>
      <w:bookmarkStart w:id="104" w:name="_Toc494097658"/>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12</w:t>
      </w:r>
      <w:r w:rsidR="00590549" w:rsidRPr="00866F85">
        <w:rPr>
          <w:b/>
          <w:bCs/>
          <w:noProof/>
          <w:color w:val="1F497D"/>
          <w:sz w:val="18"/>
          <w:szCs w:val="18"/>
        </w:rPr>
        <w:fldChar w:fldCharType="end"/>
      </w:r>
      <w:r w:rsidR="00371D1F">
        <w:rPr>
          <w:b/>
          <w:bCs/>
          <w:noProof/>
          <w:color w:val="1F497D"/>
          <w:sz w:val="18"/>
          <w:szCs w:val="18"/>
        </w:rPr>
        <w:t>.</w:t>
      </w:r>
      <w:r w:rsidR="00B80403">
        <w:rPr>
          <w:b/>
          <w:bCs/>
          <w:noProof/>
          <w:color w:val="1F497D"/>
          <w:sz w:val="18"/>
          <w:szCs w:val="18"/>
        </w:rPr>
        <w:t xml:space="preserve"> </w:t>
      </w:r>
      <w:r>
        <w:rPr>
          <w:b/>
          <w:bCs/>
          <w:color w:val="1F497D"/>
          <w:sz w:val="18"/>
          <w:szCs w:val="18"/>
        </w:rPr>
        <w:t>Ocena warunków lokalowych ZAZ</w:t>
      </w:r>
      <w:bookmarkEnd w:id="104"/>
    </w:p>
    <w:p w:rsidR="00D305B3" w:rsidRDefault="00D305B3" w:rsidP="00D305B3">
      <w:pPr>
        <w:spacing w:before="0" w:after="0" w:line="240" w:lineRule="auto"/>
        <w:jc w:val="left"/>
        <w:rPr>
          <w:rFonts w:asciiTheme="minorHAnsi" w:eastAsiaTheme="minorHAnsi" w:hAnsiTheme="minorHAnsi" w:cstheme="minorBidi"/>
          <w:highlight w:val="yellow"/>
          <w:lang w:bidi="ar-SA"/>
        </w:rPr>
      </w:pPr>
      <w:r>
        <w:rPr>
          <w:rFonts w:asciiTheme="minorHAnsi" w:eastAsiaTheme="minorHAnsi" w:hAnsiTheme="minorHAnsi" w:cstheme="minorBidi"/>
          <w:noProof/>
          <w:lang w:eastAsia="pl-PL" w:bidi="ar-SA"/>
        </w:rPr>
        <w:drawing>
          <wp:inline distT="0" distB="0" distL="0" distR="0" wp14:anchorId="6DE41AB6" wp14:editId="62E1B552">
            <wp:extent cx="4449247" cy="2860158"/>
            <wp:effectExtent l="0" t="0" r="8890" b="0"/>
            <wp:docPr id="19" name="Obraz 19" descr="Rysunek przedstawia ocenę warunków lokalowych ZAZ (N=95).&#10;&#10;[1] Niewystarczające - 24%, [2] Raczej niewystarczające - 34%, [3] Raczej wystarczające - 24%, [4] Wystarczające - 18%, średnia ocena - 2,4. &#10;" title="Ocena warunków lokalowych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55299" cy="2864049"/>
                    </a:xfrm>
                    <a:prstGeom prst="rect">
                      <a:avLst/>
                    </a:prstGeom>
                    <a:noFill/>
                  </pic:spPr>
                </pic:pic>
              </a:graphicData>
            </a:graphic>
          </wp:inline>
        </w:drawing>
      </w:r>
    </w:p>
    <w:p w:rsidR="00D305B3" w:rsidRDefault="00D305B3" w:rsidP="00D305B3">
      <w:pPr>
        <w:spacing w:before="0" w:after="0" w:line="240" w:lineRule="auto"/>
        <w:jc w:val="left"/>
        <w:rPr>
          <w:i/>
        </w:rPr>
      </w:pPr>
      <w:r w:rsidRPr="00866F85">
        <w:rPr>
          <w:i/>
        </w:rPr>
        <w:t xml:space="preserve">Źródło: </w:t>
      </w:r>
      <w:r>
        <w:rPr>
          <w:i/>
        </w:rPr>
        <w:t>badanie CAWI zakładów aktywności zawodowej przeprowadzone w 2017 r., N=95.</w:t>
      </w:r>
    </w:p>
    <w:p w:rsidR="00D305B3" w:rsidRDefault="00D305B3" w:rsidP="00D305B3">
      <w:pPr>
        <w:spacing w:before="0" w:after="0" w:line="240" w:lineRule="auto"/>
        <w:rPr>
          <w:rFonts w:asciiTheme="minorHAnsi" w:eastAsiaTheme="minorHAnsi" w:hAnsiTheme="minorHAnsi" w:cstheme="minorBidi"/>
          <w:lang w:bidi="ar-SA"/>
        </w:rPr>
      </w:pPr>
    </w:p>
    <w:p w:rsidR="00D305B3" w:rsidRDefault="00D305B3" w:rsidP="00D305B3">
      <w:pPr>
        <w:spacing w:before="0" w:after="0" w:line="240" w:lineRule="auto"/>
        <w:rPr>
          <w:rFonts w:asciiTheme="minorHAnsi" w:eastAsiaTheme="minorHAnsi" w:hAnsiTheme="minorHAnsi" w:cstheme="minorBidi"/>
          <w:lang w:bidi="ar-SA"/>
        </w:rPr>
      </w:pPr>
      <w:r w:rsidRPr="00DF31E3">
        <w:rPr>
          <w:rFonts w:asciiTheme="minorHAnsi" w:eastAsiaTheme="minorHAnsi" w:hAnsiTheme="minorHAnsi" w:cstheme="minorBidi"/>
          <w:b/>
          <w:lang w:bidi="ar-SA"/>
        </w:rPr>
        <w:t>W efekcie dość dużych zastrzeżeń</w:t>
      </w:r>
      <w:r>
        <w:rPr>
          <w:rFonts w:asciiTheme="minorHAnsi" w:eastAsiaTheme="minorHAnsi" w:hAnsiTheme="minorHAnsi" w:cstheme="minorBidi"/>
          <w:b/>
          <w:lang w:bidi="ar-SA"/>
        </w:rPr>
        <w:t>,</w:t>
      </w:r>
      <w:r w:rsidRPr="00DF31E3">
        <w:rPr>
          <w:rFonts w:asciiTheme="minorHAnsi" w:eastAsiaTheme="minorHAnsi" w:hAnsiTheme="minorHAnsi" w:cstheme="minorBidi"/>
          <w:b/>
          <w:lang w:bidi="ar-SA"/>
        </w:rPr>
        <w:t xml:space="preserve"> co do warunków lokalowych zgłaszanych przez ZAZ, aż 87% wymieniło pilne potrzeby związane z remontem lub modernizacją budynku i pomieszczeń zajmowanych przez ZAZ</w:t>
      </w:r>
      <w:r>
        <w:rPr>
          <w:rFonts w:asciiTheme="minorHAnsi" w:eastAsiaTheme="minorHAnsi" w:hAnsiTheme="minorHAnsi" w:cstheme="minorBidi"/>
          <w:lang w:bidi="ar-SA"/>
        </w:rPr>
        <w:t xml:space="preserve">. </w:t>
      </w:r>
      <w:r w:rsidRPr="00DD5BD6">
        <w:rPr>
          <w:rFonts w:asciiTheme="minorHAnsi" w:eastAsiaTheme="minorHAnsi" w:hAnsiTheme="minorHAnsi" w:cstheme="minorBidi"/>
          <w:b/>
          <w:lang w:bidi="ar-SA"/>
        </w:rPr>
        <w:t xml:space="preserve">Najwięcej potrzeb zgłaszano w stosunku do pomieszczeń, w których prowadzona jest działalność </w:t>
      </w:r>
      <w:r w:rsidR="00B80403">
        <w:rPr>
          <w:rFonts w:asciiTheme="minorHAnsi" w:eastAsiaTheme="minorHAnsi" w:hAnsiTheme="minorHAnsi" w:cstheme="minorBidi"/>
          <w:b/>
          <w:lang w:bidi="ar-SA"/>
        </w:rPr>
        <w:t xml:space="preserve">gospodarcza </w:t>
      </w:r>
      <w:r w:rsidRPr="00DD5BD6">
        <w:rPr>
          <w:rFonts w:asciiTheme="minorHAnsi" w:eastAsiaTheme="minorHAnsi" w:hAnsiTheme="minorHAnsi" w:cstheme="minorBidi"/>
          <w:b/>
          <w:lang w:bidi="ar-SA"/>
        </w:rPr>
        <w:t xml:space="preserve">ZAZ, ale również </w:t>
      </w:r>
      <w:r>
        <w:rPr>
          <w:rFonts w:asciiTheme="minorHAnsi" w:eastAsiaTheme="minorHAnsi" w:hAnsiTheme="minorHAnsi" w:cstheme="minorBidi"/>
          <w:b/>
          <w:lang w:bidi="ar-SA"/>
        </w:rPr>
        <w:t xml:space="preserve">w stosunku do tych, w których prowadzona jest </w:t>
      </w:r>
      <w:r w:rsidRPr="00DD5BD6">
        <w:rPr>
          <w:rFonts w:asciiTheme="minorHAnsi" w:eastAsiaTheme="minorHAnsi" w:hAnsiTheme="minorHAnsi" w:cstheme="minorBidi"/>
          <w:b/>
          <w:lang w:bidi="ar-SA"/>
        </w:rPr>
        <w:t>rehabilitacja niepełnosprawnych pracowników (54%</w:t>
      </w:r>
      <w:r w:rsidR="00B80403">
        <w:rPr>
          <w:rFonts w:asciiTheme="minorHAnsi" w:eastAsiaTheme="minorHAnsi" w:hAnsiTheme="minorHAnsi" w:cstheme="minorBidi"/>
          <w:b/>
          <w:lang w:bidi="ar-SA"/>
        </w:rPr>
        <w:t xml:space="preserve"> ZAZ</w:t>
      </w:r>
      <w:r w:rsidRPr="00DD5BD6">
        <w:rPr>
          <w:rFonts w:asciiTheme="minorHAnsi" w:eastAsiaTheme="minorHAnsi" w:hAnsiTheme="minorHAnsi" w:cstheme="minorBidi"/>
          <w:b/>
          <w:lang w:bidi="ar-SA"/>
        </w:rPr>
        <w:t>).</w:t>
      </w:r>
      <w:r>
        <w:rPr>
          <w:rFonts w:asciiTheme="minorHAnsi" w:eastAsiaTheme="minorHAnsi" w:hAnsiTheme="minorHAnsi" w:cstheme="minorBidi"/>
          <w:lang w:bidi="ar-SA"/>
        </w:rPr>
        <w:t xml:space="preserve"> W tym zakresie szczególnie istotne dla ZAZ jest powiększenie/rozbudowa powierzchni pracowni lub modernizacja pracowni (odpowiednio 18%</w:t>
      </w:r>
      <w:r w:rsidR="00B80403">
        <w:rPr>
          <w:rFonts w:asciiTheme="minorHAnsi" w:eastAsiaTheme="minorHAnsi" w:hAnsiTheme="minorHAnsi" w:cstheme="minorBidi"/>
          <w:lang w:bidi="ar-SA"/>
        </w:rPr>
        <w:t xml:space="preserve"> ZAZ</w:t>
      </w:r>
      <w:r>
        <w:rPr>
          <w:rFonts w:asciiTheme="minorHAnsi" w:eastAsiaTheme="minorHAnsi" w:hAnsiTheme="minorHAnsi" w:cstheme="minorBidi"/>
          <w:lang w:bidi="ar-SA"/>
        </w:rPr>
        <w:t xml:space="preserve"> i 17%</w:t>
      </w:r>
      <w:r w:rsidR="00B80403">
        <w:rPr>
          <w:rFonts w:asciiTheme="minorHAnsi" w:eastAsiaTheme="minorHAnsi" w:hAnsiTheme="minorHAnsi" w:cstheme="minorBidi"/>
          <w:lang w:bidi="ar-SA"/>
        </w:rPr>
        <w:t xml:space="preserve"> ZAZ</w:t>
      </w:r>
      <w:r>
        <w:rPr>
          <w:rFonts w:asciiTheme="minorHAnsi" w:eastAsiaTheme="minorHAnsi" w:hAnsiTheme="minorHAnsi" w:cstheme="minorBidi"/>
          <w:lang w:bidi="ar-SA"/>
        </w:rPr>
        <w:t>), a także budowa, rozbudowa, remont sali rehabilitacyjnej (16%</w:t>
      </w:r>
      <w:r w:rsidR="00B80403">
        <w:rPr>
          <w:rFonts w:asciiTheme="minorHAnsi" w:eastAsiaTheme="minorHAnsi" w:hAnsiTheme="minorHAnsi" w:cstheme="minorBidi"/>
          <w:lang w:bidi="ar-SA"/>
        </w:rPr>
        <w:t xml:space="preserve"> ZAZ</w:t>
      </w:r>
      <w:r>
        <w:rPr>
          <w:rFonts w:asciiTheme="minorHAnsi" w:eastAsiaTheme="minorHAnsi" w:hAnsiTheme="minorHAnsi" w:cstheme="minorBidi"/>
          <w:lang w:bidi="ar-SA"/>
        </w:rPr>
        <w:t>), czy pomieszczeń socjalnych (13%</w:t>
      </w:r>
      <w:r w:rsidR="00B80403">
        <w:rPr>
          <w:rFonts w:asciiTheme="minorHAnsi" w:eastAsiaTheme="minorHAnsi" w:hAnsiTheme="minorHAnsi" w:cstheme="minorBidi"/>
          <w:lang w:bidi="ar-SA"/>
        </w:rPr>
        <w:t xml:space="preserve"> ZAZ</w:t>
      </w:r>
      <w:r>
        <w:rPr>
          <w:rFonts w:asciiTheme="minorHAnsi" w:eastAsiaTheme="minorHAnsi" w:hAnsiTheme="minorHAnsi" w:cstheme="minorBidi"/>
          <w:lang w:bidi="ar-SA"/>
        </w:rPr>
        <w:t>).</w:t>
      </w:r>
    </w:p>
    <w:p w:rsidR="00D305B3" w:rsidRDefault="00D305B3" w:rsidP="00D305B3">
      <w:pPr>
        <w:spacing w:before="0" w:after="0" w:line="240" w:lineRule="auto"/>
        <w:rPr>
          <w:rFonts w:asciiTheme="minorHAnsi" w:eastAsiaTheme="minorHAnsi" w:hAnsiTheme="minorHAnsi" w:cstheme="minorBidi"/>
          <w:lang w:bidi="ar-SA"/>
        </w:rPr>
      </w:pPr>
      <w:r w:rsidRPr="00DD5BD6">
        <w:rPr>
          <w:rFonts w:asciiTheme="minorHAnsi" w:eastAsiaTheme="minorHAnsi" w:hAnsiTheme="minorHAnsi" w:cstheme="minorBidi"/>
          <w:b/>
          <w:lang w:bidi="ar-SA"/>
        </w:rPr>
        <w:t>Zdaniem prawie połowy ZAZ (46%), niezbędny jest również ogólny remont budynku</w:t>
      </w:r>
      <w:r>
        <w:rPr>
          <w:rFonts w:asciiTheme="minorHAnsi" w:eastAsiaTheme="minorHAnsi" w:hAnsiTheme="minorHAnsi" w:cstheme="minorBidi"/>
          <w:lang w:bidi="ar-SA"/>
        </w:rPr>
        <w:t xml:space="preserve"> – w tym remont dachu (17%), elewacji (5%), czy dostosowanie </w:t>
      </w:r>
      <w:r w:rsidR="00605942">
        <w:rPr>
          <w:rFonts w:asciiTheme="minorHAnsi" w:eastAsiaTheme="minorHAnsi" w:hAnsiTheme="minorHAnsi" w:cstheme="minorBidi"/>
          <w:lang w:bidi="ar-SA"/>
        </w:rPr>
        <w:t xml:space="preserve">budynku </w:t>
      </w:r>
      <w:r>
        <w:rPr>
          <w:rFonts w:asciiTheme="minorHAnsi" w:eastAsiaTheme="minorHAnsi" w:hAnsiTheme="minorHAnsi" w:cstheme="minorBidi"/>
          <w:lang w:bidi="ar-SA"/>
        </w:rPr>
        <w:t>do potrzeb ON (5%).</w:t>
      </w:r>
    </w:p>
    <w:p w:rsidR="00D305B3" w:rsidRDefault="00D305B3" w:rsidP="00D305B3">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Co piąty ZAZ pilnie potrzebował zmienić lub powiększyć powierzchnię lokalu, a 15%</w:t>
      </w:r>
      <w:r w:rsidR="00605942">
        <w:rPr>
          <w:rFonts w:asciiTheme="minorHAnsi" w:eastAsiaTheme="minorHAnsi" w:hAnsiTheme="minorHAnsi" w:cstheme="minorBidi"/>
          <w:lang w:bidi="ar-SA"/>
        </w:rPr>
        <w:t xml:space="preserve"> Zakładów</w:t>
      </w:r>
      <w:r>
        <w:rPr>
          <w:rFonts w:asciiTheme="minorHAnsi" w:eastAsiaTheme="minorHAnsi" w:hAnsiTheme="minorHAnsi" w:cstheme="minorBidi"/>
          <w:lang w:bidi="ar-SA"/>
        </w:rPr>
        <w:t xml:space="preserve"> chciałoby zmodernizować instalacje np. poprzez założenie klimatyzacji</w:t>
      </w:r>
      <w:r w:rsidR="00614C1A">
        <w:rPr>
          <w:rFonts w:asciiTheme="minorHAnsi" w:eastAsiaTheme="minorHAnsi" w:hAnsiTheme="minorHAnsi" w:cstheme="minorBidi"/>
          <w:lang w:bidi="ar-SA"/>
        </w:rPr>
        <w:t>, czy też przeprowadzenie jej remontu</w:t>
      </w:r>
      <w:r>
        <w:rPr>
          <w:rFonts w:asciiTheme="minorHAnsi" w:eastAsiaTheme="minorHAnsi" w:hAnsiTheme="minorHAnsi" w:cstheme="minorBidi"/>
          <w:lang w:bidi="ar-SA"/>
        </w:rPr>
        <w:t>. 8% ZAZ zwróciło również uwagę na potrzeby remontowe w otoczeniu budynku – modernizację chodników, podjazdów, czy remont garaży</w:t>
      </w:r>
      <w:r w:rsidR="00614C1A">
        <w:rPr>
          <w:rFonts w:asciiTheme="minorHAnsi" w:eastAsiaTheme="minorHAnsi" w:hAnsiTheme="minorHAnsi" w:cstheme="minorBidi"/>
          <w:lang w:bidi="ar-SA"/>
        </w:rPr>
        <w:t>.</w:t>
      </w:r>
    </w:p>
    <w:p w:rsidR="008B15B2" w:rsidRDefault="008B15B2">
      <w:pPr>
        <w:spacing w:before="0" w:after="0" w:line="240" w:lineRule="auto"/>
        <w:jc w:val="left"/>
        <w:rPr>
          <w:rFonts w:asciiTheme="minorHAnsi" w:eastAsiaTheme="minorHAnsi" w:hAnsiTheme="minorHAnsi" w:cstheme="minorBidi"/>
          <w:lang w:bidi="ar-SA"/>
        </w:rPr>
      </w:pPr>
      <w:r>
        <w:rPr>
          <w:rFonts w:asciiTheme="minorHAnsi" w:eastAsiaTheme="minorHAnsi" w:hAnsiTheme="minorHAnsi" w:cstheme="minorBidi"/>
          <w:lang w:bidi="ar-SA"/>
        </w:rPr>
        <w:br w:type="page"/>
      </w:r>
    </w:p>
    <w:p w:rsidR="00D305B3" w:rsidRPr="00BD63F7" w:rsidRDefault="00D305B3" w:rsidP="00D305B3">
      <w:pPr>
        <w:pStyle w:val="Legenda"/>
      </w:pPr>
      <w:bookmarkStart w:id="105" w:name="_Toc494097731"/>
      <w:r>
        <w:t xml:space="preserve">Tabela </w:t>
      </w:r>
      <w:r w:rsidR="00590549">
        <w:fldChar w:fldCharType="begin"/>
      </w:r>
      <w:r>
        <w:instrText xml:space="preserve"> SEQ Tabela \* ARABIC </w:instrText>
      </w:r>
      <w:r w:rsidR="00590549">
        <w:fldChar w:fldCharType="separate"/>
      </w:r>
      <w:r w:rsidR="00112E3B">
        <w:rPr>
          <w:noProof/>
        </w:rPr>
        <w:t>15</w:t>
      </w:r>
      <w:r w:rsidR="00590549">
        <w:rPr>
          <w:noProof/>
        </w:rPr>
        <w:fldChar w:fldCharType="end"/>
      </w:r>
      <w:r w:rsidR="00371D1F">
        <w:rPr>
          <w:noProof/>
        </w:rPr>
        <w:t>.</w:t>
      </w:r>
      <w:r>
        <w:t xml:space="preserve"> N</w:t>
      </w:r>
      <w:r w:rsidRPr="00141E89">
        <w:t>ajpilniejsze potrzeby lokalowe ZAZ związane z budynkiem, pomieszczeniami ZAZ</w:t>
      </w:r>
      <w:bookmarkEnd w:id="105"/>
    </w:p>
    <w:tbl>
      <w:tblPr>
        <w:tblStyle w:val="TABELARAPORT211"/>
        <w:tblW w:w="0" w:type="auto"/>
        <w:tblLook w:val="01E0" w:firstRow="1" w:lastRow="1" w:firstColumn="1" w:lastColumn="1" w:noHBand="0" w:noVBand="0"/>
      </w:tblPr>
      <w:tblGrid>
        <w:gridCol w:w="7479"/>
        <w:gridCol w:w="1701"/>
      </w:tblGrid>
      <w:tr w:rsidR="00D305B3" w:rsidRPr="00141E89" w:rsidTr="00D305B3">
        <w:trPr>
          <w:cnfStyle w:val="100000000000" w:firstRow="1" w:lastRow="0" w:firstColumn="0" w:lastColumn="0" w:oddVBand="0" w:evenVBand="0" w:oddHBand="0" w:evenHBand="0" w:firstRowFirstColumn="0" w:firstRowLastColumn="0" w:lastRowFirstColumn="0" w:lastRowLastColumn="0"/>
          <w:tblHeader/>
        </w:trPr>
        <w:tc>
          <w:tcPr>
            <w:tcW w:w="7479" w:type="dxa"/>
          </w:tcPr>
          <w:p w:rsidR="00D305B3" w:rsidRPr="00141E89" w:rsidRDefault="00D305B3" w:rsidP="00E0260F">
            <w:pPr>
              <w:rPr>
                <w:rFonts w:asciiTheme="minorHAnsi" w:hAnsiTheme="minorHAnsi"/>
                <w:b/>
                <w:sz w:val="20"/>
              </w:rPr>
            </w:pPr>
          </w:p>
        </w:tc>
        <w:tc>
          <w:tcPr>
            <w:tcW w:w="1701" w:type="dxa"/>
          </w:tcPr>
          <w:p w:rsidR="00D305B3" w:rsidRPr="00141E89" w:rsidRDefault="00B80403" w:rsidP="00E0260F">
            <w:pPr>
              <w:jc w:val="center"/>
              <w:rPr>
                <w:rFonts w:asciiTheme="minorHAnsi" w:hAnsiTheme="minorHAnsi"/>
                <w:b/>
                <w:sz w:val="20"/>
              </w:rPr>
            </w:pPr>
            <w:r>
              <w:rPr>
                <w:rFonts w:asciiTheme="minorHAnsi" w:hAnsiTheme="minorHAnsi"/>
                <w:b/>
                <w:sz w:val="20"/>
              </w:rPr>
              <w:t>udział ZAZ</w:t>
            </w:r>
          </w:p>
        </w:tc>
      </w:tr>
      <w:tr w:rsidR="00D305B3" w:rsidRPr="00141E89" w:rsidTr="00E0260F">
        <w:tc>
          <w:tcPr>
            <w:tcW w:w="7479" w:type="dxa"/>
            <w:shd w:val="clear" w:color="auto" w:fill="D9D9D9" w:themeFill="background1" w:themeFillShade="D9"/>
            <w:vAlign w:val="bottom"/>
          </w:tcPr>
          <w:p w:rsidR="00D305B3" w:rsidRPr="00141E89" w:rsidRDefault="00D305B3" w:rsidP="00E0260F">
            <w:pPr>
              <w:rPr>
                <w:rFonts w:asciiTheme="minorHAnsi" w:hAnsiTheme="minorHAnsi"/>
                <w:b/>
                <w:sz w:val="20"/>
              </w:rPr>
            </w:pPr>
            <w:r w:rsidRPr="00141E89">
              <w:rPr>
                <w:rFonts w:asciiTheme="minorHAnsi" w:hAnsiTheme="minorHAnsi" w:cs="Arial"/>
                <w:b/>
                <w:sz w:val="20"/>
              </w:rPr>
              <w:t>POSZCZEGÓLNE POMIESZCZENIA</w:t>
            </w:r>
          </w:p>
        </w:tc>
        <w:tc>
          <w:tcPr>
            <w:tcW w:w="1701" w:type="dxa"/>
            <w:shd w:val="clear" w:color="auto" w:fill="D9D9D9" w:themeFill="background1" w:themeFillShade="D9"/>
            <w:vAlign w:val="bottom"/>
          </w:tcPr>
          <w:p w:rsidR="00D305B3" w:rsidRPr="00141E89" w:rsidRDefault="00D305B3" w:rsidP="00E0260F">
            <w:pPr>
              <w:jc w:val="center"/>
              <w:rPr>
                <w:rFonts w:asciiTheme="minorHAnsi" w:hAnsiTheme="minorHAnsi"/>
                <w:b/>
                <w:sz w:val="20"/>
              </w:rPr>
            </w:pPr>
            <w:r w:rsidRPr="00141E89">
              <w:rPr>
                <w:rFonts w:asciiTheme="minorHAnsi" w:hAnsiTheme="minorHAnsi" w:cs="Arial"/>
                <w:b/>
                <w:sz w:val="20"/>
              </w:rPr>
              <w:t>54%</w:t>
            </w:r>
          </w:p>
        </w:tc>
      </w:tr>
      <w:tr w:rsidR="00D305B3" w:rsidRPr="00141E89" w:rsidTr="00E0260F">
        <w:tc>
          <w:tcPr>
            <w:tcW w:w="7479" w:type="dxa"/>
            <w:vAlign w:val="bottom"/>
          </w:tcPr>
          <w:p w:rsidR="00D305B3" w:rsidRPr="00141E89" w:rsidRDefault="00D305B3" w:rsidP="00E0260F">
            <w:pPr>
              <w:rPr>
                <w:rFonts w:asciiTheme="minorHAnsi" w:hAnsiTheme="minorHAnsi"/>
                <w:sz w:val="20"/>
              </w:rPr>
            </w:pPr>
            <w:r w:rsidRPr="00141E89">
              <w:rPr>
                <w:rFonts w:asciiTheme="minorHAnsi" w:hAnsiTheme="minorHAnsi" w:cs="Arial"/>
                <w:sz w:val="20"/>
              </w:rPr>
              <w:t xml:space="preserve">powiększenie/rozbudowa powierzchni pracowni </w:t>
            </w:r>
          </w:p>
        </w:tc>
        <w:tc>
          <w:tcPr>
            <w:tcW w:w="1701" w:type="dxa"/>
            <w:vAlign w:val="bottom"/>
          </w:tcPr>
          <w:p w:rsidR="00D305B3" w:rsidRPr="00141E89" w:rsidRDefault="00D305B3" w:rsidP="00E0260F">
            <w:pPr>
              <w:jc w:val="center"/>
              <w:rPr>
                <w:rFonts w:asciiTheme="minorHAnsi" w:hAnsiTheme="minorHAnsi"/>
                <w:sz w:val="20"/>
              </w:rPr>
            </w:pPr>
            <w:r w:rsidRPr="00141E89">
              <w:rPr>
                <w:rFonts w:asciiTheme="minorHAnsi" w:hAnsiTheme="minorHAnsi" w:cs="Arial"/>
                <w:sz w:val="20"/>
              </w:rPr>
              <w:t>18%</w:t>
            </w:r>
          </w:p>
        </w:tc>
      </w:tr>
      <w:tr w:rsidR="00D305B3" w:rsidRPr="00141E89" w:rsidTr="00E0260F">
        <w:tc>
          <w:tcPr>
            <w:tcW w:w="7479" w:type="dxa"/>
            <w:vAlign w:val="bottom"/>
          </w:tcPr>
          <w:p w:rsidR="00D305B3" w:rsidRPr="00141E89" w:rsidRDefault="00D305B3" w:rsidP="00E0260F">
            <w:pPr>
              <w:rPr>
                <w:rFonts w:asciiTheme="minorHAnsi" w:hAnsiTheme="minorHAnsi"/>
                <w:sz w:val="20"/>
              </w:rPr>
            </w:pPr>
            <w:r w:rsidRPr="00141E89">
              <w:rPr>
                <w:rFonts w:asciiTheme="minorHAnsi" w:hAnsiTheme="minorHAnsi" w:cs="Arial"/>
                <w:sz w:val="20"/>
              </w:rPr>
              <w:t xml:space="preserve">naprawa/remont/modernizacja pracowni </w:t>
            </w:r>
          </w:p>
        </w:tc>
        <w:tc>
          <w:tcPr>
            <w:tcW w:w="1701" w:type="dxa"/>
            <w:vAlign w:val="bottom"/>
          </w:tcPr>
          <w:p w:rsidR="00D305B3" w:rsidRPr="00141E89" w:rsidRDefault="00D305B3" w:rsidP="00E0260F">
            <w:pPr>
              <w:jc w:val="center"/>
              <w:rPr>
                <w:rFonts w:asciiTheme="minorHAnsi" w:hAnsiTheme="minorHAnsi"/>
                <w:sz w:val="20"/>
              </w:rPr>
            </w:pPr>
            <w:r w:rsidRPr="00141E89">
              <w:rPr>
                <w:rFonts w:asciiTheme="minorHAnsi" w:hAnsiTheme="minorHAnsi" w:cs="Arial"/>
                <w:sz w:val="20"/>
              </w:rPr>
              <w:t>17%</w:t>
            </w:r>
          </w:p>
        </w:tc>
      </w:tr>
      <w:tr w:rsidR="00D305B3" w:rsidRPr="00141E89" w:rsidTr="00E0260F">
        <w:tc>
          <w:tcPr>
            <w:tcW w:w="7479" w:type="dxa"/>
            <w:vAlign w:val="bottom"/>
          </w:tcPr>
          <w:p w:rsidR="00D305B3" w:rsidRPr="00141E89" w:rsidRDefault="00D305B3" w:rsidP="00E0260F">
            <w:pPr>
              <w:rPr>
                <w:rFonts w:asciiTheme="minorHAnsi" w:hAnsiTheme="minorHAnsi"/>
                <w:sz w:val="20"/>
              </w:rPr>
            </w:pPr>
            <w:r w:rsidRPr="00141E89">
              <w:rPr>
                <w:rFonts w:asciiTheme="minorHAnsi" w:hAnsiTheme="minorHAnsi" w:cs="Arial"/>
                <w:sz w:val="20"/>
              </w:rPr>
              <w:t>budowa/rozbudowa/remont sali rehabilitacyjnej</w:t>
            </w:r>
          </w:p>
        </w:tc>
        <w:tc>
          <w:tcPr>
            <w:tcW w:w="1701" w:type="dxa"/>
            <w:vAlign w:val="bottom"/>
          </w:tcPr>
          <w:p w:rsidR="00D305B3" w:rsidRPr="00141E89" w:rsidRDefault="00D305B3" w:rsidP="00E0260F">
            <w:pPr>
              <w:jc w:val="center"/>
              <w:rPr>
                <w:rFonts w:asciiTheme="minorHAnsi" w:hAnsiTheme="minorHAnsi"/>
                <w:sz w:val="20"/>
              </w:rPr>
            </w:pPr>
            <w:r w:rsidRPr="00141E89">
              <w:rPr>
                <w:rFonts w:asciiTheme="minorHAnsi" w:hAnsiTheme="minorHAnsi" w:cs="Arial"/>
                <w:sz w:val="20"/>
              </w:rPr>
              <w:t>16%</w:t>
            </w:r>
          </w:p>
        </w:tc>
      </w:tr>
      <w:tr w:rsidR="00D305B3" w:rsidRPr="00141E89" w:rsidTr="00E0260F">
        <w:tc>
          <w:tcPr>
            <w:tcW w:w="7479" w:type="dxa"/>
            <w:vAlign w:val="bottom"/>
          </w:tcPr>
          <w:p w:rsidR="00D305B3" w:rsidRPr="00141E89" w:rsidRDefault="00D305B3" w:rsidP="00E0260F">
            <w:pPr>
              <w:rPr>
                <w:rFonts w:asciiTheme="minorHAnsi" w:hAnsiTheme="minorHAnsi"/>
                <w:sz w:val="20"/>
              </w:rPr>
            </w:pPr>
            <w:r w:rsidRPr="00141E89">
              <w:rPr>
                <w:rFonts w:asciiTheme="minorHAnsi" w:hAnsiTheme="minorHAnsi" w:cs="Arial"/>
                <w:sz w:val="20"/>
              </w:rPr>
              <w:t>budowa/rozbudowa/remont pomieszczeń socjalnych</w:t>
            </w:r>
          </w:p>
        </w:tc>
        <w:tc>
          <w:tcPr>
            <w:tcW w:w="1701" w:type="dxa"/>
            <w:vAlign w:val="bottom"/>
          </w:tcPr>
          <w:p w:rsidR="00D305B3" w:rsidRPr="00141E89" w:rsidRDefault="00D305B3" w:rsidP="00E0260F">
            <w:pPr>
              <w:jc w:val="center"/>
              <w:rPr>
                <w:rFonts w:asciiTheme="minorHAnsi" w:hAnsiTheme="minorHAnsi"/>
                <w:sz w:val="20"/>
              </w:rPr>
            </w:pPr>
            <w:r w:rsidRPr="00141E89">
              <w:rPr>
                <w:rFonts w:asciiTheme="minorHAnsi" w:hAnsiTheme="minorHAnsi" w:cs="Arial"/>
                <w:sz w:val="20"/>
              </w:rPr>
              <w:t>13%</w:t>
            </w:r>
          </w:p>
        </w:tc>
      </w:tr>
      <w:tr w:rsidR="00D305B3" w:rsidRPr="00141E89" w:rsidTr="00E0260F">
        <w:tc>
          <w:tcPr>
            <w:tcW w:w="7479" w:type="dxa"/>
            <w:vAlign w:val="bottom"/>
          </w:tcPr>
          <w:p w:rsidR="00D305B3" w:rsidRPr="00141E89" w:rsidRDefault="00D305B3" w:rsidP="00E0260F">
            <w:pPr>
              <w:rPr>
                <w:rFonts w:asciiTheme="minorHAnsi" w:hAnsiTheme="minorHAnsi"/>
                <w:sz w:val="20"/>
              </w:rPr>
            </w:pPr>
            <w:r w:rsidRPr="00141E89">
              <w:rPr>
                <w:rFonts w:asciiTheme="minorHAnsi" w:hAnsiTheme="minorHAnsi" w:cs="Arial"/>
                <w:sz w:val="20"/>
              </w:rPr>
              <w:t>modernizacja/rozbudowa magazynu</w:t>
            </w:r>
          </w:p>
        </w:tc>
        <w:tc>
          <w:tcPr>
            <w:tcW w:w="1701" w:type="dxa"/>
            <w:vAlign w:val="bottom"/>
          </w:tcPr>
          <w:p w:rsidR="00D305B3" w:rsidRPr="00141E89" w:rsidRDefault="00D305B3" w:rsidP="00E0260F">
            <w:pPr>
              <w:jc w:val="center"/>
              <w:rPr>
                <w:rFonts w:asciiTheme="minorHAnsi" w:hAnsiTheme="minorHAnsi"/>
                <w:sz w:val="20"/>
              </w:rPr>
            </w:pPr>
            <w:r w:rsidRPr="00141E89">
              <w:rPr>
                <w:rFonts w:asciiTheme="minorHAnsi" w:hAnsiTheme="minorHAnsi" w:cs="Arial"/>
                <w:sz w:val="20"/>
              </w:rPr>
              <w:t>11%</w:t>
            </w:r>
          </w:p>
        </w:tc>
      </w:tr>
      <w:tr w:rsidR="00D305B3" w:rsidRPr="00141E89" w:rsidTr="00E0260F">
        <w:tc>
          <w:tcPr>
            <w:tcW w:w="7479" w:type="dxa"/>
            <w:vAlign w:val="bottom"/>
          </w:tcPr>
          <w:p w:rsidR="00D305B3" w:rsidRPr="00141E89" w:rsidRDefault="00D305B3" w:rsidP="00E0260F">
            <w:pPr>
              <w:rPr>
                <w:rFonts w:asciiTheme="minorHAnsi" w:hAnsiTheme="minorHAnsi"/>
                <w:sz w:val="20"/>
              </w:rPr>
            </w:pPr>
            <w:r w:rsidRPr="00141E89">
              <w:rPr>
                <w:rFonts w:asciiTheme="minorHAnsi" w:hAnsiTheme="minorHAnsi" w:cs="Arial"/>
                <w:sz w:val="20"/>
              </w:rPr>
              <w:t>remont/rozbudowa pomieszczeń administracji</w:t>
            </w:r>
          </w:p>
        </w:tc>
        <w:tc>
          <w:tcPr>
            <w:tcW w:w="1701" w:type="dxa"/>
            <w:vAlign w:val="bottom"/>
          </w:tcPr>
          <w:p w:rsidR="00D305B3" w:rsidRPr="00141E89" w:rsidRDefault="00D305B3" w:rsidP="00E0260F">
            <w:pPr>
              <w:jc w:val="center"/>
              <w:rPr>
                <w:rFonts w:asciiTheme="minorHAnsi" w:hAnsiTheme="minorHAnsi"/>
                <w:sz w:val="20"/>
              </w:rPr>
            </w:pPr>
            <w:r w:rsidRPr="00141E89">
              <w:rPr>
                <w:rFonts w:asciiTheme="minorHAnsi" w:hAnsiTheme="minorHAnsi" w:cs="Arial"/>
                <w:sz w:val="20"/>
              </w:rPr>
              <w:t>7%</w:t>
            </w:r>
          </w:p>
        </w:tc>
      </w:tr>
      <w:tr w:rsidR="00D305B3" w:rsidRPr="00141E89" w:rsidTr="00E0260F">
        <w:tc>
          <w:tcPr>
            <w:tcW w:w="7479" w:type="dxa"/>
            <w:vAlign w:val="bottom"/>
          </w:tcPr>
          <w:p w:rsidR="00D305B3" w:rsidRPr="00141E89" w:rsidRDefault="00D305B3" w:rsidP="00E0260F">
            <w:pPr>
              <w:rPr>
                <w:rFonts w:asciiTheme="minorHAnsi" w:hAnsiTheme="minorHAnsi"/>
                <w:sz w:val="20"/>
              </w:rPr>
            </w:pPr>
            <w:r w:rsidRPr="00141E89">
              <w:rPr>
                <w:rFonts w:asciiTheme="minorHAnsi" w:hAnsiTheme="minorHAnsi" w:cs="Arial"/>
                <w:sz w:val="20"/>
              </w:rPr>
              <w:t>budowa/rozbudowa/remont pomieszczeń do pracy terapeutycznej</w:t>
            </w:r>
          </w:p>
        </w:tc>
        <w:tc>
          <w:tcPr>
            <w:tcW w:w="1701" w:type="dxa"/>
            <w:vAlign w:val="bottom"/>
          </w:tcPr>
          <w:p w:rsidR="00D305B3" w:rsidRPr="00141E89" w:rsidRDefault="00D305B3" w:rsidP="00E0260F">
            <w:pPr>
              <w:jc w:val="center"/>
              <w:rPr>
                <w:rFonts w:asciiTheme="minorHAnsi" w:hAnsiTheme="minorHAnsi"/>
                <w:sz w:val="20"/>
              </w:rPr>
            </w:pPr>
            <w:r w:rsidRPr="00141E89">
              <w:rPr>
                <w:rFonts w:asciiTheme="minorHAnsi" w:hAnsiTheme="minorHAnsi" w:cs="Arial"/>
                <w:sz w:val="20"/>
              </w:rPr>
              <w:t>1%</w:t>
            </w:r>
          </w:p>
        </w:tc>
      </w:tr>
      <w:tr w:rsidR="00D305B3" w:rsidRPr="00141E89" w:rsidTr="00E0260F">
        <w:tc>
          <w:tcPr>
            <w:tcW w:w="7479" w:type="dxa"/>
            <w:shd w:val="clear" w:color="auto" w:fill="D9D9D9" w:themeFill="background1" w:themeFillShade="D9"/>
            <w:vAlign w:val="bottom"/>
          </w:tcPr>
          <w:p w:rsidR="00D305B3" w:rsidRPr="00141E89" w:rsidRDefault="00D305B3" w:rsidP="00E0260F">
            <w:pPr>
              <w:rPr>
                <w:rFonts w:asciiTheme="minorHAnsi" w:hAnsiTheme="minorHAnsi"/>
                <w:b/>
                <w:sz w:val="20"/>
              </w:rPr>
            </w:pPr>
            <w:r w:rsidRPr="00141E89">
              <w:rPr>
                <w:rFonts w:asciiTheme="minorHAnsi" w:hAnsiTheme="minorHAnsi" w:cs="Arial"/>
                <w:b/>
                <w:sz w:val="20"/>
              </w:rPr>
              <w:t>REMONT BUDYNKU OGÓLNIE</w:t>
            </w:r>
          </w:p>
        </w:tc>
        <w:tc>
          <w:tcPr>
            <w:tcW w:w="1701" w:type="dxa"/>
            <w:shd w:val="clear" w:color="auto" w:fill="D9D9D9" w:themeFill="background1" w:themeFillShade="D9"/>
            <w:vAlign w:val="bottom"/>
          </w:tcPr>
          <w:p w:rsidR="00D305B3" w:rsidRPr="00141E89" w:rsidRDefault="00D305B3" w:rsidP="00E0260F">
            <w:pPr>
              <w:jc w:val="center"/>
              <w:rPr>
                <w:rFonts w:asciiTheme="minorHAnsi" w:hAnsiTheme="minorHAnsi"/>
                <w:b/>
                <w:sz w:val="20"/>
              </w:rPr>
            </w:pPr>
            <w:r w:rsidRPr="00141E89">
              <w:rPr>
                <w:rFonts w:asciiTheme="minorHAnsi" w:hAnsiTheme="minorHAnsi" w:cs="Arial"/>
                <w:b/>
                <w:sz w:val="20"/>
              </w:rPr>
              <w:t>46%</w:t>
            </w:r>
          </w:p>
        </w:tc>
      </w:tr>
      <w:tr w:rsidR="00D305B3" w:rsidRPr="00141E89" w:rsidTr="00E0260F">
        <w:tc>
          <w:tcPr>
            <w:tcW w:w="7479" w:type="dxa"/>
            <w:vAlign w:val="bottom"/>
          </w:tcPr>
          <w:p w:rsidR="00D305B3" w:rsidRPr="00141E89" w:rsidRDefault="00D305B3" w:rsidP="00E0260F">
            <w:pPr>
              <w:rPr>
                <w:rFonts w:asciiTheme="minorHAnsi" w:hAnsiTheme="minorHAnsi"/>
                <w:sz w:val="20"/>
              </w:rPr>
            </w:pPr>
            <w:r w:rsidRPr="00141E89">
              <w:rPr>
                <w:rFonts w:asciiTheme="minorHAnsi" w:hAnsiTheme="minorHAnsi" w:cs="Arial"/>
                <w:sz w:val="20"/>
              </w:rPr>
              <w:t>remont - ogólnie</w:t>
            </w:r>
          </w:p>
        </w:tc>
        <w:tc>
          <w:tcPr>
            <w:tcW w:w="1701" w:type="dxa"/>
            <w:vAlign w:val="bottom"/>
          </w:tcPr>
          <w:p w:rsidR="00D305B3" w:rsidRPr="00141E89" w:rsidRDefault="00D305B3" w:rsidP="00E0260F">
            <w:pPr>
              <w:jc w:val="center"/>
              <w:rPr>
                <w:rFonts w:asciiTheme="minorHAnsi" w:hAnsiTheme="minorHAnsi"/>
                <w:sz w:val="20"/>
              </w:rPr>
            </w:pPr>
            <w:r w:rsidRPr="00141E89">
              <w:rPr>
                <w:rFonts w:asciiTheme="minorHAnsi" w:hAnsiTheme="minorHAnsi" w:cs="Arial"/>
                <w:sz w:val="20"/>
              </w:rPr>
              <w:t>23%</w:t>
            </w:r>
          </w:p>
        </w:tc>
      </w:tr>
      <w:tr w:rsidR="00D305B3" w:rsidRPr="00141E89" w:rsidTr="00E0260F">
        <w:tc>
          <w:tcPr>
            <w:tcW w:w="7479" w:type="dxa"/>
            <w:vAlign w:val="bottom"/>
          </w:tcPr>
          <w:p w:rsidR="00D305B3" w:rsidRPr="00141E89" w:rsidRDefault="00D305B3" w:rsidP="00E0260F">
            <w:pPr>
              <w:rPr>
                <w:rFonts w:asciiTheme="minorHAnsi" w:hAnsiTheme="minorHAnsi"/>
                <w:sz w:val="20"/>
              </w:rPr>
            </w:pPr>
            <w:r w:rsidRPr="00141E89">
              <w:rPr>
                <w:rFonts w:asciiTheme="minorHAnsi" w:hAnsiTheme="minorHAnsi" w:cs="Arial"/>
                <w:sz w:val="20"/>
              </w:rPr>
              <w:t>remont dachu</w:t>
            </w:r>
          </w:p>
        </w:tc>
        <w:tc>
          <w:tcPr>
            <w:tcW w:w="1701" w:type="dxa"/>
            <w:vAlign w:val="bottom"/>
          </w:tcPr>
          <w:p w:rsidR="00D305B3" w:rsidRPr="00141E89" w:rsidRDefault="00D305B3" w:rsidP="00E0260F">
            <w:pPr>
              <w:jc w:val="center"/>
              <w:rPr>
                <w:rFonts w:asciiTheme="minorHAnsi" w:hAnsiTheme="minorHAnsi"/>
                <w:sz w:val="20"/>
              </w:rPr>
            </w:pPr>
            <w:r w:rsidRPr="00141E89">
              <w:rPr>
                <w:rFonts w:asciiTheme="minorHAnsi" w:hAnsiTheme="minorHAnsi" w:cs="Arial"/>
                <w:sz w:val="20"/>
              </w:rPr>
              <w:t>17%</w:t>
            </w:r>
          </w:p>
        </w:tc>
      </w:tr>
      <w:tr w:rsidR="00D305B3" w:rsidRPr="00141E89" w:rsidTr="00E0260F">
        <w:tc>
          <w:tcPr>
            <w:tcW w:w="7479" w:type="dxa"/>
            <w:vAlign w:val="bottom"/>
          </w:tcPr>
          <w:p w:rsidR="00D305B3" w:rsidRPr="00141E89" w:rsidRDefault="00D305B3" w:rsidP="00E0260F">
            <w:pPr>
              <w:rPr>
                <w:rFonts w:asciiTheme="minorHAnsi" w:hAnsiTheme="minorHAnsi"/>
                <w:sz w:val="20"/>
              </w:rPr>
            </w:pPr>
            <w:r w:rsidRPr="00141E89">
              <w:rPr>
                <w:rFonts w:asciiTheme="minorHAnsi" w:hAnsiTheme="minorHAnsi" w:cs="Arial"/>
                <w:sz w:val="20"/>
              </w:rPr>
              <w:t>remont elewacji</w:t>
            </w:r>
          </w:p>
        </w:tc>
        <w:tc>
          <w:tcPr>
            <w:tcW w:w="1701" w:type="dxa"/>
            <w:vAlign w:val="bottom"/>
          </w:tcPr>
          <w:p w:rsidR="00D305B3" w:rsidRPr="00141E89" w:rsidRDefault="00D305B3" w:rsidP="00E0260F">
            <w:pPr>
              <w:jc w:val="center"/>
              <w:rPr>
                <w:rFonts w:asciiTheme="minorHAnsi" w:hAnsiTheme="minorHAnsi"/>
                <w:sz w:val="20"/>
              </w:rPr>
            </w:pPr>
            <w:r w:rsidRPr="00141E89">
              <w:rPr>
                <w:rFonts w:asciiTheme="minorHAnsi" w:hAnsiTheme="minorHAnsi" w:cs="Arial"/>
                <w:sz w:val="20"/>
              </w:rPr>
              <w:t>5%</w:t>
            </w:r>
          </w:p>
        </w:tc>
      </w:tr>
      <w:tr w:rsidR="00D305B3" w:rsidRPr="00141E89" w:rsidTr="00E0260F">
        <w:tc>
          <w:tcPr>
            <w:tcW w:w="7479" w:type="dxa"/>
            <w:vAlign w:val="bottom"/>
          </w:tcPr>
          <w:p w:rsidR="00D305B3" w:rsidRPr="00141E89" w:rsidRDefault="00D305B3" w:rsidP="00E0260F">
            <w:pPr>
              <w:rPr>
                <w:rFonts w:asciiTheme="minorHAnsi" w:hAnsiTheme="minorHAnsi"/>
                <w:sz w:val="20"/>
              </w:rPr>
            </w:pPr>
            <w:r w:rsidRPr="00141E89">
              <w:rPr>
                <w:rFonts w:asciiTheme="minorHAnsi" w:hAnsiTheme="minorHAnsi" w:cs="Arial"/>
                <w:sz w:val="20"/>
              </w:rPr>
              <w:t>dostosowanie budynku do potrzeb ON</w:t>
            </w:r>
          </w:p>
        </w:tc>
        <w:tc>
          <w:tcPr>
            <w:tcW w:w="1701" w:type="dxa"/>
            <w:vAlign w:val="bottom"/>
          </w:tcPr>
          <w:p w:rsidR="00D305B3" w:rsidRPr="00141E89" w:rsidRDefault="00D305B3" w:rsidP="00E0260F">
            <w:pPr>
              <w:jc w:val="center"/>
              <w:rPr>
                <w:rFonts w:asciiTheme="minorHAnsi" w:hAnsiTheme="minorHAnsi"/>
                <w:sz w:val="20"/>
              </w:rPr>
            </w:pPr>
            <w:r w:rsidRPr="00141E89">
              <w:rPr>
                <w:rFonts w:asciiTheme="minorHAnsi" w:hAnsiTheme="minorHAnsi" w:cs="Arial"/>
                <w:sz w:val="20"/>
              </w:rPr>
              <w:t>5%</w:t>
            </w:r>
          </w:p>
        </w:tc>
      </w:tr>
      <w:tr w:rsidR="00D305B3" w:rsidRPr="00141E89" w:rsidTr="00E0260F">
        <w:tc>
          <w:tcPr>
            <w:tcW w:w="7479" w:type="dxa"/>
            <w:vAlign w:val="bottom"/>
          </w:tcPr>
          <w:p w:rsidR="00D305B3" w:rsidRPr="00141E89" w:rsidRDefault="00D305B3" w:rsidP="00E0260F">
            <w:pPr>
              <w:rPr>
                <w:rFonts w:asciiTheme="minorHAnsi" w:hAnsiTheme="minorHAnsi"/>
                <w:sz w:val="20"/>
              </w:rPr>
            </w:pPr>
            <w:r w:rsidRPr="00141E89">
              <w:rPr>
                <w:rFonts w:asciiTheme="minorHAnsi" w:hAnsiTheme="minorHAnsi" w:cs="Arial"/>
                <w:sz w:val="20"/>
              </w:rPr>
              <w:t>remont/budowa wind</w:t>
            </w:r>
          </w:p>
        </w:tc>
        <w:tc>
          <w:tcPr>
            <w:tcW w:w="1701" w:type="dxa"/>
            <w:vAlign w:val="bottom"/>
          </w:tcPr>
          <w:p w:rsidR="00D305B3" w:rsidRPr="00141E89" w:rsidRDefault="00D305B3" w:rsidP="00E0260F">
            <w:pPr>
              <w:jc w:val="center"/>
              <w:rPr>
                <w:rFonts w:asciiTheme="minorHAnsi" w:hAnsiTheme="minorHAnsi"/>
                <w:sz w:val="20"/>
              </w:rPr>
            </w:pPr>
            <w:r w:rsidRPr="00141E89">
              <w:rPr>
                <w:rFonts w:asciiTheme="minorHAnsi" w:hAnsiTheme="minorHAnsi" w:cs="Arial"/>
                <w:sz w:val="20"/>
              </w:rPr>
              <w:t>4%</w:t>
            </w:r>
          </w:p>
        </w:tc>
      </w:tr>
      <w:tr w:rsidR="00D305B3" w:rsidRPr="00141E89" w:rsidTr="00E0260F">
        <w:tc>
          <w:tcPr>
            <w:tcW w:w="7479" w:type="dxa"/>
            <w:vAlign w:val="bottom"/>
          </w:tcPr>
          <w:p w:rsidR="00D305B3" w:rsidRPr="00141E89" w:rsidRDefault="00D305B3" w:rsidP="00E0260F">
            <w:pPr>
              <w:rPr>
                <w:rFonts w:asciiTheme="minorHAnsi" w:hAnsiTheme="minorHAnsi"/>
                <w:sz w:val="20"/>
              </w:rPr>
            </w:pPr>
            <w:r w:rsidRPr="00141E89">
              <w:rPr>
                <w:rFonts w:asciiTheme="minorHAnsi" w:hAnsiTheme="minorHAnsi" w:cs="Arial"/>
                <w:sz w:val="20"/>
              </w:rPr>
              <w:t>docieplenie budynku</w:t>
            </w:r>
          </w:p>
        </w:tc>
        <w:tc>
          <w:tcPr>
            <w:tcW w:w="1701" w:type="dxa"/>
            <w:vAlign w:val="bottom"/>
          </w:tcPr>
          <w:p w:rsidR="00D305B3" w:rsidRPr="00141E89" w:rsidRDefault="00D305B3" w:rsidP="00E0260F">
            <w:pPr>
              <w:jc w:val="center"/>
              <w:rPr>
                <w:rFonts w:asciiTheme="minorHAnsi" w:hAnsiTheme="minorHAnsi"/>
                <w:sz w:val="20"/>
              </w:rPr>
            </w:pPr>
            <w:r w:rsidRPr="00141E89">
              <w:rPr>
                <w:rFonts w:asciiTheme="minorHAnsi" w:hAnsiTheme="minorHAnsi" w:cs="Arial"/>
                <w:sz w:val="20"/>
              </w:rPr>
              <w:t>2%</w:t>
            </w:r>
          </w:p>
        </w:tc>
      </w:tr>
      <w:tr w:rsidR="00D305B3" w:rsidRPr="00141E89" w:rsidTr="00E0260F">
        <w:tc>
          <w:tcPr>
            <w:tcW w:w="7479" w:type="dxa"/>
            <w:vAlign w:val="bottom"/>
          </w:tcPr>
          <w:p w:rsidR="00D305B3" w:rsidRPr="00141E89" w:rsidRDefault="00D305B3" w:rsidP="00E0260F">
            <w:pPr>
              <w:rPr>
                <w:rFonts w:asciiTheme="minorHAnsi" w:hAnsiTheme="minorHAnsi"/>
                <w:sz w:val="20"/>
              </w:rPr>
            </w:pPr>
            <w:r w:rsidRPr="00141E89">
              <w:rPr>
                <w:rFonts w:asciiTheme="minorHAnsi" w:hAnsiTheme="minorHAnsi" w:cs="Arial"/>
                <w:sz w:val="20"/>
              </w:rPr>
              <w:t>poprawa ciągów komunikacyjnych</w:t>
            </w:r>
          </w:p>
        </w:tc>
        <w:tc>
          <w:tcPr>
            <w:tcW w:w="1701" w:type="dxa"/>
            <w:vAlign w:val="bottom"/>
          </w:tcPr>
          <w:p w:rsidR="00D305B3" w:rsidRPr="00141E89" w:rsidRDefault="00D305B3" w:rsidP="00E0260F">
            <w:pPr>
              <w:jc w:val="center"/>
              <w:rPr>
                <w:rFonts w:asciiTheme="minorHAnsi" w:hAnsiTheme="minorHAnsi"/>
                <w:sz w:val="20"/>
              </w:rPr>
            </w:pPr>
            <w:r w:rsidRPr="00141E89">
              <w:rPr>
                <w:rFonts w:asciiTheme="minorHAnsi" w:hAnsiTheme="minorHAnsi" w:cs="Arial"/>
                <w:sz w:val="20"/>
              </w:rPr>
              <w:t>1%</w:t>
            </w:r>
          </w:p>
        </w:tc>
      </w:tr>
      <w:tr w:rsidR="00D305B3" w:rsidRPr="00141E89" w:rsidTr="00E0260F">
        <w:tc>
          <w:tcPr>
            <w:tcW w:w="7479" w:type="dxa"/>
            <w:shd w:val="clear" w:color="auto" w:fill="D9D9D9" w:themeFill="background1" w:themeFillShade="D9"/>
            <w:vAlign w:val="bottom"/>
          </w:tcPr>
          <w:p w:rsidR="00D305B3" w:rsidRPr="00141E89" w:rsidRDefault="00D305B3" w:rsidP="00E0260F">
            <w:pPr>
              <w:rPr>
                <w:rFonts w:asciiTheme="minorHAnsi" w:hAnsiTheme="minorHAnsi"/>
                <w:b/>
                <w:sz w:val="20"/>
              </w:rPr>
            </w:pPr>
            <w:r w:rsidRPr="00141E89">
              <w:rPr>
                <w:rFonts w:asciiTheme="minorHAnsi" w:hAnsiTheme="minorHAnsi" w:cs="Arial"/>
                <w:b/>
                <w:sz w:val="20"/>
              </w:rPr>
              <w:t>ZMIANA/POWIĘKSZENIE LOKALU</w:t>
            </w:r>
          </w:p>
        </w:tc>
        <w:tc>
          <w:tcPr>
            <w:tcW w:w="1701" w:type="dxa"/>
            <w:shd w:val="clear" w:color="auto" w:fill="D9D9D9" w:themeFill="background1" w:themeFillShade="D9"/>
            <w:vAlign w:val="bottom"/>
          </w:tcPr>
          <w:p w:rsidR="00D305B3" w:rsidRPr="00141E89" w:rsidRDefault="00D305B3" w:rsidP="00E0260F">
            <w:pPr>
              <w:jc w:val="center"/>
              <w:rPr>
                <w:rFonts w:asciiTheme="minorHAnsi" w:hAnsiTheme="minorHAnsi"/>
                <w:b/>
                <w:sz w:val="20"/>
              </w:rPr>
            </w:pPr>
            <w:r w:rsidRPr="00141E89">
              <w:rPr>
                <w:rFonts w:asciiTheme="minorHAnsi" w:hAnsiTheme="minorHAnsi" w:cs="Arial"/>
                <w:b/>
                <w:sz w:val="20"/>
              </w:rPr>
              <w:t>21%</w:t>
            </w:r>
          </w:p>
        </w:tc>
      </w:tr>
      <w:tr w:rsidR="00D305B3" w:rsidRPr="00141E89" w:rsidTr="00E0260F">
        <w:tc>
          <w:tcPr>
            <w:tcW w:w="7479" w:type="dxa"/>
            <w:vAlign w:val="bottom"/>
          </w:tcPr>
          <w:p w:rsidR="00D305B3" w:rsidRPr="00141E89" w:rsidRDefault="00D305B3" w:rsidP="00E0260F">
            <w:pPr>
              <w:rPr>
                <w:rFonts w:asciiTheme="minorHAnsi" w:hAnsiTheme="minorHAnsi"/>
                <w:sz w:val="20"/>
              </w:rPr>
            </w:pPr>
            <w:r w:rsidRPr="00141E89">
              <w:rPr>
                <w:rFonts w:asciiTheme="minorHAnsi" w:hAnsiTheme="minorHAnsi" w:cs="Arial"/>
                <w:sz w:val="20"/>
              </w:rPr>
              <w:t>powiększenie/rozbudowa/adaptacja niewykorzystanych części budynku</w:t>
            </w:r>
          </w:p>
        </w:tc>
        <w:tc>
          <w:tcPr>
            <w:tcW w:w="1701" w:type="dxa"/>
            <w:vAlign w:val="bottom"/>
          </w:tcPr>
          <w:p w:rsidR="00D305B3" w:rsidRPr="00141E89" w:rsidRDefault="00D305B3" w:rsidP="00E0260F">
            <w:pPr>
              <w:jc w:val="center"/>
              <w:rPr>
                <w:rFonts w:asciiTheme="minorHAnsi" w:hAnsiTheme="minorHAnsi"/>
                <w:sz w:val="20"/>
              </w:rPr>
            </w:pPr>
            <w:r w:rsidRPr="00141E89">
              <w:rPr>
                <w:rFonts w:asciiTheme="minorHAnsi" w:hAnsiTheme="minorHAnsi" w:cs="Arial"/>
                <w:sz w:val="20"/>
              </w:rPr>
              <w:t>18%</w:t>
            </w:r>
          </w:p>
        </w:tc>
      </w:tr>
      <w:tr w:rsidR="00D305B3" w:rsidRPr="00141E89" w:rsidTr="00E0260F">
        <w:tc>
          <w:tcPr>
            <w:tcW w:w="7479" w:type="dxa"/>
            <w:vAlign w:val="bottom"/>
          </w:tcPr>
          <w:p w:rsidR="00D305B3" w:rsidRPr="00141E89" w:rsidRDefault="00D305B3" w:rsidP="00E0260F">
            <w:pPr>
              <w:rPr>
                <w:rFonts w:asciiTheme="minorHAnsi" w:hAnsiTheme="minorHAnsi"/>
                <w:sz w:val="20"/>
              </w:rPr>
            </w:pPr>
            <w:r w:rsidRPr="00141E89">
              <w:rPr>
                <w:rFonts w:asciiTheme="minorHAnsi" w:hAnsiTheme="minorHAnsi" w:cs="Arial"/>
                <w:sz w:val="20"/>
              </w:rPr>
              <w:t>zmiana lokalu/zakup własnego lokalu/wynajem innego lokalu</w:t>
            </w:r>
          </w:p>
        </w:tc>
        <w:tc>
          <w:tcPr>
            <w:tcW w:w="1701" w:type="dxa"/>
            <w:vAlign w:val="bottom"/>
          </w:tcPr>
          <w:p w:rsidR="00D305B3" w:rsidRPr="00141E89" w:rsidRDefault="00D305B3" w:rsidP="00E0260F">
            <w:pPr>
              <w:jc w:val="center"/>
              <w:rPr>
                <w:rFonts w:asciiTheme="minorHAnsi" w:hAnsiTheme="minorHAnsi"/>
                <w:sz w:val="20"/>
              </w:rPr>
            </w:pPr>
            <w:r w:rsidRPr="00141E89">
              <w:rPr>
                <w:rFonts w:asciiTheme="minorHAnsi" w:hAnsiTheme="minorHAnsi" w:cs="Arial"/>
                <w:sz w:val="20"/>
              </w:rPr>
              <w:t>3%</w:t>
            </w:r>
          </w:p>
        </w:tc>
      </w:tr>
      <w:tr w:rsidR="00D305B3" w:rsidRPr="00141E89" w:rsidTr="00E0260F">
        <w:tc>
          <w:tcPr>
            <w:tcW w:w="7479" w:type="dxa"/>
            <w:shd w:val="clear" w:color="auto" w:fill="D9D9D9" w:themeFill="background1" w:themeFillShade="D9"/>
            <w:vAlign w:val="bottom"/>
          </w:tcPr>
          <w:p w:rsidR="00D305B3" w:rsidRPr="00141E89" w:rsidRDefault="00D305B3" w:rsidP="00E0260F">
            <w:pPr>
              <w:rPr>
                <w:rFonts w:asciiTheme="minorHAnsi" w:hAnsiTheme="minorHAnsi"/>
                <w:b/>
                <w:sz w:val="20"/>
              </w:rPr>
            </w:pPr>
            <w:r w:rsidRPr="00141E89">
              <w:rPr>
                <w:rFonts w:asciiTheme="minorHAnsi" w:hAnsiTheme="minorHAnsi" w:cs="Arial"/>
                <w:b/>
                <w:sz w:val="20"/>
              </w:rPr>
              <w:t>INSTALACJE</w:t>
            </w:r>
          </w:p>
        </w:tc>
        <w:tc>
          <w:tcPr>
            <w:tcW w:w="1701" w:type="dxa"/>
            <w:shd w:val="clear" w:color="auto" w:fill="D9D9D9" w:themeFill="background1" w:themeFillShade="D9"/>
            <w:vAlign w:val="bottom"/>
          </w:tcPr>
          <w:p w:rsidR="00D305B3" w:rsidRPr="00141E89" w:rsidRDefault="00D305B3" w:rsidP="00E0260F">
            <w:pPr>
              <w:jc w:val="center"/>
              <w:rPr>
                <w:rFonts w:asciiTheme="minorHAnsi" w:hAnsiTheme="minorHAnsi"/>
                <w:b/>
                <w:sz w:val="20"/>
              </w:rPr>
            </w:pPr>
            <w:r w:rsidRPr="00141E89">
              <w:rPr>
                <w:rFonts w:asciiTheme="minorHAnsi" w:hAnsiTheme="minorHAnsi" w:cs="Arial"/>
                <w:b/>
                <w:sz w:val="20"/>
              </w:rPr>
              <w:t>15%</w:t>
            </w:r>
          </w:p>
        </w:tc>
      </w:tr>
      <w:tr w:rsidR="00D305B3" w:rsidRPr="00141E89" w:rsidTr="00E0260F">
        <w:tc>
          <w:tcPr>
            <w:tcW w:w="7479" w:type="dxa"/>
            <w:vAlign w:val="bottom"/>
          </w:tcPr>
          <w:p w:rsidR="00D305B3" w:rsidRPr="00141E89" w:rsidRDefault="00D305B3" w:rsidP="00E0260F">
            <w:pPr>
              <w:rPr>
                <w:rFonts w:asciiTheme="minorHAnsi" w:hAnsiTheme="minorHAnsi"/>
                <w:sz w:val="20"/>
              </w:rPr>
            </w:pPr>
            <w:r w:rsidRPr="00141E89">
              <w:rPr>
                <w:rFonts w:asciiTheme="minorHAnsi" w:hAnsiTheme="minorHAnsi" w:cs="Arial"/>
                <w:sz w:val="20"/>
              </w:rPr>
              <w:t>założenie klimatyzacji</w:t>
            </w:r>
          </w:p>
        </w:tc>
        <w:tc>
          <w:tcPr>
            <w:tcW w:w="1701" w:type="dxa"/>
            <w:vAlign w:val="bottom"/>
          </w:tcPr>
          <w:p w:rsidR="00D305B3" w:rsidRPr="00141E89" w:rsidRDefault="00D305B3" w:rsidP="00E0260F">
            <w:pPr>
              <w:jc w:val="center"/>
              <w:rPr>
                <w:rFonts w:asciiTheme="minorHAnsi" w:hAnsiTheme="minorHAnsi"/>
                <w:sz w:val="20"/>
              </w:rPr>
            </w:pPr>
            <w:r w:rsidRPr="00141E89">
              <w:rPr>
                <w:rFonts w:asciiTheme="minorHAnsi" w:hAnsiTheme="minorHAnsi" w:cs="Arial"/>
                <w:sz w:val="20"/>
              </w:rPr>
              <w:t>9%</w:t>
            </w:r>
          </w:p>
        </w:tc>
      </w:tr>
      <w:tr w:rsidR="00D305B3" w:rsidRPr="00141E89" w:rsidTr="00E0260F">
        <w:tc>
          <w:tcPr>
            <w:tcW w:w="7479" w:type="dxa"/>
            <w:vAlign w:val="bottom"/>
          </w:tcPr>
          <w:p w:rsidR="00D305B3" w:rsidRPr="00141E89" w:rsidRDefault="00D305B3" w:rsidP="00E0260F">
            <w:pPr>
              <w:rPr>
                <w:rFonts w:asciiTheme="minorHAnsi" w:hAnsiTheme="minorHAnsi"/>
                <w:sz w:val="20"/>
              </w:rPr>
            </w:pPr>
            <w:r w:rsidRPr="00141E89">
              <w:rPr>
                <w:rFonts w:asciiTheme="minorHAnsi" w:hAnsiTheme="minorHAnsi" w:cs="Arial"/>
                <w:sz w:val="20"/>
              </w:rPr>
              <w:t>remont instalacji</w:t>
            </w:r>
          </w:p>
        </w:tc>
        <w:tc>
          <w:tcPr>
            <w:tcW w:w="1701" w:type="dxa"/>
            <w:vAlign w:val="bottom"/>
          </w:tcPr>
          <w:p w:rsidR="00D305B3" w:rsidRPr="00141E89" w:rsidRDefault="00D305B3" w:rsidP="00E0260F">
            <w:pPr>
              <w:jc w:val="center"/>
              <w:rPr>
                <w:rFonts w:asciiTheme="minorHAnsi" w:hAnsiTheme="minorHAnsi"/>
                <w:sz w:val="20"/>
              </w:rPr>
            </w:pPr>
            <w:r w:rsidRPr="00141E89">
              <w:rPr>
                <w:rFonts w:asciiTheme="minorHAnsi" w:hAnsiTheme="minorHAnsi" w:cs="Arial"/>
                <w:sz w:val="20"/>
              </w:rPr>
              <w:t>4%</w:t>
            </w:r>
          </w:p>
        </w:tc>
      </w:tr>
      <w:tr w:rsidR="00D305B3" w:rsidRPr="00141E89" w:rsidTr="00E0260F">
        <w:tc>
          <w:tcPr>
            <w:tcW w:w="7479" w:type="dxa"/>
            <w:vAlign w:val="bottom"/>
          </w:tcPr>
          <w:p w:rsidR="00D305B3" w:rsidRPr="00141E89" w:rsidRDefault="00D305B3" w:rsidP="00E0260F">
            <w:pPr>
              <w:rPr>
                <w:rFonts w:asciiTheme="minorHAnsi" w:hAnsiTheme="minorHAnsi"/>
                <w:sz w:val="20"/>
              </w:rPr>
            </w:pPr>
            <w:r w:rsidRPr="00141E89">
              <w:rPr>
                <w:rFonts w:asciiTheme="minorHAnsi" w:hAnsiTheme="minorHAnsi" w:cs="Arial"/>
                <w:sz w:val="20"/>
              </w:rPr>
              <w:t>założenie monitoringu/alarmu</w:t>
            </w:r>
          </w:p>
        </w:tc>
        <w:tc>
          <w:tcPr>
            <w:tcW w:w="1701" w:type="dxa"/>
            <w:vAlign w:val="bottom"/>
          </w:tcPr>
          <w:p w:rsidR="00D305B3" w:rsidRPr="00141E89" w:rsidRDefault="00D305B3" w:rsidP="00E0260F">
            <w:pPr>
              <w:jc w:val="center"/>
              <w:rPr>
                <w:rFonts w:asciiTheme="minorHAnsi" w:hAnsiTheme="minorHAnsi"/>
                <w:sz w:val="20"/>
              </w:rPr>
            </w:pPr>
            <w:r w:rsidRPr="00141E89">
              <w:rPr>
                <w:rFonts w:asciiTheme="minorHAnsi" w:hAnsiTheme="minorHAnsi" w:cs="Arial"/>
                <w:sz w:val="20"/>
              </w:rPr>
              <w:t>1%</w:t>
            </w:r>
          </w:p>
        </w:tc>
      </w:tr>
      <w:tr w:rsidR="00D305B3" w:rsidRPr="00141E89" w:rsidTr="00E0260F">
        <w:tc>
          <w:tcPr>
            <w:tcW w:w="7479" w:type="dxa"/>
            <w:shd w:val="clear" w:color="auto" w:fill="D9D9D9" w:themeFill="background1" w:themeFillShade="D9"/>
            <w:vAlign w:val="bottom"/>
          </w:tcPr>
          <w:p w:rsidR="00D305B3" w:rsidRPr="00141E89" w:rsidRDefault="00D305B3" w:rsidP="00E0260F">
            <w:pPr>
              <w:rPr>
                <w:rFonts w:asciiTheme="minorHAnsi" w:hAnsiTheme="minorHAnsi"/>
                <w:b/>
                <w:sz w:val="20"/>
              </w:rPr>
            </w:pPr>
            <w:r w:rsidRPr="00141E89">
              <w:rPr>
                <w:rFonts w:asciiTheme="minorHAnsi" w:hAnsiTheme="minorHAnsi" w:cs="Arial"/>
                <w:b/>
                <w:sz w:val="20"/>
              </w:rPr>
              <w:t>OTOCZENIE BUDYNKU</w:t>
            </w:r>
          </w:p>
        </w:tc>
        <w:tc>
          <w:tcPr>
            <w:tcW w:w="1701" w:type="dxa"/>
            <w:shd w:val="clear" w:color="auto" w:fill="D9D9D9" w:themeFill="background1" w:themeFillShade="D9"/>
            <w:vAlign w:val="bottom"/>
          </w:tcPr>
          <w:p w:rsidR="00D305B3" w:rsidRPr="00141E89" w:rsidRDefault="00D305B3" w:rsidP="00E0260F">
            <w:pPr>
              <w:jc w:val="center"/>
              <w:rPr>
                <w:rFonts w:asciiTheme="minorHAnsi" w:hAnsiTheme="minorHAnsi"/>
                <w:b/>
                <w:sz w:val="20"/>
              </w:rPr>
            </w:pPr>
            <w:r w:rsidRPr="00141E89">
              <w:rPr>
                <w:rFonts w:asciiTheme="minorHAnsi" w:hAnsiTheme="minorHAnsi" w:cs="Arial"/>
                <w:b/>
                <w:sz w:val="20"/>
              </w:rPr>
              <w:t>8%</w:t>
            </w:r>
          </w:p>
        </w:tc>
      </w:tr>
      <w:tr w:rsidR="00D305B3" w:rsidRPr="00141E89" w:rsidTr="00E0260F">
        <w:tc>
          <w:tcPr>
            <w:tcW w:w="7479" w:type="dxa"/>
            <w:vAlign w:val="bottom"/>
          </w:tcPr>
          <w:p w:rsidR="00D305B3" w:rsidRPr="00141E89" w:rsidRDefault="00D305B3" w:rsidP="00E0260F">
            <w:pPr>
              <w:rPr>
                <w:rFonts w:asciiTheme="minorHAnsi" w:hAnsiTheme="minorHAnsi"/>
                <w:sz w:val="20"/>
              </w:rPr>
            </w:pPr>
            <w:r w:rsidRPr="00141E89">
              <w:rPr>
                <w:rFonts w:asciiTheme="minorHAnsi" w:hAnsiTheme="minorHAnsi" w:cs="Arial"/>
                <w:sz w:val="20"/>
              </w:rPr>
              <w:t>infrastruktura wokół zakładu (chodniki, podjazdy, droga)</w:t>
            </w:r>
          </w:p>
        </w:tc>
        <w:tc>
          <w:tcPr>
            <w:tcW w:w="1701" w:type="dxa"/>
            <w:vAlign w:val="bottom"/>
          </w:tcPr>
          <w:p w:rsidR="00D305B3" w:rsidRPr="00141E89" w:rsidRDefault="00D305B3" w:rsidP="00E0260F">
            <w:pPr>
              <w:jc w:val="center"/>
              <w:rPr>
                <w:rFonts w:asciiTheme="minorHAnsi" w:hAnsiTheme="minorHAnsi"/>
                <w:sz w:val="20"/>
              </w:rPr>
            </w:pPr>
            <w:r w:rsidRPr="00141E89">
              <w:rPr>
                <w:rFonts w:asciiTheme="minorHAnsi" w:hAnsiTheme="minorHAnsi" w:cs="Arial"/>
                <w:sz w:val="20"/>
              </w:rPr>
              <w:t>5%</w:t>
            </w:r>
          </w:p>
        </w:tc>
      </w:tr>
      <w:tr w:rsidR="00D305B3" w:rsidRPr="00141E89" w:rsidTr="00E0260F">
        <w:tc>
          <w:tcPr>
            <w:tcW w:w="7479" w:type="dxa"/>
            <w:vAlign w:val="bottom"/>
          </w:tcPr>
          <w:p w:rsidR="00D305B3" w:rsidRPr="00141E89" w:rsidRDefault="00D305B3" w:rsidP="00E0260F">
            <w:pPr>
              <w:rPr>
                <w:rFonts w:asciiTheme="minorHAnsi" w:hAnsiTheme="minorHAnsi"/>
                <w:sz w:val="20"/>
              </w:rPr>
            </w:pPr>
            <w:r w:rsidRPr="00141E89">
              <w:rPr>
                <w:rFonts w:asciiTheme="minorHAnsi" w:hAnsiTheme="minorHAnsi" w:cs="Arial"/>
                <w:sz w:val="20"/>
              </w:rPr>
              <w:t>budowa/rozbudowa/remont garaży</w:t>
            </w:r>
          </w:p>
        </w:tc>
        <w:tc>
          <w:tcPr>
            <w:tcW w:w="1701" w:type="dxa"/>
            <w:vAlign w:val="bottom"/>
          </w:tcPr>
          <w:p w:rsidR="00D305B3" w:rsidRPr="00141E89" w:rsidRDefault="00D305B3" w:rsidP="00E0260F">
            <w:pPr>
              <w:jc w:val="center"/>
              <w:rPr>
                <w:rFonts w:asciiTheme="minorHAnsi" w:hAnsiTheme="minorHAnsi"/>
                <w:sz w:val="20"/>
              </w:rPr>
            </w:pPr>
            <w:r w:rsidRPr="00141E89">
              <w:rPr>
                <w:rFonts w:asciiTheme="minorHAnsi" w:hAnsiTheme="minorHAnsi" w:cs="Arial"/>
                <w:sz w:val="20"/>
              </w:rPr>
              <w:t>4%</w:t>
            </w:r>
          </w:p>
        </w:tc>
      </w:tr>
      <w:tr w:rsidR="00D305B3" w:rsidRPr="00141E89" w:rsidTr="00E0260F">
        <w:tc>
          <w:tcPr>
            <w:tcW w:w="7479" w:type="dxa"/>
            <w:vAlign w:val="bottom"/>
          </w:tcPr>
          <w:p w:rsidR="00D305B3" w:rsidRPr="00141E89" w:rsidRDefault="00D305B3" w:rsidP="00E0260F">
            <w:pPr>
              <w:rPr>
                <w:rFonts w:asciiTheme="minorHAnsi" w:hAnsiTheme="minorHAnsi"/>
                <w:sz w:val="20"/>
              </w:rPr>
            </w:pPr>
            <w:r w:rsidRPr="00141E89">
              <w:rPr>
                <w:rFonts w:asciiTheme="minorHAnsi" w:hAnsiTheme="minorHAnsi" w:cs="Arial"/>
                <w:sz w:val="20"/>
              </w:rPr>
              <w:t>ogrodzenie</w:t>
            </w:r>
          </w:p>
        </w:tc>
        <w:tc>
          <w:tcPr>
            <w:tcW w:w="1701" w:type="dxa"/>
            <w:vAlign w:val="bottom"/>
          </w:tcPr>
          <w:p w:rsidR="00D305B3" w:rsidRPr="00141E89" w:rsidRDefault="00D305B3" w:rsidP="00E0260F">
            <w:pPr>
              <w:jc w:val="center"/>
              <w:rPr>
                <w:rFonts w:asciiTheme="minorHAnsi" w:hAnsiTheme="minorHAnsi"/>
                <w:sz w:val="20"/>
              </w:rPr>
            </w:pPr>
            <w:r w:rsidRPr="00141E89">
              <w:rPr>
                <w:rFonts w:asciiTheme="minorHAnsi" w:hAnsiTheme="minorHAnsi" w:cs="Arial"/>
                <w:sz w:val="20"/>
              </w:rPr>
              <w:t>2%</w:t>
            </w:r>
          </w:p>
        </w:tc>
      </w:tr>
      <w:tr w:rsidR="00D305B3" w:rsidRPr="00141E89" w:rsidTr="00E0260F">
        <w:tc>
          <w:tcPr>
            <w:tcW w:w="7479" w:type="dxa"/>
            <w:shd w:val="clear" w:color="auto" w:fill="D9D9D9" w:themeFill="background1" w:themeFillShade="D9"/>
            <w:vAlign w:val="bottom"/>
          </w:tcPr>
          <w:p w:rsidR="00D305B3" w:rsidRPr="00141E89" w:rsidRDefault="00D305B3" w:rsidP="00E0260F">
            <w:pPr>
              <w:rPr>
                <w:rFonts w:asciiTheme="minorHAnsi" w:hAnsiTheme="minorHAnsi"/>
                <w:b/>
                <w:sz w:val="20"/>
              </w:rPr>
            </w:pPr>
            <w:r w:rsidRPr="00141E89">
              <w:rPr>
                <w:rFonts w:asciiTheme="minorHAnsi" w:hAnsiTheme="minorHAnsi" w:cs="Arial"/>
                <w:b/>
                <w:sz w:val="20"/>
              </w:rPr>
              <w:t>BRAK</w:t>
            </w:r>
          </w:p>
        </w:tc>
        <w:tc>
          <w:tcPr>
            <w:tcW w:w="1701" w:type="dxa"/>
            <w:shd w:val="clear" w:color="auto" w:fill="D9D9D9" w:themeFill="background1" w:themeFillShade="D9"/>
            <w:vAlign w:val="bottom"/>
          </w:tcPr>
          <w:p w:rsidR="00D305B3" w:rsidRPr="00141E89" w:rsidRDefault="00D305B3" w:rsidP="00E0260F">
            <w:pPr>
              <w:jc w:val="center"/>
              <w:rPr>
                <w:rFonts w:asciiTheme="minorHAnsi" w:hAnsiTheme="minorHAnsi"/>
                <w:b/>
                <w:sz w:val="20"/>
              </w:rPr>
            </w:pPr>
            <w:r w:rsidRPr="00141E89">
              <w:rPr>
                <w:rFonts w:asciiTheme="minorHAnsi" w:hAnsiTheme="minorHAnsi" w:cs="Arial"/>
                <w:b/>
                <w:sz w:val="20"/>
              </w:rPr>
              <w:t>13%</w:t>
            </w:r>
          </w:p>
        </w:tc>
      </w:tr>
    </w:tbl>
    <w:p w:rsidR="00D305B3" w:rsidRDefault="00D305B3" w:rsidP="00D305B3">
      <w:pPr>
        <w:spacing w:before="0" w:after="0" w:line="240" w:lineRule="auto"/>
        <w:jc w:val="left"/>
        <w:rPr>
          <w:i/>
        </w:rPr>
      </w:pPr>
      <w:r w:rsidRPr="00866F85">
        <w:rPr>
          <w:i/>
        </w:rPr>
        <w:t xml:space="preserve">Źródło: </w:t>
      </w:r>
      <w:r>
        <w:rPr>
          <w:i/>
        </w:rPr>
        <w:t>badanie CAWI zakładów aktywności zawodowej przeprowadzone w 2017 r. N=95.</w:t>
      </w:r>
    </w:p>
    <w:p w:rsidR="00D305B3" w:rsidRDefault="00D305B3" w:rsidP="00D305B3">
      <w:pPr>
        <w:spacing w:before="0" w:after="0" w:line="240" w:lineRule="auto"/>
        <w:jc w:val="left"/>
        <w:rPr>
          <w:rFonts w:asciiTheme="minorHAnsi" w:eastAsiaTheme="minorHAnsi" w:hAnsiTheme="minorHAnsi" w:cstheme="minorBidi"/>
          <w:highlight w:val="yellow"/>
          <w:lang w:bidi="ar-SA"/>
        </w:rPr>
      </w:pPr>
    </w:p>
    <w:p w:rsidR="00D305B3" w:rsidRDefault="00D305B3" w:rsidP="00D305B3">
      <w:pPr>
        <w:spacing w:before="0" w:after="0" w:line="240" w:lineRule="auto"/>
        <w:rPr>
          <w:rFonts w:asciiTheme="minorHAnsi" w:eastAsiaTheme="minorHAnsi" w:hAnsiTheme="minorHAnsi" w:cstheme="minorBidi"/>
          <w:lang w:bidi="ar-SA"/>
        </w:rPr>
      </w:pPr>
      <w:r w:rsidRPr="00DE5CCF">
        <w:rPr>
          <w:rFonts w:asciiTheme="minorHAnsi" w:eastAsiaTheme="minorHAnsi" w:hAnsiTheme="minorHAnsi" w:cstheme="minorBidi"/>
          <w:b/>
          <w:lang w:bidi="ar-SA"/>
        </w:rPr>
        <w:t>ZAZ posiadające pilne potrzeby lokalowe związane z zajmowanymi pomieszczeniami lub budynkiem, raczej sceptycznie podchodziły do możliwości ich zaspokojenia w ciągu najbliższych 2 lat</w:t>
      </w:r>
      <w:r w:rsidRPr="00DE5CCF">
        <w:rPr>
          <w:rFonts w:asciiTheme="minorHAnsi" w:eastAsiaTheme="minorHAnsi" w:hAnsiTheme="minorHAnsi" w:cstheme="minorBidi"/>
          <w:lang w:bidi="ar-SA"/>
        </w:rPr>
        <w:t>.</w:t>
      </w:r>
      <w:r>
        <w:rPr>
          <w:rFonts w:asciiTheme="minorHAnsi" w:eastAsiaTheme="minorHAnsi" w:hAnsiTheme="minorHAnsi" w:cstheme="minorBidi"/>
          <w:lang w:bidi="ar-SA"/>
        </w:rPr>
        <w:t xml:space="preserve"> Ponad połowa (57%) przyznała, że w ogóle nie uda się zaspokoić potrzeb lokalowych lub uda się</w:t>
      </w:r>
      <w:r w:rsidR="00F372C4">
        <w:rPr>
          <w:rFonts w:asciiTheme="minorHAnsi" w:eastAsiaTheme="minorHAnsi" w:hAnsiTheme="minorHAnsi" w:cstheme="minorBidi"/>
          <w:lang w:bidi="ar-SA"/>
        </w:rPr>
        <w:t>,</w:t>
      </w:r>
      <w:r>
        <w:rPr>
          <w:rFonts w:asciiTheme="minorHAnsi" w:eastAsiaTheme="minorHAnsi" w:hAnsiTheme="minorHAnsi" w:cstheme="minorBidi"/>
          <w:lang w:bidi="ar-SA"/>
        </w:rPr>
        <w:t xml:space="preserve"> ale jedynie w niewielkiej części. Co dziesiąty ZAZ uznawał, że mniej więcej w połowie uda się </w:t>
      </w:r>
      <w:r w:rsidR="00F372C4">
        <w:rPr>
          <w:rFonts w:asciiTheme="minorHAnsi" w:eastAsiaTheme="minorHAnsi" w:hAnsiTheme="minorHAnsi" w:cstheme="minorBidi"/>
          <w:lang w:bidi="ar-SA"/>
        </w:rPr>
        <w:t>je</w:t>
      </w:r>
      <w:r>
        <w:rPr>
          <w:rFonts w:asciiTheme="minorHAnsi" w:eastAsiaTheme="minorHAnsi" w:hAnsiTheme="minorHAnsi" w:cstheme="minorBidi"/>
          <w:lang w:bidi="ar-SA"/>
        </w:rPr>
        <w:t xml:space="preserve"> zaspokoić. Jedynie 11% </w:t>
      </w:r>
      <w:r w:rsidR="00A57465">
        <w:rPr>
          <w:rFonts w:asciiTheme="minorHAnsi" w:eastAsiaTheme="minorHAnsi" w:hAnsiTheme="minorHAnsi" w:cstheme="minorBidi"/>
          <w:lang w:bidi="ar-SA"/>
        </w:rPr>
        <w:t xml:space="preserve">Zakładów </w:t>
      </w:r>
      <w:r>
        <w:rPr>
          <w:rFonts w:asciiTheme="minorHAnsi" w:eastAsiaTheme="minorHAnsi" w:hAnsiTheme="minorHAnsi" w:cstheme="minorBidi"/>
          <w:lang w:bidi="ar-SA"/>
        </w:rPr>
        <w:t xml:space="preserve">przyznało, że </w:t>
      </w:r>
      <w:r w:rsidR="00F372C4">
        <w:rPr>
          <w:rFonts w:asciiTheme="minorHAnsi" w:eastAsiaTheme="minorHAnsi" w:hAnsiTheme="minorHAnsi" w:cstheme="minorBidi"/>
          <w:lang w:bidi="ar-SA"/>
        </w:rPr>
        <w:t xml:space="preserve">przez najbliższe dwa lata, </w:t>
      </w:r>
      <w:r>
        <w:rPr>
          <w:rFonts w:asciiTheme="minorHAnsi" w:eastAsiaTheme="minorHAnsi" w:hAnsiTheme="minorHAnsi" w:cstheme="minorBidi"/>
          <w:lang w:bidi="ar-SA"/>
        </w:rPr>
        <w:t>w dużej części zrealizowane zostaną potrzeby lokalowe</w:t>
      </w:r>
      <w:r w:rsidR="00614C1A">
        <w:rPr>
          <w:rFonts w:asciiTheme="minorHAnsi" w:eastAsiaTheme="minorHAnsi" w:hAnsiTheme="minorHAnsi" w:cstheme="minorBidi"/>
          <w:lang w:bidi="ar-SA"/>
        </w:rPr>
        <w:t>.</w:t>
      </w:r>
      <w:r w:rsidR="00F372C4">
        <w:rPr>
          <w:rFonts w:asciiTheme="minorHAnsi" w:eastAsiaTheme="minorHAnsi" w:hAnsiTheme="minorHAnsi" w:cstheme="minorBidi"/>
          <w:lang w:bidi="ar-SA"/>
        </w:rPr>
        <w:t xml:space="preserve"> </w:t>
      </w:r>
      <w:r w:rsidR="00614C1A">
        <w:rPr>
          <w:rFonts w:asciiTheme="minorHAnsi" w:eastAsiaTheme="minorHAnsi" w:hAnsiTheme="minorHAnsi" w:cstheme="minorBidi"/>
          <w:lang w:bidi="ar-SA"/>
        </w:rPr>
        <w:t>Ż</w:t>
      </w:r>
      <w:r>
        <w:rPr>
          <w:rFonts w:asciiTheme="minorHAnsi" w:eastAsiaTheme="minorHAnsi" w:hAnsiTheme="minorHAnsi" w:cstheme="minorBidi"/>
          <w:lang w:bidi="ar-SA"/>
        </w:rPr>
        <w:t xml:space="preserve">aden ZAZ nie zadeklarował, że uda się osiągnąć wszystkie cele w tym obszarze. </w:t>
      </w:r>
    </w:p>
    <w:p w:rsidR="00D305B3" w:rsidRPr="00DE5CCF" w:rsidRDefault="00590549" w:rsidP="00D305B3">
      <w:pPr>
        <w:spacing w:before="0" w:after="0" w:line="240" w:lineRule="auto"/>
        <w:rPr>
          <w:rFonts w:asciiTheme="minorHAnsi" w:eastAsiaTheme="minorHAnsi" w:hAnsiTheme="minorHAnsi" w:cstheme="minorBidi"/>
          <w:lang w:bidi="ar-SA"/>
        </w:rPr>
      </w:pPr>
      <w:r w:rsidRPr="006C5F0A">
        <w:rPr>
          <w:rFonts w:asciiTheme="minorHAnsi" w:eastAsiaTheme="minorHAnsi" w:hAnsiTheme="minorHAnsi" w:cstheme="minorBidi"/>
          <w:b/>
          <w:lang w:bidi="ar-SA"/>
        </w:rPr>
        <w:t>W ocenie respondentów, głównym źródłem finansowania identyfikowanych potrzeb lokalowych ZAZ powinien być PFRON (58%</w:t>
      </w:r>
      <w:r w:rsidR="00A57465">
        <w:rPr>
          <w:rFonts w:asciiTheme="minorHAnsi" w:eastAsiaTheme="minorHAnsi" w:hAnsiTheme="minorHAnsi" w:cstheme="minorBidi"/>
          <w:b/>
          <w:lang w:bidi="ar-SA"/>
        </w:rPr>
        <w:t xml:space="preserve"> ZAZ</w:t>
      </w:r>
      <w:r w:rsidRPr="006C5F0A">
        <w:rPr>
          <w:rFonts w:asciiTheme="minorHAnsi" w:eastAsiaTheme="minorHAnsi" w:hAnsiTheme="minorHAnsi" w:cstheme="minorBidi"/>
          <w:b/>
          <w:lang w:bidi="ar-SA"/>
        </w:rPr>
        <w:t>).</w:t>
      </w:r>
      <w:r w:rsidR="00D305B3">
        <w:rPr>
          <w:rFonts w:asciiTheme="minorHAnsi" w:eastAsiaTheme="minorHAnsi" w:hAnsiTheme="minorHAnsi" w:cstheme="minorBidi"/>
          <w:lang w:bidi="ar-SA"/>
        </w:rPr>
        <w:t xml:space="preserve"> Zdecydowanie rzadziej wskazywano tutaj na Zakładowy Fundusz Aktywności lub środki unijne (po 23%). 17% ZAZ przyznało, że może w tym kontekście wykorzystać środki własne organizatora, 14% środki samorządu lokalnego, a 13% środki z własnej działalności. </w:t>
      </w:r>
    </w:p>
    <w:p w:rsidR="00D305B3" w:rsidRDefault="00D305B3" w:rsidP="00D305B3">
      <w:pPr>
        <w:spacing w:before="0" w:after="0" w:line="240" w:lineRule="auto"/>
        <w:jc w:val="left"/>
        <w:rPr>
          <w:rFonts w:asciiTheme="minorHAnsi" w:eastAsiaTheme="minorHAnsi" w:hAnsiTheme="minorHAnsi" w:cstheme="minorBidi"/>
          <w:highlight w:val="yellow"/>
          <w:lang w:bidi="ar-SA"/>
        </w:rPr>
      </w:pPr>
    </w:p>
    <w:p w:rsidR="00D305B3" w:rsidRPr="00DE5CCF" w:rsidRDefault="00D305B3" w:rsidP="00D305B3">
      <w:pPr>
        <w:keepNext/>
        <w:jc w:val="left"/>
        <w:rPr>
          <w:b/>
          <w:bCs/>
          <w:color w:val="1F497D"/>
          <w:sz w:val="18"/>
          <w:szCs w:val="18"/>
        </w:rPr>
      </w:pPr>
      <w:bookmarkStart w:id="106" w:name="_Toc494097659"/>
      <w:r w:rsidRPr="00DE5CCF">
        <w:rPr>
          <w:b/>
          <w:bCs/>
          <w:color w:val="1F497D"/>
          <w:sz w:val="18"/>
          <w:szCs w:val="18"/>
        </w:rPr>
        <w:t xml:space="preserve">Rysunek </w:t>
      </w:r>
      <w:r w:rsidR="00590549" w:rsidRPr="00DE5CCF">
        <w:rPr>
          <w:b/>
          <w:bCs/>
          <w:color w:val="1F497D"/>
          <w:sz w:val="18"/>
          <w:szCs w:val="18"/>
        </w:rPr>
        <w:fldChar w:fldCharType="begin"/>
      </w:r>
      <w:r w:rsidRPr="00DE5CCF">
        <w:rPr>
          <w:b/>
          <w:bCs/>
          <w:color w:val="1F497D"/>
          <w:sz w:val="18"/>
          <w:szCs w:val="18"/>
        </w:rPr>
        <w:instrText xml:space="preserve"> SEQ Rysunek \* ARABIC </w:instrText>
      </w:r>
      <w:r w:rsidR="00590549" w:rsidRPr="00DE5CCF">
        <w:rPr>
          <w:b/>
          <w:bCs/>
          <w:color w:val="1F497D"/>
          <w:sz w:val="18"/>
          <w:szCs w:val="18"/>
        </w:rPr>
        <w:fldChar w:fldCharType="separate"/>
      </w:r>
      <w:r w:rsidR="00112E3B">
        <w:rPr>
          <w:b/>
          <w:bCs/>
          <w:noProof/>
          <w:color w:val="1F497D"/>
          <w:sz w:val="18"/>
          <w:szCs w:val="18"/>
        </w:rPr>
        <w:t>13</w:t>
      </w:r>
      <w:r w:rsidR="00590549" w:rsidRPr="00DE5CCF">
        <w:rPr>
          <w:b/>
          <w:bCs/>
          <w:noProof/>
          <w:color w:val="1F497D"/>
          <w:sz w:val="18"/>
          <w:szCs w:val="18"/>
        </w:rPr>
        <w:fldChar w:fldCharType="end"/>
      </w:r>
      <w:r w:rsidR="00371D1F">
        <w:rPr>
          <w:b/>
          <w:bCs/>
          <w:noProof/>
          <w:color w:val="1F497D"/>
          <w:sz w:val="18"/>
          <w:szCs w:val="18"/>
        </w:rPr>
        <w:t>.</w:t>
      </w:r>
      <w:r w:rsidRPr="00DE5CCF">
        <w:rPr>
          <w:b/>
          <w:bCs/>
          <w:color w:val="1F497D"/>
          <w:sz w:val="18"/>
          <w:szCs w:val="18"/>
        </w:rPr>
        <w:t xml:space="preserve"> Ocena możliwości zaspokojenia potrzeb lokalowych ZAZ oraz ewentualnych źródeł finansowania</w:t>
      </w:r>
      <w:bookmarkEnd w:id="106"/>
    </w:p>
    <w:p w:rsidR="00D305B3" w:rsidRPr="00DD5BD6" w:rsidRDefault="00D305B3" w:rsidP="00D305B3">
      <w:pPr>
        <w:spacing w:before="0" w:after="0" w:line="240" w:lineRule="auto"/>
        <w:jc w:val="left"/>
        <w:rPr>
          <w:rFonts w:asciiTheme="minorHAnsi" w:eastAsiaTheme="minorHAnsi" w:hAnsiTheme="minorHAnsi" w:cstheme="minorBidi"/>
          <w:highlight w:val="yellow"/>
          <w:lang w:bidi="ar-SA"/>
        </w:rPr>
      </w:pPr>
      <w:r w:rsidRPr="009031F7">
        <w:rPr>
          <w:rFonts w:asciiTheme="minorHAnsi" w:eastAsiaTheme="minorHAnsi" w:hAnsiTheme="minorHAnsi" w:cstheme="minorBidi"/>
          <w:noProof/>
          <w:lang w:eastAsia="pl-PL" w:bidi="ar-SA"/>
        </w:rPr>
        <w:drawing>
          <wp:inline distT="0" distB="0" distL="0" distR="0" wp14:anchorId="20C56B73" wp14:editId="50B7CF4D">
            <wp:extent cx="5762847" cy="3609375"/>
            <wp:effectExtent l="0" t="0" r="9525" b="0"/>
            <wp:docPr id="20" name="Obraz 20" descr="Rusunek składa się z dwóch wykresów słupkowych. Na pierwszym przedstawiono opinię na temat tego, czy zdaniem przedstawicieli ZAZ uda się zaspokoić potrezby lokalowe w ciągu najbliższych dwóch lat, drugi - strukturę źródeł finansowania branych pod uwagę w kontekście zaspokojenia potrzeb lokalowych.&#10;1) Czy uważacie Państwo, że potrzeby lokalowe uda się wam zaspokoić w ciągu najbliższych 2 lat? (N=83, ZAZ, które wskazały potrzeby lokalowe)&#10;[1] W ogóle nie uda się zaspokoić - 22%,&#10;[2] W niewielkiej części uda się zaspokoić - 35%,&#10;[3] Mniej więcej w połowie uda się zaspokoić - 10%,&#10;[4] W dużej części uda się zaspokoić - 11%,&#10;[5] Całkowicie uda się zaspokoić - 0%,&#10;Nie wiem|trudno powiedzieć -  23%,&#10;Średnia - 2,1.&#10;Jakie źródła finansowania biorą Państwo  –pod uwagę w kontekście zaspokojenia tych potrzeb?  (N=83, ZAZ, które wskazały potrzeby lokalowe).&#10;PFRON - 58%,&#10;fundusze ZFA - 23%,&#10;środki unijne - 23%,&#10;środki własne organizatora - 17%,&#10;samorząd lokalny - 14%,&#10;własna działalność - 13%,&#10;kredyt komercyjny - 6%,&#10;samorząd województwa - 5%,&#10;fundusze zewnętrzne/spoza budżetu ZAZ - 4%,&#10;sponsorzy - 4%,&#10;brak - 7%." title="Ocena możliwości zaspokojenia potrzeb lokalowych ZAZ oraz ewentualnych źródeł finansow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67217" cy="3612112"/>
                    </a:xfrm>
                    <a:prstGeom prst="rect">
                      <a:avLst/>
                    </a:prstGeom>
                    <a:noFill/>
                  </pic:spPr>
                </pic:pic>
              </a:graphicData>
            </a:graphic>
          </wp:inline>
        </w:drawing>
      </w:r>
    </w:p>
    <w:p w:rsidR="00D305B3" w:rsidRDefault="00D305B3" w:rsidP="00D305B3">
      <w:pPr>
        <w:spacing w:before="0" w:after="0" w:line="240" w:lineRule="auto"/>
        <w:jc w:val="left"/>
        <w:rPr>
          <w:i/>
        </w:rPr>
      </w:pPr>
      <w:r w:rsidRPr="00866F85">
        <w:rPr>
          <w:i/>
        </w:rPr>
        <w:t xml:space="preserve">Źródło: </w:t>
      </w:r>
      <w:r>
        <w:rPr>
          <w:i/>
        </w:rPr>
        <w:t>badanie CAWI zakładów aktywności zawodowej przeprowadzone w 2017 r., N=83, ZAZ identyfikujące pilne potrzeby lokalowe.</w:t>
      </w:r>
    </w:p>
    <w:p w:rsidR="00D305B3" w:rsidRDefault="00D305B3" w:rsidP="00D305B3">
      <w:pPr>
        <w:spacing w:before="0" w:after="0" w:line="240" w:lineRule="auto"/>
        <w:jc w:val="left"/>
        <w:rPr>
          <w:rFonts w:asciiTheme="minorHAnsi" w:eastAsiaTheme="minorHAnsi" w:hAnsiTheme="minorHAnsi" w:cstheme="minorBidi"/>
          <w:highlight w:val="yellow"/>
          <w:lang w:bidi="ar-SA"/>
        </w:rPr>
      </w:pPr>
    </w:p>
    <w:p w:rsidR="00D305B3" w:rsidRPr="00156DC3" w:rsidRDefault="00D305B3" w:rsidP="00D305B3">
      <w:pPr>
        <w:pStyle w:val="Nagwek2"/>
        <w:rPr>
          <w:rFonts w:eastAsiaTheme="minorHAnsi"/>
          <w:lang w:bidi="ar-SA"/>
        </w:rPr>
      </w:pPr>
      <w:bookmarkStart w:id="107" w:name="_Toc494098541"/>
      <w:r>
        <w:rPr>
          <w:rFonts w:eastAsiaTheme="minorHAnsi"/>
          <w:lang w:bidi="ar-SA"/>
        </w:rPr>
        <w:t>Personel</w:t>
      </w:r>
      <w:r w:rsidRPr="00156DC3">
        <w:rPr>
          <w:rFonts w:eastAsiaTheme="minorHAnsi"/>
          <w:lang w:bidi="ar-SA"/>
        </w:rPr>
        <w:t xml:space="preserve"> ZAZ</w:t>
      </w:r>
      <w:r w:rsidR="007A0FB3">
        <w:rPr>
          <w:rFonts w:eastAsiaTheme="minorHAnsi"/>
          <w:lang w:bidi="ar-SA"/>
        </w:rPr>
        <w:t xml:space="preserve"> - charakterystyka</w:t>
      </w:r>
      <w:bookmarkEnd w:id="107"/>
    </w:p>
    <w:p w:rsidR="00D305B3" w:rsidRDefault="00D305B3" w:rsidP="00D305B3">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W rozporządzeniu </w:t>
      </w:r>
      <w:r w:rsidR="00614C1A">
        <w:rPr>
          <w:rFonts w:asciiTheme="minorHAnsi" w:eastAsiaTheme="minorHAnsi" w:hAnsiTheme="minorHAnsi" w:cstheme="minorBidi"/>
          <w:lang w:bidi="ar-SA"/>
        </w:rPr>
        <w:t xml:space="preserve">dotyczącym </w:t>
      </w:r>
      <w:r>
        <w:rPr>
          <w:rFonts w:asciiTheme="minorHAnsi" w:eastAsiaTheme="minorHAnsi" w:hAnsiTheme="minorHAnsi" w:cstheme="minorBidi"/>
          <w:lang w:bidi="ar-SA"/>
        </w:rPr>
        <w:t xml:space="preserve">działalności Zakładów Aktywności Zawodowej wyszczególnia się </w:t>
      </w:r>
      <w:r w:rsidR="00C7490F">
        <w:rPr>
          <w:rFonts w:asciiTheme="minorHAnsi" w:eastAsiaTheme="minorHAnsi" w:hAnsiTheme="minorHAnsi" w:cstheme="minorBidi"/>
          <w:lang w:bidi="ar-SA"/>
        </w:rPr>
        <w:t xml:space="preserve">dwie </w:t>
      </w:r>
      <w:r w:rsidR="00157553">
        <w:rPr>
          <w:rFonts w:asciiTheme="minorHAnsi" w:eastAsiaTheme="minorHAnsi" w:hAnsiTheme="minorHAnsi" w:cstheme="minorBidi"/>
          <w:lang w:bidi="ar-SA"/>
        </w:rPr>
        <w:t xml:space="preserve">grupy </w:t>
      </w:r>
      <w:r>
        <w:rPr>
          <w:rFonts w:asciiTheme="minorHAnsi" w:eastAsiaTheme="minorHAnsi" w:hAnsiTheme="minorHAnsi" w:cstheme="minorBidi"/>
          <w:lang w:bidi="ar-SA"/>
        </w:rPr>
        <w:t>pracowników ZAZ:</w:t>
      </w:r>
    </w:p>
    <w:p w:rsidR="00D305B3" w:rsidRPr="00627962" w:rsidRDefault="00D305B3" w:rsidP="00882CC2">
      <w:pPr>
        <w:pStyle w:val="Akapitzlist"/>
        <w:numPr>
          <w:ilvl w:val="0"/>
          <w:numId w:val="31"/>
        </w:numPr>
        <w:spacing w:before="0" w:after="0" w:line="240" w:lineRule="auto"/>
        <w:rPr>
          <w:rFonts w:asciiTheme="minorHAnsi" w:eastAsiaTheme="minorHAnsi" w:hAnsiTheme="minorHAnsi" w:cstheme="minorBidi"/>
          <w:lang w:bidi="ar-SA"/>
        </w:rPr>
      </w:pPr>
      <w:r>
        <w:t>Pracownicy będący osobami niepełnosprawnymi zaliczonymi do znacznego lub umiarkowanego stopnia niepełnosprawności, u których stwierdzono autyzm, upośledzenie umysłowe lub chorobę psychiczną</w:t>
      </w:r>
      <w:r w:rsidR="00157553">
        <w:t>.</w:t>
      </w:r>
    </w:p>
    <w:p w:rsidR="00D305B3" w:rsidRPr="00627962" w:rsidRDefault="00D305B3" w:rsidP="00882CC2">
      <w:pPr>
        <w:pStyle w:val="Akapitzlist"/>
        <w:numPr>
          <w:ilvl w:val="0"/>
          <w:numId w:val="31"/>
        </w:numPr>
        <w:spacing w:before="0" w:after="0" w:line="240" w:lineRule="auto"/>
        <w:rPr>
          <w:rFonts w:asciiTheme="minorHAnsi" w:eastAsiaTheme="minorHAnsi" w:hAnsiTheme="minorHAnsi" w:cstheme="minorBidi"/>
          <w:lang w:bidi="ar-SA"/>
        </w:rPr>
      </w:pPr>
      <w:r>
        <w:t>Personel Zakładu, w skład którego wchodzi personel kierowniczy, administracyjny, rehabilitacyjny i obsługowy.</w:t>
      </w:r>
    </w:p>
    <w:p w:rsidR="00D305B3" w:rsidRDefault="00D305B3" w:rsidP="00D305B3">
      <w:pPr>
        <w:spacing w:before="0" w:after="0" w:line="240" w:lineRule="auto"/>
        <w:rPr>
          <w:rFonts w:asciiTheme="minorHAnsi" w:eastAsiaTheme="minorHAnsi" w:hAnsiTheme="minorHAnsi" w:cstheme="minorBidi"/>
          <w:lang w:bidi="ar-SA"/>
        </w:rPr>
      </w:pPr>
    </w:p>
    <w:p w:rsidR="00D305B3" w:rsidRPr="00450D3C" w:rsidRDefault="00D305B3" w:rsidP="00D305B3">
      <w:pPr>
        <w:spacing w:before="0" w:after="0" w:line="240" w:lineRule="auto"/>
        <w:rPr>
          <w:rFonts w:asciiTheme="minorHAnsi" w:eastAsiaTheme="minorHAnsi" w:hAnsiTheme="minorHAnsi" w:cstheme="minorBidi"/>
          <w:b/>
          <w:lang w:bidi="ar-SA"/>
        </w:rPr>
      </w:pPr>
      <w:r>
        <w:rPr>
          <w:rFonts w:asciiTheme="minorHAnsi" w:eastAsiaTheme="minorHAnsi" w:hAnsiTheme="minorHAnsi" w:cstheme="minorBidi"/>
          <w:lang w:bidi="ar-SA"/>
        </w:rPr>
        <w:t xml:space="preserve">W niniejszym rozdziale scharakteryzowany zostanie </w:t>
      </w:r>
      <w:r w:rsidRPr="00450D3C">
        <w:rPr>
          <w:rFonts w:asciiTheme="minorHAnsi" w:eastAsiaTheme="minorHAnsi" w:hAnsiTheme="minorHAnsi" w:cstheme="minorBidi"/>
          <w:b/>
          <w:lang w:bidi="ar-SA"/>
        </w:rPr>
        <w:t>personel ZAZ</w:t>
      </w:r>
      <w:r w:rsidR="00614C1A" w:rsidRPr="00450D3C">
        <w:rPr>
          <w:rFonts w:asciiTheme="minorHAnsi" w:eastAsiaTheme="minorHAnsi" w:hAnsiTheme="minorHAnsi" w:cstheme="minorBidi"/>
          <w:b/>
          <w:lang w:bidi="ar-SA"/>
        </w:rPr>
        <w:t>.</w:t>
      </w:r>
    </w:p>
    <w:p w:rsidR="00D305B3" w:rsidRDefault="00590549" w:rsidP="00D305B3">
      <w:pPr>
        <w:keepNext/>
      </w:pPr>
      <w:r w:rsidRPr="00DD5FFB">
        <w:rPr>
          <w:u w:val="single"/>
        </w:rPr>
        <w:t xml:space="preserve">Analiza bazy danych ZAZ udostępnionej przez PFRON  wykazała, że ogółem w ZAZ w 2016 r. zatrudnionych było 5 652 osób, z czego 74% zatrudnionych stanowili niepełnosprawni pracownicy, a pozostałe 26% personel </w:t>
      </w:r>
      <w:r w:rsidRPr="009031F7">
        <w:rPr>
          <w:u w:val="single"/>
        </w:rPr>
        <w:t>Zakładu</w:t>
      </w:r>
      <w:r w:rsidR="00D305B3" w:rsidRPr="009031F7">
        <w:t xml:space="preserve"> (</w:t>
      </w:r>
      <w:r w:rsidR="00D305B3" w:rsidRPr="009031F7">
        <w:rPr>
          <w:i/>
        </w:rPr>
        <w:t xml:space="preserve">por. </w:t>
      </w:r>
      <w:r w:rsidR="007A0FB3" w:rsidRPr="009031F7">
        <w:rPr>
          <w:i/>
        </w:rPr>
        <w:t>pod</w:t>
      </w:r>
      <w:r w:rsidR="00D305B3" w:rsidRPr="009031F7">
        <w:rPr>
          <w:i/>
        </w:rPr>
        <w:t xml:space="preserve">rozdz. </w:t>
      </w:r>
      <w:r w:rsidR="007A0FB3" w:rsidRPr="009031F7">
        <w:rPr>
          <w:i/>
        </w:rPr>
        <w:t>3.2.3</w:t>
      </w:r>
      <w:r w:rsidR="00D305B3" w:rsidRPr="009031F7">
        <w:rPr>
          <w:i/>
        </w:rPr>
        <w:t>. Zatrudnienie</w:t>
      </w:r>
      <w:r w:rsidR="00D305B3" w:rsidRPr="009031F7">
        <w:t>)</w:t>
      </w:r>
      <w:r w:rsidR="007A0FB3" w:rsidRPr="009031F7">
        <w:t>.</w:t>
      </w:r>
    </w:p>
    <w:p w:rsidR="00D305B3" w:rsidRDefault="00590549" w:rsidP="00D305B3">
      <w:r w:rsidRPr="00DD5FFB">
        <w:rPr>
          <w:b/>
        </w:rPr>
        <w:t>Według badania ilościowego przeprowadzonego w 95 Zakładach Aktywności Zawodowej wielkość zatrudnionego w nich personelu to 1 449 osób (</w:t>
      </w:r>
      <w:r w:rsidR="00F549A3">
        <w:rPr>
          <w:b/>
        </w:rPr>
        <w:t xml:space="preserve">średnio </w:t>
      </w:r>
      <w:r w:rsidRPr="00DD5FFB">
        <w:rPr>
          <w:b/>
        </w:rPr>
        <w:t>15,25 os</w:t>
      </w:r>
      <w:r w:rsidR="00F549A3">
        <w:rPr>
          <w:b/>
        </w:rPr>
        <w:t>ó</w:t>
      </w:r>
      <w:r w:rsidRPr="00DD5FFB">
        <w:rPr>
          <w:b/>
        </w:rPr>
        <w:t>b na jeden ZAZ).</w:t>
      </w:r>
      <w:r w:rsidR="00A95A9F">
        <w:t xml:space="preserve"> W</w:t>
      </w:r>
      <w:r w:rsidR="00D305B3">
        <w:t>śród personelu ZAZ dominują pracownicy</w:t>
      </w:r>
      <w:r w:rsidR="00F63E91">
        <w:t xml:space="preserve"> bezpośrednio współpracujący z osobami niepełnosprawnymi. Są to</w:t>
      </w:r>
      <w:r w:rsidR="00D305B3">
        <w:t xml:space="preserve"> </w:t>
      </w:r>
      <w:r w:rsidR="00F63E91">
        <w:t xml:space="preserve">osoby zatrudnione </w:t>
      </w:r>
      <w:r w:rsidR="00D305B3">
        <w:t>na stanowiskach obsługowych</w:t>
      </w:r>
      <w:r w:rsidR="00F63E91">
        <w:t xml:space="preserve"> i rehabilitacyjnych</w:t>
      </w:r>
      <w:r w:rsidR="00DD5FFB">
        <w:t xml:space="preserve"> – 71,4%</w:t>
      </w:r>
      <w:r w:rsidR="00D305B3">
        <w:t xml:space="preserve"> (łącznie </w:t>
      </w:r>
      <w:r w:rsidR="00DD5FFB">
        <w:t>1035</w:t>
      </w:r>
      <w:r w:rsidR="00F63E91">
        <w:t xml:space="preserve"> </w:t>
      </w:r>
      <w:r w:rsidR="00D305B3">
        <w:t>osób</w:t>
      </w:r>
      <w:r w:rsidR="00C91F85">
        <w:t>/842,6 etatu</w:t>
      </w:r>
      <w:r w:rsidR="00D305B3">
        <w:t>)</w:t>
      </w:r>
      <w:r w:rsidR="00F63E91">
        <w:t>, w tym: stanowiska obsługowe</w:t>
      </w:r>
      <w:r w:rsidR="00DD5FFB">
        <w:t xml:space="preserve"> (52%)</w:t>
      </w:r>
      <w:r w:rsidR="00F63E91">
        <w:t xml:space="preserve"> – 7</w:t>
      </w:r>
      <w:r w:rsidR="00DD5FFB">
        <w:t>53</w:t>
      </w:r>
      <w:r w:rsidR="00F63E91">
        <w:t xml:space="preserve"> osób/</w:t>
      </w:r>
      <w:r w:rsidR="00C91F85">
        <w:t xml:space="preserve">654,5 </w:t>
      </w:r>
      <w:r w:rsidR="00F63E91">
        <w:t>etat</w:t>
      </w:r>
      <w:r w:rsidR="00C91F85">
        <w:t>u,</w:t>
      </w:r>
      <w:r w:rsidR="00F63E91">
        <w:t xml:space="preserve"> stanowiska rehabilitacyjne </w:t>
      </w:r>
      <w:r w:rsidR="00DD5FFB">
        <w:t xml:space="preserve">(19,5%) </w:t>
      </w:r>
      <w:r w:rsidR="00F63E91">
        <w:t>2</w:t>
      </w:r>
      <w:r w:rsidR="00DD5FFB">
        <w:t>82</w:t>
      </w:r>
      <w:r w:rsidR="00F63E91">
        <w:t xml:space="preserve"> osoby/</w:t>
      </w:r>
      <w:r w:rsidR="00C91F85">
        <w:t xml:space="preserve">188,1 </w:t>
      </w:r>
      <w:r w:rsidR="009A21E4">
        <w:t>etat</w:t>
      </w:r>
      <w:r w:rsidR="00C91F85">
        <w:t>u</w:t>
      </w:r>
      <w:r w:rsidR="009A21E4">
        <w:t>)</w:t>
      </w:r>
      <w:r w:rsidR="00D305B3">
        <w:t>. Odnotowano zbliżoną liczbę personelu administracyjnego</w:t>
      </w:r>
      <w:r w:rsidR="00DD5FFB">
        <w:t xml:space="preserve"> (17,9%)</w:t>
      </w:r>
      <w:r w:rsidR="00D305B3">
        <w:t xml:space="preserve"> </w:t>
      </w:r>
      <w:r w:rsidR="00614C1A">
        <w:t>i</w:t>
      </w:r>
      <w:r w:rsidR="00D305B3">
        <w:t xml:space="preserve"> personelu rehabilitacyjnego</w:t>
      </w:r>
      <w:r w:rsidR="00DD5FFB">
        <w:t xml:space="preserve"> (19,5%)</w:t>
      </w:r>
      <w:r w:rsidR="00D305B3">
        <w:t xml:space="preserve"> (odpowiednio 260 osób</w:t>
      </w:r>
      <w:r w:rsidR="009A21E4">
        <w:t>/</w:t>
      </w:r>
      <w:r w:rsidR="00C91F85">
        <w:t>206,9</w:t>
      </w:r>
      <w:r w:rsidR="009A21E4">
        <w:t xml:space="preserve"> etat</w:t>
      </w:r>
      <w:r w:rsidR="00C91F85">
        <w:t>u</w:t>
      </w:r>
      <w:r w:rsidR="00D305B3">
        <w:t xml:space="preserve"> i 282 osób</w:t>
      </w:r>
      <w:r w:rsidR="009A21E4">
        <w:t>/</w:t>
      </w:r>
      <w:r w:rsidR="00C91F85">
        <w:t>188,1</w:t>
      </w:r>
      <w:r w:rsidR="009A21E4">
        <w:t>etat</w:t>
      </w:r>
      <w:r w:rsidR="00C91F85">
        <w:t>u</w:t>
      </w:r>
      <w:r w:rsidR="00D305B3">
        <w:t>). Najmniej osób zatrudnionych jest na stanowiskach kierowniczych</w:t>
      </w:r>
      <w:r w:rsidR="00DD5FFB">
        <w:t xml:space="preserve"> (10,6%)</w:t>
      </w:r>
      <w:r w:rsidR="00D305B3">
        <w:t xml:space="preserve"> (łącznie 154 osoby</w:t>
      </w:r>
      <w:r w:rsidR="009A21E4">
        <w:t>/</w:t>
      </w:r>
      <w:r w:rsidR="00C91F85">
        <w:t xml:space="preserve">139,2 </w:t>
      </w:r>
      <w:r w:rsidR="009A21E4">
        <w:t>etat</w:t>
      </w:r>
      <w:r w:rsidR="00C91F85">
        <w:t>u</w:t>
      </w:r>
      <w:r w:rsidR="00D305B3">
        <w:t>).</w:t>
      </w:r>
    </w:p>
    <w:p w:rsidR="00D305B3" w:rsidRDefault="00D305B3" w:rsidP="00D305B3">
      <w:r w:rsidRPr="00FF5C06">
        <w:rPr>
          <w:b/>
        </w:rPr>
        <w:t xml:space="preserve">W przypadku </w:t>
      </w:r>
      <w:r w:rsidR="00614C1A">
        <w:rPr>
          <w:b/>
        </w:rPr>
        <w:t xml:space="preserve">personelu </w:t>
      </w:r>
      <w:r w:rsidRPr="00FF5C06">
        <w:rPr>
          <w:b/>
        </w:rPr>
        <w:t>dominuje zatrudnieni</w:t>
      </w:r>
      <w:r w:rsidR="00614C1A">
        <w:rPr>
          <w:b/>
        </w:rPr>
        <w:t>e</w:t>
      </w:r>
      <w:r w:rsidRPr="00FF5C06">
        <w:rPr>
          <w:b/>
        </w:rPr>
        <w:t xml:space="preserve"> w oparciu o umowę o pracę</w:t>
      </w:r>
      <w:r>
        <w:t xml:space="preserve">. </w:t>
      </w:r>
      <w:r w:rsidRPr="00FF5C06">
        <w:rPr>
          <w:b/>
        </w:rPr>
        <w:t>Elastyczne formy zatrudnienia zdarzają się rzadko i dotyczą przede wszystkim personelu rehabilitacyjnego</w:t>
      </w:r>
      <w:r>
        <w:t xml:space="preserve"> – co piąty pracujący na tym stanowisku. </w:t>
      </w:r>
    </w:p>
    <w:p w:rsidR="00D305B3" w:rsidRDefault="00D305B3" w:rsidP="00D305B3">
      <w:r w:rsidRPr="00FF5C06">
        <w:rPr>
          <w:b/>
        </w:rPr>
        <w:t xml:space="preserve">W okresie od 1 stycznia 2014 r. do chwili badania bilans zatrudnienia pracowników na umowę o pracę we wszystkich zbadanych ZAZ był dodatni – więcej zostało zatrudnionych </w:t>
      </w:r>
      <w:r w:rsidR="00CC1183">
        <w:rPr>
          <w:b/>
        </w:rPr>
        <w:t>pracowników</w:t>
      </w:r>
      <w:r w:rsidRPr="00FF5C06">
        <w:rPr>
          <w:b/>
        </w:rPr>
        <w:t xml:space="preserve"> niż odeszło</w:t>
      </w:r>
      <w:r w:rsidR="00CC1183">
        <w:rPr>
          <w:b/>
        </w:rPr>
        <w:t>.</w:t>
      </w:r>
      <w:r>
        <w:t xml:space="preserve"> Dotyczy to wszystkich stanowisk personelu ZAZ. </w:t>
      </w:r>
      <w:r w:rsidRPr="00EC6271">
        <w:rPr>
          <w:b/>
        </w:rPr>
        <w:t xml:space="preserve">Największą rotację pracowników </w:t>
      </w:r>
      <w:r w:rsidR="001A29C6" w:rsidRPr="00EC6271">
        <w:rPr>
          <w:b/>
        </w:rPr>
        <w:t xml:space="preserve">personelu </w:t>
      </w:r>
      <w:r w:rsidRPr="00EC6271">
        <w:rPr>
          <w:b/>
        </w:rPr>
        <w:t>odnotowano w przypadku najbardziej licznego personelu obsługowego</w:t>
      </w:r>
      <w:r>
        <w:t xml:space="preserve"> – różnica pomiędzy nowo zatrudnionymi osobami, a tymi, które odeszły wyniosła około 90 osób </w:t>
      </w:r>
      <w:r w:rsidR="002B152E">
        <w:t xml:space="preserve">(tj. </w:t>
      </w:r>
      <w:r>
        <w:t xml:space="preserve">12% </w:t>
      </w:r>
      <w:r w:rsidR="00614C1A">
        <w:t xml:space="preserve">personelu  </w:t>
      </w:r>
      <w:r>
        <w:t>ZAZ</w:t>
      </w:r>
      <w:r w:rsidR="002B152E">
        <w:t>)</w:t>
      </w:r>
      <w:r>
        <w:t>.</w:t>
      </w:r>
    </w:p>
    <w:p w:rsidR="00614C1A" w:rsidRDefault="00614C1A" w:rsidP="00D305B3"/>
    <w:p w:rsidR="00614C1A" w:rsidRPr="00BD63F7" w:rsidRDefault="00614C1A" w:rsidP="00614C1A">
      <w:pPr>
        <w:pStyle w:val="Legenda"/>
      </w:pPr>
      <w:bookmarkStart w:id="108" w:name="_Toc494097732"/>
      <w:r>
        <w:t xml:space="preserve">Tabela </w:t>
      </w:r>
      <w:r w:rsidR="007B5113">
        <w:fldChar w:fldCharType="begin"/>
      </w:r>
      <w:r w:rsidR="007B5113">
        <w:instrText xml:space="preserve"> SEQ Tabela \* ARABIC </w:instrText>
      </w:r>
      <w:r w:rsidR="007B5113">
        <w:fldChar w:fldCharType="separate"/>
      </w:r>
      <w:r w:rsidR="00112E3B">
        <w:rPr>
          <w:noProof/>
        </w:rPr>
        <w:t>16</w:t>
      </w:r>
      <w:r w:rsidR="007B5113">
        <w:rPr>
          <w:noProof/>
        </w:rPr>
        <w:fldChar w:fldCharType="end"/>
      </w:r>
      <w:r w:rsidR="00371D1F">
        <w:rPr>
          <w:noProof/>
        </w:rPr>
        <w:t>.</w:t>
      </w:r>
      <w:r>
        <w:t xml:space="preserve"> Liczba personelu zatrudnionego w ZAZ ze względu na formę zatrudnienia i rotację pracowników</w:t>
      </w:r>
      <w:bookmarkEnd w:id="108"/>
    </w:p>
    <w:tbl>
      <w:tblPr>
        <w:tblStyle w:val="TABELARAPORT211"/>
        <w:tblW w:w="0" w:type="auto"/>
        <w:tblLook w:val="01E0" w:firstRow="1" w:lastRow="1" w:firstColumn="1" w:lastColumn="1" w:noHBand="0" w:noVBand="0"/>
      </w:tblPr>
      <w:tblGrid>
        <w:gridCol w:w="1407"/>
        <w:gridCol w:w="544"/>
        <w:gridCol w:w="907"/>
        <w:gridCol w:w="867"/>
        <w:gridCol w:w="1226"/>
        <w:gridCol w:w="1562"/>
        <w:gridCol w:w="1480"/>
        <w:gridCol w:w="1295"/>
      </w:tblGrid>
      <w:tr w:rsidR="00A95A9F" w:rsidRPr="00141E89" w:rsidTr="00EC6271">
        <w:trPr>
          <w:cnfStyle w:val="100000000000" w:firstRow="1" w:lastRow="0" w:firstColumn="0" w:lastColumn="0" w:oddVBand="0" w:evenVBand="0" w:oddHBand="0" w:evenHBand="0" w:firstRowFirstColumn="0" w:firstRowLastColumn="0" w:lastRowFirstColumn="0" w:lastRowLastColumn="0"/>
          <w:tblHeader/>
        </w:trPr>
        <w:tc>
          <w:tcPr>
            <w:tcW w:w="2858" w:type="dxa"/>
            <w:gridSpan w:val="3"/>
            <w:vAlign w:val="bottom"/>
          </w:tcPr>
          <w:p w:rsidR="00A95A9F" w:rsidRPr="00141E89" w:rsidRDefault="00A95A9F" w:rsidP="00614C1A">
            <w:pPr>
              <w:rPr>
                <w:rFonts w:asciiTheme="minorHAnsi" w:hAnsiTheme="minorHAnsi"/>
                <w:b/>
                <w:sz w:val="20"/>
              </w:rPr>
            </w:pPr>
          </w:p>
        </w:tc>
        <w:tc>
          <w:tcPr>
            <w:tcW w:w="867" w:type="dxa"/>
          </w:tcPr>
          <w:p w:rsidR="00A95A9F" w:rsidRPr="00586348" w:rsidRDefault="00A95A9F" w:rsidP="00614C1A">
            <w:pPr>
              <w:jc w:val="center"/>
              <w:rPr>
                <w:rFonts w:asciiTheme="minorHAnsi" w:hAnsiTheme="minorHAnsi" w:cs="Arial"/>
                <w:b/>
              </w:rPr>
            </w:pPr>
            <w:r>
              <w:rPr>
                <w:rFonts w:asciiTheme="minorHAnsi" w:hAnsiTheme="minorHAnsi" w:cs="Arial"/>
                <w:b/>
              </w:rPr>
              <w:t>Personel ogółem</w:t>
            </w:r>
          </w:p>
        </w:tc>
        <w:tc>
          <w:tcPr>
            <w:tcW w:w="1226" w:type="dxa"/>
            <w:vAlign w:val="bottom"/>
          </w:tcPr>
          <w:p w:rsidR="00A95A9F" w:rsidRPr="00586348" w:rsidRDefault="00A95A9F" w:rsidP="00614C1A">
            <w:pPr>
              <w:jc w:val="center"/>
              <w:rPr>
                <w:rFonts w:asciiTheme="minorHAnsi" w:hAnsiTheme="minorHAnsi"/>
                <w:b/>
              </w:rPr>
            </w:pPr>
            <w:r w:rsidRPr="00586348">
              <w:rPr>
                <w:rFonts w:asciiTheme="minorHAnsi" w:hAnsiTheme="minorHAnsi" w:cs="Arial"/>
                <w:b/>
                <w:sz w:val="20"/>
              </w:rPr>
              <w:t>Personel kierowniczy</w:t>
            </w:r>
          </w:p>
        </w:tc>
        <w:tc>
          <w:tcPr>
            <w:tcW w:w="1562" w:type="dxa"/>
            <w:vAlign w:val="bottom"/>
          </w:tcPr>
          <w:p w:rsidR="00A95A9F" w:rsidRPr="00586348" w:rsidRDefault="00A95A9F" w:rsidP="00614C1A">
            <w:pPr>
              <w:jc w:val="center"/>
              <w:rPr>
                <w:rFonts w:asciiTheme="minorHAnsi" w:hAnsiTheme="minorHAnsi"/>
                <w:b/>
              </w:rPr>
            </w:pPr>
            <w:r w:rsidRPr="00586348">
              <w:rPr>
                <w:rFonts w:asciiTheme="minorHAnsi" w:hAnsiTheme="minorHAnsi" w:cs="Arial"/>
                <w:b/>
                <w:sz w:val="20"/>
              </w:rPr>
              <w:t>Personel administracyjny</w:t>
            </w:r>
          </w:p>
        </w:tc>
        <w:tc>
          <w:tcPr>
            <w:tcW w:w="1480" w:type="dxa"/>
            <w:vAlign w:val="bottom"/>
          </w:tcPr>
          <w:p w:rsidR="00A95A9F" w:rsidRPr="00586348" w:rsidRDefault="00A95A9F" w:rsidP="00614C1A">
            <w:pPr>
              <w:jc w:val="center"/>
              <w:rPr>
                <w:rFonts w:asciiTheme="minorHAnsi" w:hAnsiTheme="minorHAnsi"/>
                <w:b/>
                <w:sz w:val="20"/>
              </w:rPr>
            </w:pPr>
            <w:r w:rsidRPr="00586348">
              <w:rPr>
                <w:rFonts w:asciiTheme="minorHAnsi" w:hAnsiTheme="minorHAnsi" w:cs="Arial"/>
                <w:b/>
                <w:sz w:val="20"/>
              </w:rPr>
              <w:t>Personel rehabilitacyjny</w:t>
            </w:r>
          </w:p>
        </w:tc>
        <w:tc>
          <w:tcPr>
            <w:tcW w:w="1295" w:type="dxa"/>
            <w:vAlign w:val="bottom"/>
          </w:tcPr>
          <w:p w:rsidR="00A95A9F" w:rsidRPr="00586348" w:rsidRDefault="00A95A9F" w:rsidP="00614C1A">
            <w:pPr>
              <w:jc w:val="center"/>
              <w:rPr>
                <w:rFonts w:asciiTheme="minorHAnsi" w:hAnsiTheme="minorHAnsi"/>
                <w:b/>
                <w:sz w:val="20"/>
              </w:rPr>
            </w:pPr>
            <w:r w:rsidRPr="00586348">
              <w:rPr>
                <w:rFonts w:asciiTheme="minorHAnsi" w:hAnsiTheme="minorHAnsi" w:cs="Arial"/>
                <w:b/>
                <w:sz w:val="20"/>
              </w:rPr>
              <w:t>Personel obsługowy</w:t>
            </w:r>
          </w:p>
        </w:tc>
      </w:tr>
      <w:tr w:rsidR="00A95A9F" w:rsidRPr="00586348" w:rsidTr="00EC6271">
        <w:tc>
          <w:tcPr>
            <w:tcW w:w="2858" w:type="dxa"/>
            <w:gridSpan w:val="3"/>
            <w:shd w:val="clear" w:color="auto" w:fill="C6D9F1" w:themeFill="text2" w:themeFillTint="33"/>
            <w:vAlign w:val="bottom"/>
          </w:tcPr>
          <w:p w:rsidR="00A95A9F" w:rsidRPr="00925322" w:rsidRDefault="00A95A9F" w:rsidP="00614C1A">
            <w:pPr>
              <w:rPr>
                <w:rFonts w:asciiTheme="minorHAnsi" w:hAnsiTheme="minorHAnsi"/>
                <w:b/>
                <w:sz w:val="20"/>
              </w:rPr>
            </w:pPr>
            <w:r w:rsidRPr="00925322">
              <w:rPr>
                <w:rFonts w:asciiTheme="minorHAnsi" w:hAnsiTheme="minorHAnsi" w:cs="Arial"/>
                <w:b/>
                <w:sz w:val="20"/>
              </w:rPr>
              <w:t>Pracownicy ogółem</w:t>
            </w:r>
          </w:p>
        </w:tc>
        <w:tc>
          <w:tcPr>
            <w:tcW w:w="867" w:type="dxa"/>
            <w:shd w:val="clear" w:color="auto" w:fill="C6D9F1" w:themeFill="text2" w:themeFillTint="33"/>
            <w:vAlign w:val="center"/>
          </w:tcPr>
          <w:p w:rsidR="00A95A9F" w:rsidRPr="00925322" w:rsidRDefault="00A95A9F" w:rsidP="00A95A9F">
            <w:pPr>
              <w:jc w:val="center"/>
              <w:rPr>
                <w:rFonts w:asciiTheme="minorHAnsi" w:hAnsiTheme="minorHAnsi" w:cs="Arial"/>
                <w:b/>
              </w:rPr>
            </w:pPr>
            <w:r>
              <w:rPr>
                <w:rFonts w:asciiTheme="minorHAnsi" w:hAnsiTheme="minorHAnsi" w:cs="Arial"/>
                <w:b/>
              </w:rPr>
              <w:t>1449</w:t>
            </w:r>
          </w:p>
        </w:tc>
        <w:tc>
          <w:tcPr>
            <w:tcW w:w="1226" w:type="dxa"/>
            <w:shd w:val="clear" w:color="auto" w:fill="C6D9F1" w:themeFill="text2" w:themeFillTint="33"/>
            <w:vAlign w:val="bottom"/>
          </w:tcPr>
          <w:p w:rsidR="00A95A9F" w:rsidRPr="00925322" w:rsidRDefault="00A95A9F" w:rsidP="00614C1A">
            <w:pPr>
              <w:jc w:val="center"/>
              <w:rPr>
                <w:rFonts w:asciiTheme="minorHAnsi" w:hAnsiTheme="minorHAnsi"/>
                <w:b/>
                <w:sz w:val="20"/>
              </w:rPr>
            </w:pPr>
            <w:r w:rsidRPr="00925322">
              <w:rPr>
                <w:rFonts w:asciiTheme="minorHAnsi" w:hAnsiTheme="minorHAnsi" w:cs="Arial"/>
                <w:b/>
                <w:sz w:val="20"/>
              </w:rPr>
              <w:t>154</w:t>
            </w:r>
          </w:p>
        </w:tc>
        <w:tc>
          <w:tcPr>
            <w:tcW w:w="1562" w:type="dxa"/>
            <w:shd w:val="clear" w:color="auto" w:fill="C6D9F1" w:themeFill="text2" w:themeFillTint="33"/>
            <w:vAlign w:val="bottom"/>
          </w:tcPr>
          <w:p w:rsidR="00A95A9F" w:rsidRPr="00925322" w:rsidRDefault="00A95A9F" w:rsidP="00614C1A">
            <w:pPr>
              <w:jc w:val="center"/>
              <w:rPr>
                <w:rFonts w:asciiTheme="minorHAnsi" w:hAnsiTheme="minorHAnsi"/>
                <w:b/>
                <w:sz w:val="20"/>
              </w:rPr>
            </w:pPr>
            <w:r w:rsidRPr="00925322">
              <w:rPr>
                <w:rFonts w:asciiTheme="minorHAnsi" w:hAnsiTheme="minorHAnsi" w:cs="Arial"/>
                <w:b/>
                <w:sz w:val="20"/>
              </w:rPr>
              <w:t>260</w:t>
            </w:r>
          </w:p>
        </w:tc>
        <w:tc>
          <w:tcPr>
            <w:tcW w:w="1480" w:type="dxa"/>
            <w:shd w:val="clear" w:color="auto" w:fill="C6D9F1" w:themeFill="text2" w:themeFillTint="33"/>
            <w:vAlign w:val="bottom"/>
          </w:tcPr>
          <w:p w:rsidR="00A95A9F" w:rsidRPr="00925322" w:rsidRDefault="00A95A9F" w:rsidP="00614C1A">
            <w:pPr>
              <w:jc w:val="center"/>
              <w:rPr>
                <w:rFonts w:asciiTheme="minorHAnsi" w:hAnsiTheme="minorHAnsi"/>
                <w:b/>
                <w:sz w:val="20"/>
              </w:rPr>
            </w:pPr>
            <w:r w:rsidRPr="00925322">
              <w:rPr>
                <w:rFonts w:asciiTheme="minorHAnsi" w:hAnsiTheme="minorHAnsi" w:cs="Arial"/>
                <w:b/>
                <w:sz w:val="20"/>
              </w:rPr>
              <w:t>282</w:t>
            </w:r>
          </w:p>
        </w:tc>
        <w:tc>
          <w:tcPr>
            <w:tcW w:w="1295" w:type="dxa"/>
            <w:shd w:val="clear" w:color="auto" w:fill="C6D9F1" w:themeFill="text2" w:themeFillTint="33"/>
            <w:vAlign w:val="bottom"/>
          </w:tcPr>
          <w:p w:rsidR="00A95A9F" w:rsidRPr="00925322" w:rsidRDefault="00A95A9F" w:rsidP="00614C1A">
            <w:pPr>
              <w:jc w:val="center"/>
              <w:rPr>
                <w:rFonts w:asciiTheme="minorHAnsi" w:hAnsiTheme="minorHAnsi" w:cs="Arial"/>
                <w:b/>
                <w:sz w:val="20"/>
              </w:rPr>
            </w:pPr>
            <w:r w:rsidRPr="00925322">
              <w:rPr>
                <w:rFonts w:asciiTheme="minorHAnsi" w:hAnsiTheme="minorHAnsi" w:cs="Arial"/>
                <w:b/>
                <w:sz w:val="20"/>
              </w:rPr>
              <w:t>753</w:t>
            </w:r>
          </w:p>
        </w:tc>
      </w:tr>
      <w:tr w:rsidR="00EC6271" w:rsidRPr="00141E89" w:rsidTr="00EC6271">
        <w:tc>
          <w:tcPr>
            <w:tcW w:w="1951" w:type="dxa"/>
            <w:gridSpan w:val="2"/>
            <w:vMerge w:val="restart"/>
            <w:shd w:val="clear" w:color="auto" w:fill="auto"/>
            <w:vAlign w:val="bottom"/>
          </w:tcPr>
          <w:p w:rsidR="00EC6271" w:rsidRPr="00925322" w:rsidRDefault="00EC6271" w:rsidP="00614C1A">
            <w:pPr>
              <w:rPr>
                <w:rFonts w:asciiTheme="minorHAnsi" w:hAnsiTheme="minorHAnsi"/>
              </w:rPr>
            </w:pPr>
            <w:r w:rsidRPr="00925322">
              <w:rPr>
                <w:rFonts w:asciiTheme="minorHAnsi" w:hAnsiTheme="minorHAnsi" w:cs="Arial"/>
                <w:sz w:val="20"/>
              </w:rPr>
              <w:t xml:space="preserve">     w tym zatrudnieni na umowę o pracę</w:t>
            </w:r>
          </w:p>
        </w:tc>
        <w:tc>
          <w:tcPr>
            <w:tcW w:w="907" w:type="dxa"/>
            <w:shd w:val="clear" w:color="auto" w:fill="auto"/>
            <w:vAlign w:val="bottom"/>
          </w:tcPr>
          <w:p w:rsidR="00EC6271" w:rsidRPr="00925322" w:rsidRDefault="00EC6271" w:rsidP="00614C1A">
            <w:pPr>
              <w:rPr>
                <w:rFonts w:asciiTheme="minorHAnsi" w:hAnsiTheme="minorHAnsi"/>
                <w:sz w:val="20"/>
              </w:rPr>
            </w:pPr>
            <w:r>
              <w:rPr>
                <w:rFonts w:asciiTheme="minorHAnsi" w:hAnsiTheme="minorHAnsi"/>
                <w:sz w:val="20"/>
              </w:rPr>
              <w:t>osoby</w:t>
            </w:r>
          </w:p>
        </w:tc>
        <w:tc>
          <w:tcPr>
            <w:tcW w:w="867" w:type="dxa"/>
            <w:vAlign w:val="center"/>
          </w:tcPr>
          <w:p w:rsidR="00EC6271" w:rsidRPr="00450D3C" w:rsidRDefault="00EC6271" w:rsidP="00EC6271">
            <w:pPr>
              <w:jc w:val="center"/>
              <w:rPr>
                <w:rFonts w:asciiTheme="minorHAnsi" w:hAnsiTheme="minorHAnsi" w:cs="Arial"/>
                <w:sz w:val="20"/>
              </w:rPr>
            </w:pPr>
            <w:r w:rsidRPr="00A95A9F">
              <w:rPr>
                <w:rFonts w:asciiTheme="minorHAnsi" w:hAnsiTheme="minorHAnsi" w:cs="Arial"/>
              </w:rPr>
              <w:t>1353</w:t>
            </w:r>
            <w:r>
              <w:rPr>
                <w:rFonts w:asciiTheme="minorHAnsi" w:hAnsiTheme="minorHAnsi" w:cs="Arial"/>
              </w:rPr>
              <w:t xml:space="preserve"> </w:t>
            </w:r>
          </w:p>
        </w:tc>
        <w:tc>
          <w:tcPr>
            <w:tcW w:w="1226" w:type="dxa"/>
            <w:vAlign w:val="center"/>
          </w:tcPr>
          <w:p w:rsidR="00EC6271" w:rsidRPr="00925322" w:rsidRDefault="00EC6271" w:rsidP="00614C1A">
            <w:pPr>
              <w:jc w:val="center"/>
              <w:rPr>
                <w:rFonts w:asciiTheme="minorHAnsi" w:hAnsiTheme="minorHAnsi"/>
                <w:sz w:val="20"/>
              </w:rPr>
            </w:pPr>
            <w:r w:rsidRPr="00925322">
              <w:rPr>
                <w:rFonts w:asciiTheme="minorHAnsi" w:hAnsiTheme="minorHAnsi" w:cs="Arial"/>
                <w:sz w:val="20"/>
              </w:rPr>
              <w:t>152</w:t>
            </w:r>
          </w:p>
        </w:tc>
        <w:tc>
          <w:tcPr>
            <w:tcW w:w="1562" w:type="dxa"/>
            <w:vAlign w:val="center"/>
          </w:tcPr>
          <w:p w:rsidR="00EC6271" w:rsidRPr="00925322" w:rsidRDefault="00EC6271" w:rsidP="00614C1A">
            <w:pPr>
              <w:jc w:val="center"/>
              <w:rPr>
                <w:rFonts w:asciiTheme="minorHAnsi" w:hAnsiTheme="minorHAnsi"/>
                <w:sz w:val="20"/>
              </w:rPr>
            </w:pPr>
            <w:r w:rsidRPr="00925322">
              <w:rPr>
                <w:rFonts w:asciiTheme="minorHAnsi" w:hAnsiTheme="minorHAnsi" w:cs="Arial"/>
                <w:sz w:val="20"/>
              </w:rPr>
              <w:t>243</w:t>
            </w:r>
          </w:p>
        </w:tc>
        <w:tc>
          <w:tcPr>
            <w:tcW w:w="1480" w:type="dxa"/>
            <w:shd w:val="clear" w:color="auto" w:fill="auto"/>
            <w:vAlign w:val="center"/>
          </w:tcPr>
          <w:p w:rsidR="00EC6271" w:rsidRPr="00925322" w:rsidRDefault="00EC6271" w:rsidP="00614C1A">
            <w:pPr>
              <w:jc w:val="center"/>
              <w:rPr>
                <w:rFonts w:asciiTheme="minorHAnsi" w:hAnsiTheme="minorHAnsi"/>
                <w:sz w:val="20"/>
              </w:rPr>
            </w:pPr>
            <w:r w:rsidRPr="00925322">
              <w:rPr>
                <w:rFonts w:asciiTheme="minorHAnsi" w:hAnsiTheme="minorHAnsi" w:cs="Arial"/>
                <w:sz w:val="20"/>
              </w:rPr>
              <w:t>223</w:t>
            </w:r>
          </w:p>
        </w:tc>
        <w:tc>
          <w:tcPr>
            <w:tcW w:w="1295" w:type="dxa"/>
            <w:shd w:val="clear" w:color="auto" w:fill="auto"/>
            <w:vAlign w:val="center"/>
          </w:tcPr>
          <w:p w:rsidR="00EC6271" w:rsidRPr="00925322" w:rsidRDefault="00EC6271" w:rsidP="00614C1A">
            <w:pPr>
              <w:jc w:val="center"/>
              <w:rPr>
                <w:rFonts w:asciiTheme="minorHAnsi" w:hAnsiTheme="minorHAnsi" w:cs="Arial"/>
                <w:sz w:val="20"/>
              </w:rPr>
            </w:pPr>
            <w:r w:rsidRPr="00925322">
              <w:rPr>
                <w:rFonts w:asciiTheme="minorHAnsi" w:hAnsiTheme="minorHAnsi" w:cs="Arial"/>
                <w:sz w:val="20"/>
              </w:rPr>
              <w:t>735</w:t>
            </w:r>
          </w:p>
        </w:tc>
      </w:tr>
      <w:tr w:rsidR="00EC6271" w:rsidRPr="00141E89" w:rsidTr="00EC6271">
        <w:tc>
          <w:tcPr>
            <w:tcW w:w="1951" w:type="dxa"/>
            <w:gridSpan w:val="2"/>
            <w:vMerge/>
            <w:shd w:val="clear" w:color="auto" w:fill="auto"/>
            <w:vAlign w:val="bottom"/>
          </w:tcPr>
          <w:p w:rsidR="00EC6271" w:rsidRPr="00925322" w:rsidRDefault="00EC6271" w:rsidP="00614C1A">
            <w:pPr>
              <w:rPr>
                <w:rFonts w:asciiTheme="minorHAnsi" w:hAnsiTheme="minorHAnsi" w:cs="Arial"/>
              </w:rPr>
            </w:pPr>
          </w:p>
        </w:tc>
        <w:tc>
          <w:tcPr>
            <w:tcW w:w="907" w:type="dxa"/>
            <w:shd w:val="clear" w:color="auto" w:fill="auto"/>
            <w:vAlign w:val="bottom"/>
          </w:tcPr>
          <w:p w:rsidR="00EC6271" w:rsidRPr="00925322" w:rsidRDefault="00EC6271" w:rsidP="00614C1A">
            <w:pPr>
              <w:rPr>
                <w:rFonts w:asciiTheme="minorHAnsi" w:hAnsiTheme="minorHAnsi" w:cs="Arial"/>
              </w:rPr>
            </w:pPr>
            <w:r>
              <w:rPr>
                <w:rFonts w:asciiTheme="minorHAnsi" w:hAnsiTheme="minorHAnsi" w:cs="Arial"/>
              </w:rPr>
              <w:t>etaty</w:t>
            </w:r>
          </w:p>
        </w:tc>
        <w:tc>
          <w:tcPr>
            <w:tcW w:w="867" w:type="dxa"/>
            <w:vAlign w:val="center"/>
          </w:tcPr>
          <w:p w:rsidR="00EC6271" w:rsidRPr="00A95A9F" w:rsidRDefault="00EC6271" w:rsidP="00EC6271">
            <w:pPr>
              <w:jc w:val="center"/>
              <w:rPr>
                <w:rFonts w:asciiTheme="minorHAnsi" w:hAnsiTheme="minorHAnsi" w:cs="Arial"/>
              </w:rPr>
            </w:pPr>
            <w:r>
              <w:rPr>
                <w:rFonts w:asciiTheme="minorHAnsi" w:hAnsiTheme="minorHAnsi" w:cs="Arial"/>
              </w:rPr>
              <w:t>1188,7</w:t>
            </w:r>
          </w:p>
        </w:tc>
        <w:tc>
          <w:tcPr>
            <w:tcW w:w="1226" w:type="dxa"/>
            <w:vAlign w:val="center"/>
          </w:tcPr>
          <w:p w:rsidR="00EC6271" w:rsidRPr="00925322" w:rsidRDefault="00EC6271" w:rsidP="00614C1A">
            <w:pPr>
              <w:jc w:val="center"/>
              <w:rPr>
                <w:rFonts w:asciiTheme="minorHAnsi" w:hAnsiTheme="minorHAnsi" w:cs="Arial"/>
              </w:rPr>
            </w:pPr>
            <w:r>
              <w:rPr>
                <w:rFonts w:asciiTheme="minorHAnsi" w:hAnsiTheme="minorHAnsi" w:cs="Arial"/>
              </w:rPr>
              <w:t>139,2</w:t>
            </w:r>
          </w:p>
        </w:tc>
        <w:tc>
          <w:tcPr>
            <w:tcW w:w="1562" w:type="dxa"/>
            <w:vAlign w:val="center"/>
          </w:tcPr>
          <w:p w:rsidR="00EC6271" w:rsidRPr="00925322" w:rsidRDefault="00EC6271" w:rsidP="00614C1A">
            <w:pPr>
              <w:jc w:val="center"/>
              <w:rPr>
                <w:rFonts w:asciiTheme="minorHAnsi" w:hAnsiTheme="minorHAnsi" w:cs="Arial"/>
              </w:rPr>
            </w:pPr>
            <w:r>
              <w:rPr>
                <w:rFonts w:asciiTheme="minorHAnsi" w:hAnsiTheme="minorHAnsi" w:cs="Arial"/>
              </w:rPr>
              <w:t>206,9</w:t>
            </w:r>
          </w:p>
        </w:tc>
        <w:tc>
          <w:tcPr>
            <w:tcW w:w="1480" w:type="dxa"/>
            <w:shd w:val="clear" w:color="auto" w:fill="auto"/>
            <w:vAlign w:val="center"/>
          </w:tcPr>
          <w:p w:rsidR="00EC6271" w:rsidRPr="00925322" w:rsidRDefault="00EC6271" w:rsidP="00614C1A">
            <w:pPr>
              <w:jc w:val="center"/>
              <w:rPr>
                <w:rFonts w:asciiTheme="minorHAnsi" w:hAnsiTheme="minorHAnsi" w:cs="Arial"/>
              </w:rPr>
            </w:pPr>
            <w:r>
              <w:rPr>
                <w:rFonts w:asciiTheme="minorHAnsi" w:hAnsiTheme="minorHAnsi" w:cs="Arial"/>
              </w:rPr>
              <w:t>188,1</w:t>
            </w:r>
          </w:p>
        </w:tc>
        <w:tc>
          <w:tcPr>
            <w:tcW w:w="1295" w:type="dxa"/>
            <w:shd w:val="clear" w:color="auto" w:fill="auto"/>
            <w:vAlign w:val="center"/>
          </w:tcPr>
          <w:p w:rsidR="00EC6271" w:rsidRPr="00925322" w:rsidRDefault="00EC6271" w:rsidP="00614C1A">
            <w:pPr>
              <w:jc w:val="center"/>
              <w:rPr>
                <w:rFonts w:asciiTheme="minorHAnsi" w:hAnsiTheme="minorHAnsi" w:cs="Arial"/>
              </w:rPr>
            </w:pPr>
            <w:r>
              <w:rPr>
                <w:rFonts w:asciiTheme="minorHAnsi" w:hAnsiTheme="minorHAnsi" w:cs="Arial"/>
              </w:rPr>
              <w:t>654,5</w:t>
            </w:r>
          </w:p>
        </w:tc>
      </w:tr>
      <w:tr w:rsidR="00A95A9F" w:rsidRPr="00141E89" w:rsidTr="00EC6271">
        <w:tc>
          <w:tcPr>
            <w:tcW w:w="2858" w:type="dxa"/>
            <w:gridSpan w:val="3"/>
            <w:shd w:val="clear" w:color="auto" w:fill="auto"/>
            <w:vAlign w:val="bottom"/>
          </w:tcPr>
          <w:p w:rsidR="00A95A9F" w:rsidRPr="00925322" w:rsidRDefault="00A95A9F" w:rsidP="00614C1A">
            <w:pPr>
              <w:rPr>
                <w:rFonts w:asciiTheme="minorHAnsi" w:hAnsiTheme="minorHAnsi"/>
                <w:sz w:val="20"/>
              </w:rPr>
            </w:pPr>
            <w:r w:rsidRPr="00925322">
              <w:rPr>
                <w:rFonts w:asciiTheme="minorHAnsi" w:hAnsiTheme="minorHAnsi" w:cs="Arial"/>
                <w:sz w:val="20"/>
              </w:rPr>
              <w:t xml:space="preserve">     w tym zatrudnieni w oparciu o elastyczne formy</w:t>
            </w:r>
          </w:p>
        </w:tc>
        <w:tc>
          <w:tcPr>
            <w:tcW w:w="867" w:type="dxa"/>
            <w:vAlign w:val="center"/>
          </w:tcPr>
          <w:p w:rsidR="00A95A9F" w:rsidRPr="00450D3C" w:rsidRDefault="00A95A9F" w:rsidP="00A95A9F">
            <w:pPr>
              <w:jc w:val="center"/>
              <w:rPr>
                <w:rFonts w:asciiTheme="minorHAnsi" w:hAnsiTheme="minorHAnsi" w:cs="Arial"/>
                <w:sz w:val="20"/>
              </w:rPr>
            </w:pPr>
            <w:r w:rsidRPr="00A95A9F">
              <w:rPr>
                <w:rFonts w:asciiTheme="minorHAnsi" w:hAnsiTheme="minorHAnsi" w:cs="Arial"/>
              </w:rPr>
              <w:t>96</w:t>
            </w:r>
          </w:p>
        </w:tc>
        <w:tc>
          <w:tcPr>
            <w:tcW w:w="1226" w:type="dxa"/>
            <w:vAlign w:val="center"/>
          </w:tcPr>
          <w:p w:rsidR="00A95A9F" w:rsidRPr="00925322" w:rsidRDefault="00A95A9F" w:rsidP="00614C1A">
            <w:pPr>
              <w:jc w:val="center"/>
              <w:rPr>
                <w:rFonts w:asciiTheme="minorHAnsi" w:hAnsiTheme="minorHAnsi"/>
                <w:sz w:val="20"/>
              </w:rPr>
            </w:pPr>
            <w:r w:rsidRPr="00925322">
              <w:rPr>
                <w:rFonts w:asciiTheme="minorHAnsi" w:hAnsiTheme="minorHAnsi" w:cs="Arial"/>
                <w:sz w:val="20"/>
              </w:rPr>
              <w:t>2</w:t>
            </w:r>
          </w:p>
        </w:tc>
        <w:tc>
          <w:tcPr>
            <w:tcW w:w="1562" w:type="dxa"/>
            <w:vAlign w:val="center"/>
          </w:tcPr>
          <w:p w:rsidR="00A95A9F" w:rsidRPr="00925322" w:rsidRDefault="00A95A9F" w:rsidP="00614C1A">
            <w:pPr>
              <w:jc w:val="center"/>
              <w:rPr>
                <w:rFonts w:asciiTheme="minorHAnsi" w:hAnsiTheme="minorHAnsi"/>
                <w:sz w:val="20"/>
              </w:rPr>
            </w:pPr>
            <w:r w:rsidRPr="00925322">
              <w:rPr>
                <w:rFonts w:asciiTheme="minorHAnsi" w:hAnsiTheme="minorHAnsi" w:cs="Arial"/>
                <w:sz w:val="20"/>
              </w:rPr>
              <w:t>17</w:t>
            </w:r>
          </w:p>
        </w:tc>
        <w:tc>
          <w:tcPr>
            <w:tcW w:w="1480" w:type="dxa"/>
            <w:shd w:val="clear" w:color="auto" w:fill="auto"/>
            <w:vAlign w:val="center"/>
          </w:tcPr>
          <w:p w:rsidR="00A95A9F" w:rsidRPr="00925322" w:rsidRDefault="00A95A9F" w:rsidP="00614C1A">
            <w:pPr>
              <w:jc w:val="center"/>
              <w:rPr>
                <w:rFonts w:asciiTheme="minorHAnsi" w:hAnsiTheme="minorHAnsi"/>
                <w:sz w:val="20"/>
              </w:rPr>
            </w:pPr>
            <w:r w:rsidRPr="00925322">
              <w:rPr>
                <w:rFonts w:asciiTheme="minorHAnsi" w:hAnsiTheme="minorHAnsi" w:cs="Arial"/>
                <w:sz w:val="20"/>
              </w:rPr>
              <w:t>59</w:t>
            </w:r>
          </w:p>
        </w:tc>
        <w:tc>
          <w:tcPr>
            <w:tcW w:w="1295" w:type="dxa"/>
            <w:shd w:val="clear" w:color="auto" w:fill="auto"/>
            <w:vAlign w:val="center"/>
          </w:tcPr>
          <w:p w:rsidR="00A95A9F" w:rsidRPr="00925322" w:rsidRDefault="00A95A9F" w:rsidP="00614C1A">
            <w:pPr>
              <w:jc w:val="center"/>
              <w:rPr>
                <w:rFonts w:asciiTheme="minorHAnsi" w:hAnsiTheme="minorHAnsi" w:cs="Arial"/>
                <w:sz w:val="20"/>
              </w:rPr>
            </w:pPr>
            <w:r w:rsidRPr="00925322">
              <w:rPr>
                <w:rFonts w:asciiTheme="minorHAnsi" w:hAnsiTheme="minorHAnsi" w:cs="Arial"/>
                <w:sz w:val="20"/>
              </w:rPr>
              <w:t>18</w:t>
            </w:r>
          </w:p>
        </w:tc>
      </w:tr>
      <w:tr w:rsidR="009031F7" w:rsidRPr="00141E89" w:rsidTr="00ED54F8">
        <w:tc>
          <w:tcPr>
            <w:tcW w:w="9288" w:type="dxa"/>
            <w:gridSpan w:val="8"/>
            <w:shd w:val="clear" w:color="auto" w:fill="C6D9F1" w:themeFill="text2" w:themeFillTint="33"/>
          </w:tcPr>
          <w:p w:rsidR="009031F7" w:rsidRPr="00925322" w:rsidRDefault="009031F7" w:rsidP="00614C1A">
            <w:pPr>
              <w:jc w:val="left"/>
              <w:rPr>
                <w:rFonts w:asciiTheme="minorHAnsi" w:hAnsiTheme="minorHAnsi" w:cs="Arial"/>
                <w:b/>
                <w:sz w:val="20"/>
              </w:rPr>
            </w:pPr>
            <w:r w:rsidRPr="00925322">
              <w:rPr>
                <w:rFonts w:asciiTheme="minorHAnsi" w:hAnsiTheme="minorHAnsi" w:cs="Arial"/>
                <w:b/>
                <w:sz w:val="20"/>
              </w:rPr>
              <w:t>Rotacja pracowników zatrudnionych na umowę o pracę w okresie od 1 stycznia 2014 do chwili obecnej</w:t>
            </w:r>
          </w:p>
        </w:tc>
      </w:tr>
      <w:tr w:rsidR="00A95A9F" w:rsidRPr="00141E89" w:rsidTr="00EC6271">
        <w:tc>
          <w:tcPr>
            <w:tcW w:w="1407" w:type="dxa"/>
            <w:vMerge w:val="restart"/>
            <w:shd w:val="clear" w:color="auto" w:fill="auto"/>
            <w:vAlign w:val="center"/>
          </w:tcPr>
          <w:p w:rsidR="00A95A9F" w:rsidRPr="00925322" w:rsidRDefault="00A95A9F" w:rsidP="00614C1A">
            <w:pPr>
              <w:jc w:val="left"/>
              <w:rPr>
                <w:rFonts w:asciiTheme="minorHAnsi" w:hAnsiTheme="minorHAnsi"/>
                <w:sz w:val="20"/>
              </w:rPr>
            </w:pPr>
            <w:r w:rsidRPr="00925322">
              <w:rPr>
                <w:rFonts w:asciiTheme="minorHAnsi" w:hAnsiTheme="minorHAnsi" w:cs="Arial"/>
                <w:sz w:val="20"/>
              </w:rPr>
              <w:t>pracownicy nowo zatrudnieni</w:t>
            </w:r>
          </w:p>
        </w:tc>
        <w:tc>
          <w:tcPr>
            <w:tcW w:w="1451" w:type="dxa"/>
            <w:gridSpan w:val="2"/>
            <w:shd w:val="clear" w:color="auto" w:fill="auto"/>
            <w:vAlign w:val="bottom"/>
          </w:tcPr>
          <w:p w:rsidR="00A95A9F" w:rsidRPr="00925322" w:rsidRDefault="00A95A9F" w:rsidP="00614C1A">
            <w:pPr>
              <w:rPr>
                <w:rFonts w:asciiTheme="minorHAnsi" w:hAnsiTheme="minorHAnsi"/>
                <w:sz w:val="20"/>
              </w:rPr>
            </w:pPr>
            <w:r w:rsidRPr="00925322">
              <w:rPr>
                <w:rFonts w:asciiTheme="minorHAnsi" w:hAnsiTheme="minorHAnsi"/>
                <w:sz w:val="20"/>
              </w:rPr>
              <w:t>Liczba</w:t>
            </w:r>
          </w:p>
        </w:tc>
        <w:tc>
          <w:tcPr>
            <w:tcW w:w="867" w:type="dxa"/>
            <w:vAlign w:val="center"/>
          </w:tcPr>
          <w:p w:rsidR="00A95A9F" w:rsidRPr="00925322" w:rsidRDefault="00A95A9F" w:rsidP="00466C36">
            <w:pPr>
              <w:jc w:val="center"/>
              <w:rPr>
                <w:rFonts w:asciiTheme="minorHAnsi" w:hAnsiTheme="minorHAnsi" w:cs="Arial"/>
              </w:rPr>
            </w:pPr>
            <w:r>
              <w:rPr>
                <w:rFonts w:asciiTheme="minorHAnsi" w:hAnsiTheme="minorHAnsi" w:cs="Arial"/>
              </w:rPr>
              <w:t>538</w:t>
            </w:r>
          </w:p>
        </w:tc>
        <w:tc>
          <w:tcPr>
            <w:tcW w:w="1226" w:type="dxa"/>
            <w:vAlign w:val="bottom"/>
          </w:tcPr>
          <w:p w:rsidR="00A95A9F" w:rsidRPr="00925322" w:rsidRDefault="00A95A9F" w:rsidP="00614C1A">
            <w:pPr>
              <w:jc w:val="center"/>
              <w:rPr>
                <w:rFonts w:asciiTheme="minorHAnsi" w:hAnsiTheme="minorHAnsi"/>
                <w:sz w:val="20"/>
              </w:rPr>
            </w:pPr>
            <w:r w:rsidRPr="00925322">
              <w:rPr>
                <w:rFonts w:asciiTheme="minorHAnsi" w:hAnsiTheme="minorHAnsi" w:cs="Arial"/>
                <w:sz w:val="20"/>
              </w:rPr>
              <w:t>47</w:t>
            </w:r>
          </w:p>
        </w:tc>
        <w:tc>
          <w:tcPr>
            <w:tcW w:w="1562" w:type="dxa"/>
            <w:vAlign w:val="bottom"/>
          </w:tcPr>
          <w:p w:rsidR="00A95A9F" w:rsidRPr="00925322" w:rsidRDefault="00A95A9F" w:rsidP="00614C1A">
            <w:pPr>
              <w:jc w:val="center"/>
              <w:rPr>
                <w:rFonts w:asciiTheme="minorHAnsi" w:hAnsiTheme="minorHAnsi"/>
                <w:sz w:val="20"/>
              </w:rPr>
            </w:pPr>
            <w:r w:rsidRPr="00925322">
              <w:rPr>
                <w:rFonts w:asciiTheme="minorHAnsi" w:hAnsiTheme="minorHAnsi" w:cs="Arial"/>
                <w:sz w:val="20"/>
              </w:rPr>
              <w:t>89</w:t>
            </w:r>
          </w:p>
        </w:tc>
        <w:tc>
          <w:tcPr>
            <w:tcW w:w="1480" w:type="dxa"/>
            <w:shd w:val="clear" w:color="auto" w:fill="auto"/>
            <w:vAlign w:val="bottom"/>
          </w:tcPr>
          <w:p w:rsidR="00A95A9F" w:rsidRPr="00925322" w:rsidRDefault="00A95A9F" w:rsidP="00614C1A">
            <w:pPr>
              <w:jc w:val="center"/>
              <w:rPr>
                <w:rFonts w:asciiTheme="minorHAnsi" w:hAnsiTheme="minorHAnsi"/>
                <w:sz w:val="20"/>
              </w:rPr>
            </w:pPr>
            <w:r w:rsidRPr="00925322">
              <w:rPr>
                <w:rFonts w:asciiTheme="minorHAnsi" w:hAnsiTheme="minorHAnsi" w:cs="Arial"/>
                <w:sz w:val="20"/>
              </w:rPr>
              <w:t>103</w:t>
            </w:r>
          </w:p>
        </w:tc>
        <w:tc>
          <w:tcPr>
            <w:tcW w:w="1295" w:type="dxa"/>
            <w:shd w:val="clear" w:color="auto" w:fill="auto"/>
            <w:vAlign w:val="bottom"/>
          </w:tcPr>
          <w:p w:rsidR="00A95A9F" w:rsidRPr="00925322" w:rsidRDefault="00A95A9F" w:rsidP="00614C1A">
            <w:pPr>
              <w:jc w:val="center"/>
              <w:rPr>
                <w:rFonts w:asciiTheme="minorHAnsi" w:hAnsiTheme="minorHAnsi" w:cs="Arial"/>
                <w:sz w:val="20"/>
              </w:rPr>
            </w:pPr>
            <w:r w:rsidRPr="00925322">
              <w:rPr>
                <w:rFonts w:asciiTheme="minorHAnsi" w:hAnsiTheme="minorHAnsi" w:cs="Arial"/>
                <w:sz w:val="20"/>
              </w:rPr>
              <w:t>299</w:t>
            </w:r>
          </w:p>
        </w:tc>
      </w:tr>
      <w:tr w:rsidR="00A95A9F" w:rsidRPr="00141E89" w:rsidTr="00EC6271">
        <w:tc>
          <w:tcPr>
            <w:tcW w:w="1407" w:type="dxa"/>
            <w:vMerge/>
            <w:shd w:val="clear" w:color="auto" w:fill="auto"/>
            <w:vAlign w:val="bottom"/>
          </w:tcPr>
          <w:p w:rsidR="00A95A9F" w:rsidRPr="00925322" w:rsidRDefault="00A95A9F" w:rsidP="00614C1A">
            <w:pPr>
              <w:rPr>
                <w:rFonts w:asciiTheme="minorHAnsi" w:hAnsiTheme="minorHAnsi" w:cs="Arial"/>
                <w:sz w:val="20"/>
              </w:rPr>
            </w:pPr>
          </w:p>
        </w:tc>
        <w:tc>
          <w:tcPr>
            <w:tcW w:w="1451" w:type="dxa"/>
            <w:gridSpan w:val="2"/>
            <w:shd w:val="clear" w:color="auto" w:fill="auto"/>
            <w:vAlign w:val="bottom"/>
          </w:tcPr>
          <w:p w:rsidR="00A95A9F" w:rsidRPr="00925322" w:rsidRDefault="00A95A9F" w:rsidP="00614C1A">
            <w:pPr>
              <w:rPr>
                <w:rFonts w:asciiTheme="minorHAnsi" w:hAnsiTheme="minorHAnsi" w:cs="Arial"/>
                <w:sz w:val="20"/>
              </w:rPr>
            </w:pPr>
            <w:r w:rsidRPr="00925322">
              <w:rPr>
                <w:rFonts w:asciiTheme="minorHAnsi" w:hAnsiTheme="minorHAnsi" w:cs="Arial"/>
                <w:sz w:val="20"/>
              </w:rPr>
              <w:t>% pracowników ogółem</w:t>
            </w:r>
          </w:p>
        </w:tc>
        <w:tc>
          <w:tcPr>
            <w:tcW w:w="867" w:type="dxa"/>
            <w:vAlign w:val="center"/>
          </w:tcPr>
          <w:p w:rsidR="00A95A9F" w:rsidRPr="00925322" w:rsidRDefault="00A95A9F" w:rsidP="00466C36">
            <w:pPr>
              <w:jc w:val="center"/>
              <w:rPr>
                <w:rFonts w:asciiTheme="minorHAnsi" w:hAnsiTheme="minorHAnsi" w:cs="Arial"/>
              </w:rPr>
            </w:pPr>
            <w:r>
              <w:rPr>
                <w:rFonts w:asciiTheme="minorHAnsi" w:hAnsiTheme="minorHAnsi" w:cs="Arial"/>
              </w:rPr>
              <w:t>37%</w:t>
            </w:r>
          </w:p>
        </w:tc>
        <w:tc>
          <w:tcPr>
            <w:tcW w:w="1226" w:type="dxa"/>
            <w:vAlign w:val="center"/>
          </w:tcPr>
          <w:p w:rsidR="00A95A9F" w:rsidRPr="00925322" w:rsidRDefault="00A95A9F" w:rsidP="00614C1A">
            <w:pPr>
              <w:jc w:val="center"/>
              <w:rPr>
                <w:rFonts w:asciiTheme="minorHAnsi" w:hAnsiTheme="minorHAnsi" w:cs="Arial"/>
                <w:sz w:val="20"/>
              </w:rPr>
            </w:pPr>
            <w:r w:rsidRPr="00925322">
              <w:rPr>
                <w:rFonts w:asciiTheme="minorHAnsi" w:hAnsiTheme="minorHAnsi" w:cs="Arial"/>
                <w:sz w:val="20"/>
              </w:rPr>
              <w:t>31%</w:t>
            </w:r>
          </w:p>
        </w:tc>
        <w:tc>
          <w:tcPr>
            <w:tcW w:w="1562" w:type="dxa"/>
            <w:vAlign w:val="center"/>
          </w:tcPr>
          <w:p w:rsidR="00A95A9F" w:rsidRPr="00925322" w:rsidRDefault="00A95A9F" w:rsidP="00614C1A">
            <w:pPr>
              <w:jc w:val="center"/>
              <w:rPr>
                <w:rFonts w:asciiTheme="minorHAnsi" w:hAnsiTheme="minorHAnsi" w:cs="Arial"/>
                <w:sz w:val="20"/>
              </w:rPr>
            </w:pPr>
            <w:r w:rsidRPr="00925322">
              <w:rPr>
                <w:rFonts w:asciiTheme="minorHAnsi" w:hAnsiTheme="minorHAnsi" w:cs="Arial"/>
                <w:sz w:val="20"/>
              </w:rPr>
              <w:t>34%</w:t>
            </w:r>
          </w:p>
        </w:tc>
        <w:tc>
          <w:tcPr>
            <w:tcW w:w="1480" w:type="dxa"/>
            <w:shd w:val="clear" w:color="auto" w:fill="auto"/>
            <w:vAlign w:val="center"/>
          </w:tcPr>
          <w:p w:rsidR="00A95A9F" w:rsidRPr="00925322" w:rsidRDefault="00A95A9F" w:rsidP="00614C1A">
            <w:pPr>
              <w:jc w:val="center"/>
              <w:rPr>
                <w:rFonts w:asciiTheme="minorHAnsi" w:hAnsiTheme="minorHAnsi" w:cs="Arial"/>
                <w:sz w:val="20"/>
              </w:rPr>
            </w:pPr>
            <w:r w:rsidRPr="00925322">
              <w:rPr>
                <w:rFonts w:asciiTheme="minorHAnsi" w:hAnsiTheme="minorHAnsi" w:cs="Arial"/>
                <w:sz w:val="20"/>
              </w:rPr>
              <w:t>37%</w:t>
            </w:r>
          </w:p>
        </w:tc>
        <w:tc>
          <w:tcPr>
            <w:tcW w:w="1295" w:type="dxa"/>
            <w:shd w:val="clear" w:color="auto" w:fill="auto"/>
            <w:vAlign w:val="center"/>
          </w:tcPr>
          <w:p w:rsidR="00A95A9F" w:rsidRPr="00925322" w:rsidRDefault="00A95A9F" w:rsidP="00614C1A">
            <w:pPr>
              <w:jc w:val="center"/>
              <w:rPr>
                <w:rFonts w:asciiTheme="minorHAnsi" w:hAnsiTheme="minorHAnsi" w:cs="Arial"/>
                <w:sz w:val="20"/>
              </w:rPr>
            </w:pPr>
            <w:r w:rsidRPr="00925322">
              <w:rPr>
                <w:rFonts w:asciiTheme="minorHAnsi" w:hAnsiTheme="minorHAnsi" w:cs="Arial"/>
                <w:sz w:val="20"/>
              </w:rPr>
              <w:t>40%</w:t>
            </w:r>
          </w:p>
        </w:tc>
      </w:tr>
      <w:tr w:rsidR="00A95A9F" w:rsidRPr="00141E89" w:rsidTr="00EC6271">
        <w:tc>
          <w:tcPr>
            <w:tcW w:w="1407" w:type="dxa"/>
            <w:vMerge w:val="restart"/>
            <w:shd w:val="clear" w:color="auto" w:fill="auto"/>
            <w:vAlign w:val="bottom"/>
          </w:tcPr>
          <w:p w:rsidR="00A95A9F" w:rsidRPr="00925322" w:rsidRDefault="00A95A9F" w:rsidP="00614C1A">
            <w:pPr>
              <w:rPr>
                <w:rFonts w:asciiTheme="minorHAnsi" w:hAnsiTheme="minorHAnsi"/>
                <w:sz w:val="20"/>
              </w:rPr>
            </w:pPr>
            <w:r w:rsidRPr="00925322">
              <w:rPr>
                <w:rFonts w:asciiTheme="minorHAnsi" w:hAnsiTheme="minorHAnsi" w:cs="Arial"/>
                <w:sz w:val="20"/>
              </w:rPr>
              <w:t>pracownicy, którzy odeszli z pracy</w:t>
            </w:r>
          </w:p>
        </w:tc>
        <w:tc>
          <w:tcPr>
            <w:tcW w:w="1451" w:type="dxa"/>
            <w:gridSpan w:val="2"/>
            <w:shd w:val="clear" w:color="auto" w:fill="auto"/>
            <w:vAlign w:val="bottom"/>
          </w:tcPr>
          <w:p w:rsidR="00A95A9F" w:rsidRPr="00925322" w:rsidRDefault="00A95A9F" w:rsidP="00614C1A">
            <w:pPr>
              <w:rPr>
                <w:rFonts w:asciiTheme="minorHAnsi" w:hAnsiTheme="minorHAnsi"/>
                <w:sz w:val="20"/>
              </w:rPr>
            </w:pPr>
            <w:r w:rsidRPr="00925322">
              <w:rPr>
                <w:rFonts w:asciiTheme="minorHAnsi" w:hAnsiTheme="minorHAnsi"/>
                <w:sz w:val="20"/>
              </w:rPr>
              <w:t>Liczba</w:t>
            </w:r>
          </w:p>
        </w:tc>
        <w:tc>
          <w:tcPr>
            <w:tcW w:w="867" w:type="dxa"/>
            <w:vAlign w:val="center"/>
          </w:tcPr>
          <w:p w:rsidR="00A95A9F" w:rsidRPr="00925322" w:rsidRDefault="00A95A9F" w:rsidP="00466C36">
            <w:pPr>
              <w:jc w:val="center"/>
              <w:rPr>
                <w:rFonts w:asciiTheme="minorHAnsi" w:hAnsiTheme="minorHAnsi" w:cs="Arial"/>
              </w:rPr>
            </w:pPr>
            <w:r>
              <w:rPr>
                <w:rFonts w:asciiTheme="minorHAnsi" w:hAnsiTheme="minorHAnsi" w:cs="Arial"/>
              </w:rPr>
              <w:t>386</w:t>
            </w:r>
          </w:p>
        </w:tc>
        <w:tc>
          <w:tcPr>
            <w:tcW w:w="1226" w:type="dxa"/>
            <w:vAlign w:val="bottom"/>
          </w:tcPr>
          <w:p w:rsidR="00A95A9F" w:rsidRPr="00925322" w:rsidRDefault="00A95A9F" w:rsidP="00614C1A">
            <w:pPr>
              <w:jc w:val="center"/>
              <w:rPr>
                <w:rFonts w:asciiTheme="minorHAnsi" w:hAnsiTheme="minorHAnsi"/>
                <w:sz w:val="20"/>
              </w:rPr>
            </w:pPr>
            <w:r w:rsidRPr="00925322">
              <w:rPr>
                <w:rFonts w:asciiTheme="minorHAnsi" w:hAnsiTheme="minorHAnsi" w:cs="Arial"/>
                <w:sz w:val="20"/>
              </w:rPr>
              <w:t>34</w:t>
            </w:r>
          </w:p>
        </w:tc>
        <w:tc>
          <w:tcPr>
            <w:tcW w:w="1562" w:type="dxa"/>
            <w:vAlign w:val="bottom"/>
          </w:tcPr>
          <w:p w:rsidR="00A95A9F" w:rsidRPr="00925322" w:rsidRDefault="00A95A9F" w:rsidP="00614C1A">
            <w:pPr>
              <w:jc w:val="center"/>
              <w:rPr>
                <w:rFonts w:asciiTheme="minorHAnsi" w:hAnsiTheme="minorHAnsi"/>
                <w:sz w:val="20"/>
              </w:rPr>
            </w:pPr>
            <w:r w:rsidRPr="00925322">
              <w:rPr>
                <w:rFonts w:asciiTheme="minorHAnsi" w:hAnsiTheme="minorHAnsi" w:cs="Arial"/>
                <w:sz w:val="20"/>
              </w:rPr>
              <w:t>64</w:t>
            </w:r>
          </w:p>
        </w:tc>
        <w:tc>
          <w:tcPr>
            <w:tcW w:w="1480" w:type="dxa"/>
            <w:shd w:val="clear" w:color="auto" w:fill="auto"/>
            <w:vAlign w:val="bottom"/>
          </w:tcPr>
          <w:p w:rsidR="00A95A9F" w:rsidRPr="00925322" w:rsidRDefault="00A95A9F" w:rsidP="00614C1A">
            <w:pPr>
              <w:jc w:val="center"/>
              <w:rPr>
                <w:rFonts w:asciiTheme="minorHAnsi" w:hAnsiTheme="minorHAnsi"/>
                <w:sz w:val="20"/>
              </w:rPr>
            </w:pPr>
            <w:r w:rsidRPr="00925322">
              <w:rPr>
                <w:rFonts w:asciiTheme="minorHAnsi" w:hAnsiTheme="minorHAnsi" w:cs="Arial"/>
                <w:sz w:val="20"/>
              </w:rPr>
              <w:t>78</w:t>
            </w:r>
          </w:p>
        </w:tc>
        <w:tc>
          <w:tcPr>
            <w:tcW w:w="1295" w:type="dxa"/>
            <w:shd w:val="clear" w:color="auto" w:fill="auto"/>
            <w:vAlign w:val="bottom"/>
          </w:tcPr>
          <w:p w:rsidR="00A95A9F" w:rsidRPr="00925322" w:rsidRDefault="00A95A9F" w:rsidP="00614C1A">
            <w:pPr>
              <w:jc w:val="center"/>
              <w:rPr>
                <w:rFonts w:asciiTheme="minorHAnsi" w:hAnsiTheme="minorHAnsi" w:cs="Arial"/>
                <w:sz w:val="20"/>
              </w:rPr>
            </w:pPr>
            <w:r w:rsidRPr="00925322">
              <w:rPr>
                <w:rFonts w:asciiTheme="minorHAnsi" w:hAnsiTheme="minorHAnsi" w:cs="Arial"/>
                <w:sz w:val="20"/>
              </w:rPr>
              <w:t>210</w:t>
            </w:r>
          </w:p>
        </w:tc>
      </w:tr>
      <w:tr w:rsidR="00A95A9F" w:rsidRPr="00141E89" w:rsidTr="00EC6271">
        <w:tc>
          <w:tcPr>
            <w:tcW w:w="1407" w:type="dxa"/>
            <w:vMerge/>
            <w:shd w:val="clear" w:color="auto" w:fill="auto"/>
            <w:vAlign w:val="bottom"/>
          </w:tcPr>
          <w:p w:rsidR="00A95A9F" w:rsidRPr="00925322" w:rsidRDefault="00A95A9F" w:rsidP="00614C1A">
            <w:pPr>
              <w:rPr>
                <w:rFonts w:asciiTheme="minorHAnsi" w:hAnsiTheme="minorHAnsi" w:cs="Arial"/>
                <w:sz w:val="20"/>
              </w:rPr>
            </w:pPr>
          </w:p>
        </w:tc>
        <w:tc>
          <w:tcPr>
            <w:tcW w:w="1451" w:type="dxa"/>
            <w:gridSpan w:val="2"/>
            <w:shd w:val="clear" w:color="auto" w:fill="auto"/>
            <w:vAlign w:val="bottom"/>
          </w:tcPr>
          <w:p w:rsidR="00A95A9F" w:rsidRPr="00925322" w:rsidRDefault="00A95A9F" w:rsidP="00614C1A">
            <w:pPr>
              <w:rPr>
                <w:rFonts w:asciiTheme="minorHAnsi" w:hAnsiTheme="minorHAnsi"/>
                <w:sz w:val="20"/>
              </w:rPr>
            </w:pPr>
            <w:r w:rsidRPr="00925322">
              <w:rPr>
                <w:rFonts w:asciiTheme="minorHAnsi" w:hAnsiTheme="minorHAnsi" w:cs="Arial"/>
                <w:sz w:val="20"/>
              </w:rPr>
              <w:t>% pracowników ogółem</w:t>
            </w:r>
          </w:p>
        </w:tc>
        <w:tc>
          <w:tcPr>
            <w:tcW w:w="867" w:type="dxa"/>
            <w:vAlign w:val="center"/>
          </w:tcPr>
          <w:p w:rsidR="00A95A9F" w:rsidRPr="00925322" w:rsidRDefault="00466C36" w:rsidP="00466C36">
            <w:pPr>
              <w:jc w:val="center"/>
              <w:rPr>
                <w:rFonts w:asciiTheme="minorHAnsi" w:hAnsiTheme="minorHAnsi" w:cs="Arial"/>
              </w:rPr>
            </w:pPr>
            <w:r>
              <w:rPr>
                <w:rFonts w:asciiTheme="minorHAnsi" w:hAnsiTheme="minorHAnsi" w:cs="Arial"/>
              </w:rPr>
              <w:t>27%</w:t>
            </w:r>
          </w:p>
        </w:tc>
        <w:tc>
          <w:tcPr>
            <w:tcW w:w="1226" w:type="dxa"/>
            <w:vAlign w:val="bottom"/>
          </w:tcPr>
          <w:p w:rsidR="00A95A9F" w:rsidRPr="00925322" w:rsidRDefault="00A95A9F" w:rsidP="00614C1A">
            <w:pPr>
              <w:jc w:val="center"/>
              <w:rPr>
                <w:rFonts w:asciiTheme="minorHAnsi" w:hAnsiTheme="minorHAnsi" w:cs="Arial"/>
                <w:sz w:val="20"/>
              </w:rPr>
            </w:pPr>
            <w:r w:rsidRPr="00925322">
              <w:rPr>
                <w:rFonts w:asciiTheme="minorHAnsi" w:hAnsiTheme="minorHAnsi" w:cs="Arial"/>
                <w:sz w:val="20"/>
              </w:rPr>
              <w:t>22%</w:t>
            </w:r>
          </w:p>
        </w:tc>
        <w:tc>
          <w:tcPr>
            <w:tcW w:w="1562" w:type="dxa"/>
            <w:vAlign w:val="bottom"/>
          </w:tcPr>
          <w:p w:rsidR="00A95A9F" w:rsidRPr="00925322" w:rsidRDefault="00A95A9F" w:rsidP="00614C1A">
            <w:pPr>
              <w:jc w:val="center"/>
              <w:rPr>
                <w:rFonts w:asciiTheme="minorHAnsi" w:hAnsiTheme="minorHAnsi" w:cs="Arial"/>
                <w:sz w:val="20"/>
              </w:rPr>
            </w:pPr>
            <w:r w:rsidRPr="00925322">
              <w:rPr>
                <w:rFonts w:asciiTheme="minorHAnsi" w:hAnsiTheme="minorHAnsi" w:cs="Arial"/>
                <w:sz w:val="20"/>
              </w:rPr>
              <w:t>25%</w:t>
            </w:r>
          </w:p>
        </w:tc>
        <w:tc>
          <w:tcPr>
            <w:tcW w:w="1480" w:type="dxa"/>
            <w:shd w:val="clear" w:color="auto" w:fill="auto"/>
            <w:vAlign w:val="bottom"/>
          </w:tcPr>
          <w:p w:rsidR="00A95A9F" w:rsidRPr="00925322" w:rsidRDefault="00A95A9F" w:rsidP="00614C1A">
            <w:pPr>
              <w:jc w:val="center"/>
              <w:rPr>
                <w:rFonts w:asciiTheme="minorHAnsi" w:hAnsiTheme="minorHAnsi" w:cs="Arial"/>
                <w:sz w:val="20"/>
              </w:rPr>
            </w:pPr>
            <w:r w:rsidRPr="00925322">
              <w:rPr>
                <w:rFonts w:asciiTheme="minorHAnsi" w:hAnsiTheme="minorHAnsi" w:cs="Arial"/>
                <w:sz w:val="20"/>
              </w:rPr>
              <w:t>28%</w:t>
            </w:r>
          </w:p>
        </w:tc>
        <w:tc>
          <w:tcPr>
            <w:tcW w:w="1295" w:type="dxa"/>
            <w:shd w:val="clear" w:color="auto" w:fill="auto"/>
            <w:vAlign w:val="bottom"/>
          </w:tcPr>
          <w:p w:rsidR="00A95A9F" w:rsidRPr="00925322" w:rsidRDefault="00A95A9F" w:rsidP="00614C1A">
            <w:pPr>
              <w:jc w:val="center"/>
              <w:rPr>
                <w:rFonts w:asciiTheme="minorHAnsi" w:hAnsiTheme="minorHAnsi" w:cs="Arial"/>
                <w:sz w:val="20"/>
              </w:rPr>
            </w:pPr>
            <w:r w:rsidRPr="00925322">
              <w:rPr>
                <w:rFonts w:asciiTheme="minorHAnsi" w:hAnsiTheme="minorHAnsi" w:cs="Arial"/>
                <w:sz w:val="20"/>
              </w:rPr>
              <w:t>28%</w:t>
            </w:r>
          </w:p>
        </w:tc>
      </w:tr>
      <w:tr w:rsidR="00A95A9F" w:rsidRPr="00141E89" w:rsidTr="00EC6271">
        <w:tc>
          <w:tcPr>
            <w:tcW w:w="1407" w:type="dxa"/>
            <w:vMerge w:val="restart"/>
            <w:shd w:val="clear" w:color="auto" w:fill="auto"/>
            <w:vAlign w:val="center"/>
          </w:tcPr>
          <w:p w:rsidR="00A95A9F" w:rsidRPr="00925322" w:rsidRDefault="00A95A9F" w:rsidP="00614C1A">
            <w:pPr>
              <w:jc w:val="left"/>
              <w:rPr>
                <w:rFonts w:asciiTheme="minorHAnsi" w:hAnsiTheme="minorHAnsi"/>
                <w:sz w:val="20"/>
              </w:rPr>
            </w:pPr>
            <w:r w:rsidRPr="00925322">
              <w:rPr>
                <w:rFonts w:asciiTheme="minorHAnsi" w:hAnsiTheme="minorHAnsi" w:cs="Arial"/>
                <w:sz w:val="20"/>
              </w:rPr>
              <w:t>bilans zatrudnienia</w:t>
            </w:r>
          </w:p>
        </w:tc>
        <w:tc>
          <w:tcPr>
            <w:tcW w:w="1451" w:type="dxa"/>
            <w:gridSpan w:val="2"/>
            <w:shd w:val="clear" w:color="auto" w:fill="auto"/>
            <w:vAlign w:val="bottom"/>
          </w:tcPr>
          <w:p w:rsidR="00A95A9F" w:rsidRPr="00925322" w:rsidRDefault="00A95A9F" w:rsidP="00614C1A">
            <w:pPr>
              <w:rPr>
                <w:rFonts w:asciiTheme="minorHAnsi" w:hAnsiTheme="minorHAnsi"/>
                <w:sz w:val="20"/>
              </w:rPr>
            </w:pPr>
            <w:r w:rsidRPr="00925322">
              <w:rPr>
                <w:rFonts w:asciiTheme="minorHAnsi" w:hAnsiTheme="minorHAnsi"/>
                <w:sz w:val="20"/>
              </w:rPr>
              <w:t>Liczba</w:t>
            </w:r>
          </w:p>
        </w:tc>
        <w:tc>
          <w:tcPr>
            <w:tcW w:w="867" w:type="dxa"/>
            <w:vAlign w:val="center"/>
          </w:tcPr>
          <w:p w:rsidR="00A95A9F" w:rsidRPr="00925322" w:rsidRDefault="00466C36" w:rsidP="00466C36">
            <w:pPr>
              <w:jc w:val="center"/>
              <w:rPr>
                <w:rFonts w:asciiTheme="minorHAnsi" w:hAnsiTheme="minorHAnsi" w:cs="Arial"/>
              </w:rPr>
            </w:pPr>
            <w:r>
              <w:rPr>
                <w:rFonts w:asciiTheme="minorHAnsi" w:hAnsiTheme="minorHAnsi" w:cs="Arial"/>
              </w:rPr>
              <w:t>152</w:t>
            </w:r>
          </w:p>
        </w:tc>
        <w:tc>
          <w:tcPr>
            <w:tcW w:w="1226" w:type="dxa"/>
            <w:vAlign w:val="bottom"/>
          </w:tcPr>
          <w:p w:rsidR="00A95A9F" w:rsidRPr="00925322" w:rsidRDefault="00A95A9F" w:rsidP="00614C1A">
            <w:pPr>
              <w:jc w:val="center"/>
              <w:rPr>
                <w:rFonts w:asciiTheme="minorHAnsi" w:hAnsiTheme="minorHAnsi"/>
                <w:sz w:val="20"/>
              </w:rPr>
            </w:pPr>
            <w:r w:rsidRPr="00925322">
              <w:rPr>
                <w:rFonts w:asciiTheme="minorHAnsi" w:hAnsiTheme="minorHAnsi" w:cs="Arial"/>
                <w:sz w:val="20"/>
              </w:rPr>
              <w:t>13</w:t>
            </w:r>
          </w:p>
        </w:tc>
        <w:tc>
          <w:tcPr>
            <w:tcW w:w="1562" w:type="dxa"/>
            <w:vAlign w:val="bottom"/>
          </w:tcPr>
          <w:p w:rsidR="00A95A9F" w:rsidRPr="00925322" w:rsidRDefault="00A95A9F" w:rsidP="00614C1A">
            <w:pPr>
              <w:jc w:val="center"/>
              <w:rPr>
                <w:rFonts w:asciiTheme="minorHAnsi" w:hAnsiTheme="minorHAnsi"/>
                <w:sz w:val="20"/>
              </w:rPr>
            </w:pPr>
            <w:r w:rsidRPr="00925322">
              <w:rPr>
                <w:rFonts w:asciiTheme="minorHAnsi" w:hAnsiTheme="minorHAnsi" w:cs="Arial"/>
                <w:sz w:val="20"/>
              </w:rPr>
              <w:t>25</w:t>
            </w:r>
          </w:p>
        </w:tc>
        <w:tc>
          <w:tcPr>
            <w:tcW w:w="1480" w:type="dxa"/>
            <w:shd w:val="clear" w:color="auto" w:fill="auto"/>
            <w:vAlign w:val="bottom"/>
          </w:tcPr>
          <w:p w:rsidR="00A95A9F" w:rsidRPr="00925322" w:rsidRDefault="00A95A9F" w:rsidP="00614C1A">
            <w:pPr>
              <w:jc w:val="center"/>
              <w:rPr>
                <w:rFonts w:asciiTheme="minorHAnsi" w:hAnsiTheme="minorHAnsi"/>
                <w:sz w:val="20"/>
              </w:rPr>
            </w:pPr>
            <w:r w:rsidRPr="00925322">
              <w:rPr>
                <w:rFonts w:asciiTheme="minorHAnsi" w:hAnsiTheme="minorHAnsi" w:cs="Arial"/>
                <w:sz w:val="20"/>
              </w:rPr>
              <w:t>25</w:t>
            </w:r>
          </w:p>
        </w:tc>
        <w:tc>
          <w:tcPr>
            <w:tcW w:w="1295" w:type="dxa"/>
            <w:shd w:val="clear" w:color="auto" w:fill="auto"/>
            <w:vAlign w:val="bottom"/>
          </w:tcPr>
          <w:p w:rsidR="00A95A9F" w:rsidRPr="00925322" w:rsidRDefault="00A95A9F" w:rsidP="00614C1A">
            <w:pPr>
              <w:jc w:val="center"/>
              <w:rPr>
                <w:rFonts w:asciiTheme="minorHAnsi" w:hAnsiTheme="minorHAnsi" w:cs="Arial"/>
                <w:sz w:val="20"/>
              </w:rPr>
            </w:pPr>
            <w:r w:rsidRPr="00925322">
              <w:rPr>
                <w:rFonts w:asciiTheme="minorHAnsi" w:hAnsiTheme="minorHAnsi" w:cs="Arial"/>
                <w:sz w:val="20"/>
              </w:rPr>
              <w:t>89</w:t>
            </w:r>
          </w:p>
        </w:tc>
      </w:tr>
      <w:tr w:rsidR="00A95A9F" w:rsidRPr="00141E89" w:rsidTr="00EC6271">
        <w:tc>
          <w:tcPr>
            <w:tcW w:w="1407" w:type="dxa"/>
            <w:vMerge/>
            <w:shd w:val="clear" w:color="auto" w:fill="auto"/>
            <w:vAlign w:val="bottom"/>
          </w:tcPr>
          <w:p w:rsidR="00A95A9F" w:rsidRPr="00925322" w:rsidRDefault="00A95A9F" w:rsidP="00614C1A">
            <w:pPr>
              <w:rPr>
                <w:rFonts w:asciiTheme="minorHAnsi" w:hAnsiTheme="minorHAnsi" w:cs="Arial"/>
                <w:sz w:val="20"/>
              </w:rPr>
            </w:pPr>
          </w:p>
        </w:tc>
        <w:tc>
          <w:tcPr>
            <w:tcW w:w="1451" w:type="dxa"/>
            <w:gridSpan w:val="2"/>
            <w:shd w:val="clear" w:color="auto" w:fill="auto"/>
            <w:vAlign w:val="bottom"/>
          </w:tcPr>
          <w:p w:rsidR="00A95A9F" w:rsidRPr="00925322" w:rsidRDefault="00A95A9F" w:rsidP="00614C1A">
            <w:pPr>
              <w:rPr>
                <w:rFonts w:asciiTheme="minorHAnsi" w:hAnsiTheme="minorHAnsi" w:cs="Arial"/>
                <w:sz w:val="20"/>
              </w:rPr>
            </w:pPr>
            <w:r w:rsidRPr="00925322">
              <w:rPr>
                <w:rFonts w:asciiTheme="minorHAnsi" w:hAnsiTheme="minorHAnsi" w:cs="Arial"/>
                <w:sz w:val="20"/>
              </w:rPr>
              <w:t>% pracowników ogółem</w:t>
            </w:r>
          </w:p>
        </w:tc>
        <w:tc>
          <w:tcPr>
            <w:tcW w:w="867" w:type="dxa"/>
            <w:vAlign w:val="center"/>
          </w:tcPr>
          <w:p w:rsidR="00A95A9F" w:rsidRPr="00925322" w:rsidRDefault="00466C36" w:rsidP="00466C36">
            <w:pPr>
              <w:jc w:val="center"/>
              <w:rPr>
                <w:rFonts w:asciiTheme="minorHAnsi" w:hAnsiTheme="minorHAnsi" w:cs="Arial"/>
              </w:rPr>
            </w:pPr>
            <w:r>
              <w:rPr>
                <w:rFonts w:asciiTheme="minorHAnsi" w:hAnsiTheme="minorHAnsi" w:cs="Arial"/>
              </w:rPr>
              <w:t>0,1%</w:t>
            </w:r>
          </w:p>
        </w:tc>
        <w:tc>
          <w:tcPr>
            <w:tcW w:w="1226" w:type="dxa"/>
            <w:vAlign w:val="center"/>
          </w:tcPr>
          <w:p w:rsidR="00A95A9F" w:rsidRPr="00925322" w:rsidRDefault="00A95A9F" w:rsidP="00614C1A">
            <w:pPr>
              <w:jc w:val="center"/>
              <w:rPr>
                <w:rFonts w:asciiTheme="minorHAnsi" w:hAnsiTheme="minorHAnsi" w:cs="Arial"/>
                <w:sz w:val="20"/>
              </w:rPr>
            </w:pPr>
            <w:r w:rsidRPr="00925322">
              <w:rPr>
                <w:rFonts w:asciiTheme="minorHAnsi" w:hAnsiTheme="minorHAnsi" w:cs="Arial"/>
                <w:sz w:val="20"/>
              </w:rPr>
              <w:t>8%</w:t>
            </w:r>
          </w:p>
        </w:tc>
        <w:tc>
          <w:tcPr>
            <w:tcW w:w="1562" w:type="dxa"/>
            <w:vAlign w:val="center"/>
          </w:tcPr>
          <w:p w:rsidR="00A95A9F" w:rsidRPr="00925322" w:rsidRDefault="00A95A9F" w:rsidP="00614C1A">
            <w:pPr>
              <w:jc w:val="center"/>
              <w:rPr>
                <w:rFonts w:asciiTheme="minorHAnsi" w:hAnsiTheme="minorHAnsi" w:cs="Arial"/>
                <w:sz w:val="20"/>
              </w:rPr>
            </w:pPr>
            <w:r w:rsidRPr="00925322">
              <w:rPr>
                <w:rFonts w:asciiTheme="minorHAnsi" w:hAnsiTheme="minorHAnsi" w:cs="Arial"/>
                <w:sz w:val="20"/>
              </w:rPr>
              <w:t>10%</w:t>
            </w:r>
          </w:p>
        </w:tc>
        <w:tc>
          <w:tcPr>
            <w:tcW w:w="1480" w:type="dxa"/>
            <w:shd w:val="clear" w:color="auto" w:fill="auto"/>
            <w:vAlign w:val="center"/>
          </w:tcPr>
          <w:p w:rsidR="00A95A9F" w:rsidRPr="00925322" w:rsidRDefault="00A95A9F" w:rsidP="00614C1A">
            <w:pPr>
              <w:jc w:val="center"/>
              <w:rPr>
                <w:rFonts w:asciiTheme="minorHAnsi" w:hAnsiTheme="minorHAnsi" w:cs="Arial"/>
                <w:sz w:val="20"/>
              </w:rPr>
            </w:pPr>
            <w:r w:rsidRPr="00925322">
              <w:rPr>
                <w:rFonts w:asciiTheme="minorHAnsi" w:hAnsiTheme="minorHAnsi" w:cs="Arial"/>
                <w:sz w:val="20"/>
              </w:rPr>
              <w:t>9%</w:t>
            </w:r>
          </w:p>
        </w:tc>
        <w:tc>
          <w:tcPr>
            <w:tcW w:w="1295" w:type="dxa"/>
            <w:shd w:val="clear" w:color="auto" w:fill="auto"/>
            <w:vAlign w:val="center"/>
          </w:tcPr>
          <w:p w:rsidR="00A95A9F" w:rsidRPr="00925322" w:rsidRDefault="00A95A9F" w:rsidP="00614C1A">
            <w:pPr>
              <w:jc w:val="center"/>
              <w:rPr>
                <w:rFonts w:asciiTheme="minorHAnsi" w:hAnsiTheme="minorHAnsi" w:cs="Arial"/>
                <w:sz w:val="20"/>
              </w:rPr>
            </w:pPr>
            <w:r w:rsidRPr="00925322">
              <w:rPr>
                <w:rFonts w:asciiTheme="minorHAnsi" w:hAnsiTheme="minorHAnsi" w:cs="Arial"/>
                <w:sz w:val="20"/>
              </w:rPr>
              <w:t>12%</w:t>
            </w:r>
          </w:p>
        </w:tc>
      </w:tr>
    </w:tbl>
    <w:p w:rsidR="00614C1A" w:rsidRDefault="00614C1A" w:rsidP="00614C1A">
      <w:pPr>
        <w:spacing w:before="0" w:after="0" w:line="240" w:lineRule="auto"/>
        <w:jc w:val="left"/>
        <w:rPr>
          <w:i/>
        </w:rPr>
      </w:pPr>
      <w:r w:rsidRPr="00866F85">
        <w:rPr>
          <w:i/>
        </w:rPr>
        <w:t xml:space="preserve">Źródło: </w:t>
      </w:r>
      <w:r>
        <w:rPr>
          <w:i/>
        </w:rPr>
        <w:t>badanie CAWI zakładów aktywności zawodowej przeprowadzone w 2017 r.</w:t>
      </w:r>
    </w:p>
    <w:p w:rsidR="00614C1A" w:rsidRPr="00D61E62" w:rsidRDefault="00614C1A" w:rsidP="00614C1A"/>
    <w:p w:rsidR="00466C36" w:rsidRPr="00EC6271" w:rsidRDefault="00466C36" w:rsidP="00614C1A">
      <w:pPr>
        <w:rPr>
          <w:b/>
        </w:rPr>
      </w:pPr>
      <w:r w:rsidRPr="00EC6271">
        <w:rPr>
          <w:b/>
        </w:rPr>
        <w:t>W badanych 95 ZAZ personel zatrudniony jest na 1</w:t>
      </w:r>
      <w:r w:rsidR="00227F1B">
        <w:rPr>
          <w:b/>
        </w:rPr>
        <w:t xml:space="preserve"> </w:t>
      </w:r>
      <w:r w:rsidRPr="00EC6271">
        <w:rPr>
          <w:b/>
        </w:rPr>
        <w:t>188,7 etatu, co w przeliczeniu na jeden ZAZ daje nieco ponad 12,5 etatu.</w:t>
      </w:r>
    </w:p>
    <w:p w:rsidR="00614C1A" w:rsidRPr="00FF5C06" w:rsidRDefault="00614C1A" w:rsidP="00614C1A">
      <w:r w:rsidRPr="00EC6271">
        <w:rPr>
          <w:b/>
        </w:rPr>
        <w:t>Ponad połowę etatów zajmowali pracownicy personelu obsługowego, z czego na jeden ZAZ przypadało 7,6 etatu.</w:t>
      </w:r>
      <w:r>
        <w:t xml:space="preserve"> Przeciętnie na jeden ZAZ przypadało, prawie 2,5 etatu dla personelu administracyjnego i nieco ponad </w:t>
      </w:r>
      <w:r w:rsidR="00371D1F">
        <w:br/>
      </w:r>
      <w:r>
        <w:t>2 etaty dla personelu rehabilitacyjnego. Jeżeli chodzi o personel kierowniczy to przypadało na niego 12% ogółu etatów zajmowanych przez personel Zakładu</w:t>
      </w:r>
      <w:r w:rsidR="00B850AC">
        <w:t>,</w:t>
      </w:r>
      <w:r>
        <w:t xml:space="preserve"> to jest średnio 1,6 etatu</w:t>
      </w:r>
      <w:r w:rsidR="00B850AC">
        <w:t>.</w:t>
      </w:r>
      <w:r>
        <w:t xml:space="preserve"> </w:t>
      </w:r>
    </w:p>
    <w:p w:rsidR="00614C1A" w:rsidRPr="001767D6" w:rsidRDefault="00614C1A" w:rsidP="00D305B3"/>
    <w:p w:rsidR="00EC6271" w:rsidRDefault="00614C1A" w:rsidP="00614C1A">
      <w:pPr>
        <w:keepNext/>
        <w:jc w:val="left"/>
        <w:rPr>
          <w:b/>
          <w:bCs/>
          <w:color w:val="1F497D"/>
          <w:sz w:val="18"/>
          <w:szCs w:val="18"/>
        </w:rPr>
      </w:pPr>
      <w:bookmarkStart w:id="109" w:name="_Toc494097660"/>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14</w:t>
      </w:r>
      <w:r w:rsidR="00590549" w:rsidRPr="00866F85">
        <w:rPr>
          <w:b/>
          <w:bCs/>
          <w:noProof/>
          <w:color w:val="1F497D"/>
          <w:sz w:val="18"/>
          <w:szCs w:val="18"/>
        </w:rPr>
        <w:fldChar w:fldCharType="end"/>
      </w:r>
      <w:r w:rsidR="00371D1F">
        <w:rPr>
          <w:b/>
          <w:bCs/>
          <w:noProof/>
          <w:color w:val="1F497D"/>
          <w:sz w:val="18"/>
          <w:szCs w:val="18"/>
        </w:rPr>
        <w:t>.</w:t>
      </w:r>
      <w:r w:rsidR="009031F7">
        <w:rPr>
          <w:b/>
          <w:bCs/>
          <w:noProof/>
          <w:color w:val="1F497D"/>
          <w:sz w:val="18"/>
          <w:szCs w:val="18"/>
        </w:rPr>
        <w:t xml:space="preserve"> </w:t>
      </w:r>
      <w:r>
        <w:rPr>
          <w:b/>
          <w:bCs/>
          <w:color w:val="1F497D"/>
          <w:sz w:val="18"/>
          <w:szCs w:val="18"/>
        </w:rPr>
        <w:t>Liczba etatów personelu ZAZ zatrudnionego na umowę o pracę</w:t>
      </w:r>
      <w:r w:rsidR="00EC6271" w:rsidRPr="00EC6271">
        <w:rPr>
          <w:noProof/>
          <w:lang w:eastAsia="pl-PL" w:bidi="ar-SA"/>
        </w:rPr>
        <w:drawing>
          <wp:inline distT="0" distB="0" distL="0" distR="0" wp14:anchorId="4A85C6FB" wp14:editId="092F7118">
            <wp:extent cx="5760720" cy="2187278"/>
            <wp:effectExtent l="0" t="0" r="0" b="3810"/>
            <wp:docPr id="1" name="Obraz 1" descr="Rysunek przedstawia dane na temat zatrudnionego personelu: strukturę etatów, średnią etatów przypadającą na jeden ZAZ oraz łączną liczbę etatów.&#10;Ogółem: łączna liczba etatów - 1188,7, średnia liczba  na 1 ZAZ - 12,5;&#10;Personel kierowniczy: udział w łącznej liczbie etatów - 12%, łączna liczba etatów - 139,2, średnia liczba  na 1 ZAZ - 1,6;&#10;Personel administracyjny: udział w łącznej liczbie etatów - 17%, łączna liczba etatów - 206,9,  średnia liczba  na 1 ZAZ -  2,4;&#10;Personel rehabilitacyjny: udział w łącznej liczbie etatów - 16%, łączna liczba etatów - 188,1, średnia liczba  na 1 ZAZ - 2,2;&#10;Personel obsługowy: udział w łącznej liczbie etatów - 55%, łączna liczba etatów - 654,5, średnia liczba  na 1 ZAZ - 7,6." title="Liczba etatów personelu ZAZ zatrudnionego na umowę o prac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60720" cy="2187278"/>
                    </a:xfrm>
                    <a:prstGeom prst="rect">
                      <a:avLst/>
                    </a:prstGeom>
                    <a:noFill/>
                    <a:ln>
                      <a:noFill/>
                    </a:ln>
                  </pic:spPr>
                </pic:pic>
              </a:graphicData>
            </a:graphic>
          </wp:inline>
        </w:drawing>
      </w:r>
      <w:bookmarkEnd w:id="109"/>
    </w:p>
    <w:p w:rsidR="00614C1A" w:rsidRDefault="00614C1A" w:rsidP="00614C1A">
      <w:pPr>
        <w:spacing w:before="0" w:after="0" w:line="240" w:lineRule="auto"/>
        <w:jc w:val="left"/>
        <w:rPr>
          <w:i/>
        </w:rPr>
      </w:pPr>
      <w:r w:rsidRPr="00866F85">
        <w:rPr>
          <w:i/>
        </w:rPr>
        <w:t xml:space="preserve">Źródło: </w:t>
      </w:r>
      <w:r>
        <w:rPr>
          <w:i/>
        </w:rPr>
        <w:t>badanie CAWI zakładów aktywności zawodowej przeprowadzone w 2017 r,  Procentowanie do liczby etatów</w:t>
      </w:r>
      <w:r w:rsidR="003E3AC0">
        <w:rPr>
          <w:i/>
        </w:rPr>
        <w:t>, N=1188,7 etatu</w:t>
      </w:r>
      <w:r>
        <w:rPr>
          <w:i/>
        </w:rPr>
        <w:t>.</w:t>
      </w:r>
    </w:p>
    <w:p w:rsidR="00614C1A" w:rsidRDefault="00614C1A" w:rsidP="00614C1A"/>
    <w:p w:rsidR="00614C1A" w:rsidRDefault="00614C1A" w:rsidP="00614C1A">
      <w:r w:rsidRPr="00590743">
        <w:rPr>
          <w:b/>
        </w:rPr>
        <w:t>Dominująca wśród personelu ZAZ kadra obsługowo-rehabilitacyjna składa się głównie z osób, które posiadają wyższe wykształcenie (41%).</w:t>
      </w:r>
      <w:r>
        <w:t xml:space="preserve"> Co trzeci zatrudniony na stanowiskach związanych z obsługą lub rehabilitacją posiadał wykształcenie średnie zawodowe, a co dziesiąty średnie ogólne. W porównaniu z ogółem personelu ZAZ, kadra obsługowo-rehabilitacyjna posiada nieco niższy poziom wykształcenia – rzadziej są to osoby z wyższym wykształceniem (50% ogółu personelu ZAZ i 41% kadra obsługowo-rehabilitacyjna), nieco częściej ze średnim zawodowym (odpowiednio</w:t>
      </w:r>
      <w:r w:rsidR="00316202">
        <w:t>:</w:t>
      </w:r>
      <w:r>
        <w:t xml:space="preserve"> 28% i 32%), czy zasadniczym zawodowym (</w:t>
      </w:r>
      <w:r w:rsidR="00316202">
        <w:t xml:space="preserve">odpowiednio: </w:t>
      </w:r>
      <w:r>
        <w:t xml:space="preserve">13% </w:t>
      </w:r>
      <w:r w:rsidR="00371D1F">
        <w:br/>
      </w:r>
      <w:r>
        <w:t>i 16%).</w:t>
      </w:r>
    </w:p>
    <w:p w:rsidR="00614C1A" w:rsidRDefault="00614C1A" w:rsidP="00614C1A">
      <w:r w:rsidRPr="00536288">
        <w:rPr>
          <w:u w:val="single"/>
        </w:rPr>
        <w:t>W porównaniu do pomiaru przeprowadzonego w 2009 r. nieznacznie zwiększył się udział osób z wyższym wykształceniem wśród kadry obsługowo-rehabilitacyjnej (z 38% do 41%)</w:t>
      </w:r>
      <w:r>
        <w:t xml:space="preserve">, zmalał natomiast udział osób </w:t>
      </w:r>
      <w:r w:rsidR="00371D1F">
        <w:br/>
      </w:r>
      <w:r>
        <w:t>z wykształceniem średnim zawodowym (z 36% do 32%). Odsetek posiadających wykształcenie zasadnicze zawodowe utrzymał się na takim samym poziomie (16%).</w:t>
      </w:r>
    </w:p>
    <w:p w:rsidR="00614C1A" w:rsidRDefault="00614C1A" w:rsidP="00614C1A">
      <w:r w:rsidRPr="00590743">
        <w:rPr>
          <w:b/>
        </w:rPr>
        <w:t>Osoby zatrudnione na stanowiskach obsługowo-rehabilitacyjnych, to personel z dużym doświadczeniem</w:t>
      </w:r>
      <w:r>
        <w:t xml:space="preserve">. Ponad połowa tego rodzaju pracowników oceniona została przez przedstawicieli ZAZ, jako osoby bardzo doświadczone i wykwalifikowane w swoim zawodzie, od których inni mogą się uczyć. Dodatkowo 33% personelu obsługowo-rehabilitacyjnego uznawano za osoby doskonalące posiadane już doświadczenie </w:t>
      </w:r>
      <w:r w:rsidR="00371D1F">
        <w:br/>
      </w:r>
      <w:r>
        <w:t>i kwalifikacje. Zaledwie co dziesiąty zatrudniony to osoba na początku kariery w swoim zawodzie, z relatywnie małym doświadczeniem.</w:t>
      </w:r>
    </w:p>
    <w:p w:rsidR="00614C1A" w:rsidRDefault="00614C1A" w:rsidP="00614C1A">
      <w:pPr>
        <w:spacing w:before="0" w:after="0" w:line="240" w:lineRule="auto"/>
        <w:rPr>
          <w:rFonts w:asciiTheme="minorHAnsi" w:eastAsiaTheme="minorHAnsi" w:hAnsiTheme="minorHAnsi" w:cstheme="minorBidi"/>
          <w:lang w:bidi="ar-SA"/>
        </w:rPr>
      </w:pPr>
      <w:r w:rsidRPr="00590743">
        <w:rPr>
          <w:rFonts w:asciiTheme="minorHAnsi" w:eastAsiaTheme="minorHAnsi" w:hAnsiTheme="minorHAnsi" w:cstheme="minorBidi"/>
          <w:b/>
          <w:lang w:bidi="ar-SA"/>
        </w:rPr>
        <w:t>Wśród kadry obsługowo-rehabilitacyjnej dominowały osoby zatrudnione na stanowisku rehabilitanta (</w:t>
      </w:r>
      <w:r>
        <w:rPr>
          <w:rFonts w:asciiTheme="minorHAnsi" w:eastAsiaTheme="minorHAnsi" w:hAnsiTheme="minorHAnsi" w:cstheme="minorBidi"/>
          <w:b/>
          <w:lang w:bidi="ar-SA"/>
        </w:rPr>
        <w:t xml:space="preserve">zatrudniało je </w:t>
      </w:r>
      <w:r w:rsidRPr="00590743">
        <w:rPr>
          <w:rFonts w:asciiTheme="minorHAnsi" w:eastAsiaTheme="minorHAnsi" w:hAnsiTheme="minorHAnsi" w:cstheme="minorBidi"/>
          <w:b/>
          <w:lang w:bidi="ar-SA"/>
        </w:rPr>
        <w:t>73%</w:t>
      </w:r>
      <w:r>
        <w:rPr>
          <w:rFonts w:asciiTheme="minorHAnsi" w:eastAsiaTheme="minorHAnsi" w:hAnsiTheme="minorHAnsi" w:cstheme="minorBidi"/>
          <w:b/>
          <w:lang w:bidi="ar-SA"/>
        </w:rPr>
        <w:t xml:space="preserve"> ZAZ</w:t>
      </w:r>
      <w:r w:rsidRPr="00590743">
        <w:rPr>
          <w:rFonts w:asciiTheme="minorHAnsi" w:eastAsiaTheme="minorHAnsi" w:hAnsiTheme="minorHAnsi" w:cstheme="minorBidi"/>
          <w:b/>
          <w:lang w:bidi="ar-SA"/>
        </w:rPr>
        <w:t xml:space="preserve">), ewentualnie </w:t>
      </w:r>
      <w:r>
        <w:rPr>
          <w:rFonts w:asciiTheme="minorHAnsi" w:eastAsiaTheme="minorHAnsi" w:hAnsiTheme="minorHAnsi" w:cstheme="minorBidi"/>
          <w:b/>
          <w:lang w:bidi="ar-SA"/>
        </w:rPr>
        <w:t>instruktorzy</w:t>
      </w:r>
      <w:r w:rsidRPr="00590743">
        <w:rPr>
          <w:rFonts w:asciiTheme="minorHAnsi" w:eastAsiaTheme="minorHAnsi" w:hAnsiTheme="minorHAnsi" w:cstheme="minorBidi"/>
          <w:b/>
          <w:lang w:bidi="ar-SA"/>
        </w:rPr>
        <w:t xml:space="preserve"> zawodu w danej branży (67%), czy pielęgniarki (59%).</w:t>
      </w:r>
      <w:r w:rsidR="005044DF">
        <w:rPr>
          <w:rFonts w:asciiTheme="minorHAnsi" w:eastAsiaTheme="minorHAnsi" w:hAnsiTheme="minorHAnsi" w:cstheme="minorBidi"/>
          <w:b/>
          <w:lang w:bidi="ar-SA"/>
        </w:rPr>
        <w:t xml:space="preserve"> </w:t>
      </w:r>
      <w:r>
        <w:rPr>
          <w:rFonts w:asciiTheme="minorHAnsi" w:eastAsiaTheme="minorHAnsi" w:hAnsiTheme="minorHAnsi" w:cstheme="minorBidi"/>
          <w:lang w:bidi="ar-SA"/>
        </w:rPr>
        <w:t xml:space="preserve">43% ZAZ zatrudniało psychologów. Istotnie rzadziej natomiast w kadrze obsługowo-rehabilitacyjnej znajdowali się </w:t>
      </w:r>
      <w:r w:rsidR="00371D1F">
        <w:rPr>
          <w:rFonts w:asciiTheme="minorHAnsi" w:eastAsiaTheme="minorHAnsi" w:hAnsiTheme="minorHAnsi" w:cstheme="minorBidi"/>
          <w:lang w:bidi="ar-SA"/>
        </w:rPr>
        <w:br/>
      </w:r>
      <w:r>
        <w:rPr>
          <w:rFonts w:asciiTheme="minorHAnsi" w:eastAsiaTheme="minorHAnsi" w:hAnsiTheme="minorHAnsi" w:cstheme="minorBidi"/>
          <w:lang w:bidi="ar-SA"/>
        </w:rPr>
        <w:t>w ZAZ doradcy zawodowi (29% ZAZ), terapeuci, instruktorzy terapii zajęciowej (25% ZAZ), pracownicy socjalni (15% ZAZ</w:t>
      </w:r>
      <w:r w:rsidR="009C3640">
        <w:rPr>
          <w:rFonts w:asciiTheme="minorHAnsi" w:eastAsiaTheme="minorHAnsi" w:hAnsiTheme="minorHAnsi" w:cstheme="minorBidi"/>
          <w:lang w:bidi="ar-SA"/>
        </w:rPr>
        <w:t>)</w:t>
      </w:r>
      <w:r w:rsidR="005D2296">
        <w:rPr>
          <w:rFonts w:asciiTheme="minorHAnsi" w:eastAsiaTheme="minorHAnsi" w:hAnsiTheme="minorHAnsi" w:cstheme="minorBidi"/>
          <w:lang w:bidi="ar-SA"/>
        </w:rPr>
        <w:t xml:space="preserve"> i</w:t>
      </w:r>
      <w:r w:rsidR="009C3640">
        <w:rPr>
          <w:rFonts w:asciiTheme="minorHAnsi" w:eastAsiaTheme="minorHAnsi" w:hAnsiTheme="minorHAnsi" w:cstheme="minorBidi"/>
          <w:lang w:bidi="ar-SA"/>
        </w:rPr>
        <w:t xml:space="preserve"> trenerzy pracy (12%). </w:t>
      </w:r>
    </w:p>
    <w:p w:rsidR="00614C1A" w:rsidRPr="003A40BD" w:rsidRDefault="00614C1A" w:rsidP="00614C1A"/>
    <w:p w:rsidR="00614C1A" w:rsidRPr="00866F85" w:rsidRDefault="00614C1A" w:rsidP="00614C1A">
      <w:pPr>
        <w:keepNext/>
        <w:jc w:val="left"/>
        <w:rPr>
          <w:b/>
          <w:bCs/>
          <w:color w:val="1F497D"/>
          <w:sz w:val="18"/>
          <w:szCs w:val="18"/>
        </w:rPr>
      </w:pPr>
      <w:bookmarkStart w:id="110" w:name="_Toc494097661"/>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15</w:t>
      </w:r>
      <w:r w:rsidR="00590549" w:rsidRPr="00866F85">
        <w:rPr>
          <w:b/>
          <w:bCs/>
          <w:noProof/>
          <w:color w:val="1F497D"/>
          <w:sz w:val="18"/>
          <w:szCs w:val="18"/>
        </w:rPr>
        <w:fldChar w:fldCharType="end"/>
      </w:r>
      <w:r w:rsidR="00371D1F">
        <w:rPr>
          <w:b/>
          <w:bCs/>
          <w:noProof/>
          <w:color w:val="1F497D"/>
          <w:sz w:val="18"/>
          <w:szCs w:val="18"/>
        </w:rPr>
        <w:t>.</w:t>
      </w:r>
      <w:r w:rsidR="009C3640">
        <w:rPr>
          <w:b/>
          <w:bCs/>
          <w:noProof/>
          <w:color w:val="1F497D"/>
          <w:sz w:val="18"/>
          <w:szCs w:val="18"/>
        </w:rPr>
        <w:t xml:space="preserve"> </w:t>
      </w:r>
      <w:r>
        <w:rPr>
          <w:b/>
          <w:bCs/>
          <w:color w:val="1F497D"/>
          <w:sz w:val="18"/>
          <w:szCs w:val="18"/>
        </w:rPr>
        <w:t xml:space="preserve">Wykształcenie </w:t>
      </w:r>
      <w:r w:rsidR="003E3AC0">
        <w:rPr>
          <w:b/>
          <w:bCs/>
          <w:color w:val="1F497D"/>
          <w:sz w:val="18"/>
          <w:szCs w:val="18"/>
        </w:rPr>
        <w:t xml:space="preserve">personelu ZAZ oraz </w:t>
      </w:r>
      <w:r>
        <w:rPr>
          <w:b/>
          <w:bCs/>
          <w:color w:val="1F497D"/>
          <w:sz w:val="18"/>
          <w:szCs w:val="18"/>
        </w:rPr>
        <w:t>doświadczenie zawodowe kadry obsługowo-rehabilitacyjnej ZAZ</w:t>
      </w:r>
      <w:bookmarkEnd w:id="110"/>
    </w:p>
    <w:p w:rsidR="00614C1A" w:rsidRDefault="00614C1A" w:rsidP="00614C1A">
      <w:pPr>
        <w:spacing w:before="0" w:after="0" w:line="240" w:lineRule="auto"/>
        <w:jc w:val="left"/>
        <w:rPr>
          <w:rFonts w:asciiTheme="minorHAnsi" w:eastAsiaTheme="minorHAnsi" w:hAnsiTheme="minorHAnsi" w:cstheme="minorBidi"/>
          <w:lang w:bidi="ar-SA"/>
        </w:rPr>
      </w:pPr>
      <w:r>
        <w:rPr>
          <w:rFonts w:asciiTheme="minorHAnsi" w:eastAsiaTheme="minorHAnsi" w:hAnsiTheme="minorHAnsi" w:cstheme="minorBidi"/>
          <w:noProof/>
          <w:lang w:eastAsia="pl-PL" w:bidi="ar-SA"/>
        </w:rPr>
        <w:drawing>
          <wp:inline distT="0" distB="0" distL="0" distR="0" wp14:anchorId="7C124B08" wp14:editId="64D55D47">
            <wp:extent cx="5826642" cy="3288370"/>
            <wp:effectExtent l="0" t="0" r="3175" b="7620"/>
            <wp:docPr id="280" name="Obraz 280" descr="Rysunek przedstawia dwa wykresy słupkowe - jeden dotyczący poziomu wykształcenia personelu ZAZ, drugi posiadanego doświadczenia zawodowego kadry obsługowo-rehabilitacyjnej ZAZ.&#10;WYKSZTAŁCENIE PERSONELU ZAZ (Personel  ZAZ ogółem (N=1437), Personel obsługowo-rehabilitacyjny (N=1026).&#10;&#10;Wyższe (w tym wyższe zawodowe i licencjat): Personel  ZAZ ogółem -  50%, Personel obsługowo-rehabilitacyjny - 41%;&#10;Średnie zawodowe (łącznie z policealnym): Personel  ZAZ ogółem - 28%, Personel obsługowo-rehabilitacyjny - 32%;&#10;Średnie ogólnokształcące: Personel  ZAZ ogółem - 8%, Personel obsługowo-rehabilitacyjny - 10%;&#10;Zasadnicze zawodowe: Personel  ZAZ ogółem - 13%, Personel obsługowo-rehabilitacyjny - 16%;&#10;Gimnazjalne, podstawowe i niepełne podstawowe: Personel  ZAZ ogółem -  1%, Personel obsługowo-rehabilitacyjny - 1%.&#10;DOŚWIADCZENIE KADRY OBSŁUGOWO - REHABILITACYJNEJ (N=1026)&#10;Osoby bardzo doświadczone i wykwalifikowane  w swoim zawodzie, od których uczyć mogą się inni  - 56%,&#10;Osoby posiadające już doświadczenie i kwalifikacje, lecz ciągle je doskonalące: 33%,&#10;Osoby na początku kariery w swoim zawodzie, z relatywnie małym doświadczeniem, ciągle się uczące: 11%." title="Wykształcenie personelu ZAZ oraz doświadczenie zawodowe kadry obsługowo-rehabilitacyjnej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832852" cy="3291875"/>
                    </a:xfrm>
                    <a:prstGeom prst="rect">
                      <a:avLst/>
                    </a:prstGeom>
                    <a:noFill/>
                  </pic:spPr>
                </pic:pic>
              </a:graphicData>
            </a:graphic>
          </wp:inline>
        </w:drawing>
      </w:r>
    </w:p>
    <w:p w:rsidR="00614C1A" w:rsidRDefault="00614C1A" w:rsidP="00614C1A">
      <w:pPr>
        <w:spacing w:before="0" w:after="0" w:line="240" w:lineRule="auto"/>
        <w:jc w:val="left"/>
        <w:rPr>
          <w:i/>
        </w:rPr>
      </w:pPr>
      <w:r w:rsidRPr="00866F85">
        <w:rPr>
          <w:i/>
        </w:rPr>
        <w:t xml:space="preserve">Źródło: </w:t>
      </w:r>
      <w:r>
        <w:rPr>
          <w:i/>
        </w:rPr>
        <w:t>badanie CAWI zakładów aktywności zawodowej przeprowadzone w 2017 r., procentowanie do liczby pracowników.</w:t>
      </w:r>
    </w:p>
    <w:p w:rsidR="00614C1A" w:rsidRDefault="00614C1A" w:rsidP="00614C1A">
      <w:pPr>
        <w:spacing w:before="0" w:after="0" w:line="240" w:lineRule="auto"/>
        <w:jc w:val="left"/>
        <w:rPr>
          <w:rFonts w:asciiTheme="minorHAnsi" w:eastAsiaTheme="minorHAnsi" w:hAnsiTheme="minorHAnsi" w:cstheme="minorBidi"/>
          <w:lang w:bidi="ar-SA"/>
        </w:rPr>
      </w:pPr>
    </w:p>
    <w:p w:rsidR="00614C1A" w:rsidRPr="00866F85" w:rsidRDefault="00614C1A" w:rsidP="00614C1A">
      <w:pPr>
        <w:keepNext/>
        <w:jc w:val="left"/>
        <w:rPr>
          <w:b/>
          <w:bCs/>
          <w:color w:val="1F497D"/>
          <w:sz w:val="18"/>
          <w:szCs w:val="18"/>
        </w:rPr>
      </w:pPr>
      <w:bookmarkStart w:id="111" w:name="_Toc494097662"/>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16</w:t>
      </w:r>
      <w:r w:rsidR="00590549" w:rsidRPr="00866F85">
        <w:rPr>
          <w:b/>
          <w:bCs/>
          <w:noProof/>
          <w:color w:val="1F497D"/>
          <w:sz w:val="18"/>
          <w:szCs w:val="18"/>
        </w:rPr>
        <w:fldChar w:fldCharType="end"/>
      </w:r>
      <w:r w:rsidR="00371D1F">
        <w:rPr>
          <w:b/>
          <w:bCs/>
          <w:noProof/>
          <w:color w:val="1F497D"/>
          <w:sz w:val="18"/>
          <w:szCs w:val="18"/>
        </w:rPr>
        <w:t>.</w:t>
      </w:r>
      <w:r w:rsidR="00E52712">
        <w:rPr>
          <w:b/>
          <w:bCs/>
          <w:noProof/>
          <w:color w:val="1F497D"/>
          <w:sz w:val="18"/>
          <w:szCs w:val="18"/>
        </w:rPr>
        <w:t xml:space="preserve"> </w:t>
      </w:r>
      <w:r w:rsidR="00754C20">
        <w:rPr>
          <w:b/>
          <w:bCs/>
          <w:color w:val="1F497D"/>
          <w:sz w:val="18"/>
          <w:szCs w:val="18"/>
        </w:rPr>
        <w:t>Odsetek ZAZ, w których zatrudniony jest określony rodzaj pracowników obsługowo-rehabilitacyjnych.</w:t>
      </w:r>
      <w:bookmarkEnd w:id="111"/>
    </w:p>
    <w:p w:rsidR="00614C1A" w:rsidRDefault="00614C1A" w:rsidP="00614C1A">
      <w:pPr>
        <w:spacing w:before="0" w:after="0" w:line="240" w:lineRule="auto"/>
        <w:jc w:val="left"/>
        <w:rPr>
          <w:i/>
        </w:rPr>
      </w:pPr>
      <w:r>
        <w:rPr>
          <w:rFonts w:asciiTheme="minorHAnsi" w:eastAsiaTheme="minorHAnsi" w:hAnsiTheme="minorHAnsi" w:cstheme="minorBidi"/>
          <w:noProof/>
          <w:lang w:eastAsia="pl-PL" w:bidi="ar-SA"/>
        </w:rPr>
        <w:drawing>
          <wp:inline distT="0" distB="0" distL="0" distR="0" wp14:anchorId="686851DE" wp14:editId="0519B321">
            <wp:extent cx="5762847" cy="3542030"/>
            <wp:effectExtent l="0" t="0" r="9525" b="1270"/>
            <wp:docPr id="281" name="Obraz 281" descr="Na wykresie przedstwiony jest odsetek ZAZ, w których zatrudniony jest określony rodzaj pracowników obsługowo-rehabilitacyjnych (N=95, rysunek prezentuje wskazania co najmniej 2%).&#10;&#10;rehabilitant - 73%,&#10;instruktor zawodu (np. kucharz, fachowiec związany z daną branżą) - 67%,&#10;pielęgniarka - 59%,&#10;psycholog - 43%,&#10;doradca zawodowy - 29%,&#10;terapeuta, instruktor terapii zajęciowej - 25%,&#10;pracownik socjalny - 15%,&#10;trener pracy - 12%,&#10;lekarz - 11%,&#10;kierowca - 9%,&#10;koordynatorzy działów - 3%,&#10;inspektor bhp - 2%,&#10;asystent osoby niepełnosprawnej - 2%." title="Odsetek ZAZ, w których zatrudniony jest określony rodzaj pracowników obsługowo-rehabilitacyjn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68495" cy="3545502"/>
                    </a:xfrm>
                    <a:prstGeom prst="rect">
                      <a:avLst/>
                    </a:prstGeom>
                    <a:noFill/>
                  </pic:spPr>
                </pic:pic>
              </a:graphicData>
            </a:graphic>
          </wp:inline>
        </w:drawing>
      </w:r>
      <w:r w:rsidRPr="00866F85">
        <w:rPr>
          <w:i/>
        </w:rPr>
        <w:t xml:space="preserve">Źródło: </w:t>
      </w:r>
      <w:r>
        <w:rPr>
          <w:i/>
        </w:rPr>
        <w:t>badanie CAWI zakładów aktywności zawodowej przeprowadzone w 2017 r.. N=95. Wskazania od 2%.</w:t>
      </w:r>
    </w:p>
    <w:p w:rsidR="00614C1A" w:rsidRPr="00614C1A" w:rsidRDefault="00614C1A" w:rsidP="006561D7">
      <w:pPr>
        <w:pStyle w:val="Nagwek2"/>
        <w:numPr>
          <w:ilvl w:val="1"/>
          <w:numId w:val="55"/>
        </w:numPr>
        <w:rPr>
          <w:rFonts w:eastAsiaTheme="minorHAnsi"/>
          <w:lang w:bidi="ar-SA"/>
        </w:rPr>
      </w:pPr>
      <w:bookmarkStart w:id="112" w:name="_Toc494098542"/>
      <w:r w:rsidRPr="00614C1A">
        <w:rPr>
          <w:rFonts w:eastAsiaTheme="minorHAnsi"/>
          <w:lang w:bidi="ar-SA"/>
        </w:rPr>
        <w:t>Personel</w:t>
      </w:r>
      <w:r w:rsidR="00754C20">
        <w:rPr>
          <w:rFonts w:eastAsiaTheme="minorHAnsi"/>
          <w:lang w:bidi="ar-SA"/>
        </w:rPr>
        <w:t xml:space="preserve"> obsługowo-rehabilitacyjny </w:t>
      </w:r>
      <w:r w:rsidRPr="00614C1A">
        <w:rPr>
          <w:rFonts w:eastAsiaTheme="minorHAnsi"/>
          <w:lang w:bidi="ar-SA"/>
        </w:rPr>
        <w:t xml:space="preserve"> ZAZ, a podnoszenie kwalifikacji</w:t>
      </w:r>
      <w:bookmarkEnd w:id="112"/>
    </w:p>
    <w:p w:rsidR="00614C1A" w:rsidRPr="00BA22C2" w:rsidRDefault="00E52712" w:rsidP="00614C1A">
      <w:pPr>
        <w:spacing w:before="0" w:after="0" w:line="240" w:lineRule="auto"/>
        <w:rPr>
          <w:rFonts w:asciiTheme="minorHAnsi" w:eastAsiaTheme="minorHAnsi" w:hAnsiTheme="minorHAnsi" w:cstheme="minorBidi"/>
          <w:b/>
          <w:lang w:bidi="ar-SA"/>
        </w:rPr>
      </w:pPr>
      <w:r>
        <w:rPr>
          <w:rFonts w:asciiTheme="minorHAnsi" w:eastAsiaTheme="minorHAnsi" w:hAnsiTheme="minorHAnsi" w:cstheme="minorBidi"/>
          <w:b/>
          <w:lang w:bidi="ar-SA"/>
        </w:rPr>
        <w:t>N</w:t>
      </w:r>
      <w:r w:rsidRPr="00BA22C2">
        <w:rPr>
          <w:rFonts w:asciiTheme="minorHAnsi" w:eastAsiaTheme="minorHAnsi" w:hAnsiTheme="minorHAnsi" w:cstheme="minorBidi"/>
          <w:b/>
          <w:lang w:bidi="ar-SA"/>
        </w:rPr>
        <w:t>a przestrzeni ostatnich 3 lat</w:t>
      </w:r>
      <w:r>
        <w:rPr>
          <w:rFonts w:asciiTheme="minorHAnsi" w:eastAsiaTheme="minorHAnsi" w:hAnsiTheme="minorHAnsi" w:cstheme="minorBidi"/>
          <w:b/>
          <w:lang w:bidi="ar-SA"/>
        </w:rPr>
        <w:t>,</w:t>
      </w:r>
      <w:r w:rsidRPr="00BA22C2">
        <w:rPr>
          <w:rFonts w:asciiTheme="minorHAnsi" w:eastAsiaTheme="minorHAnsi" w:hAnsiTheme="minorHAnsi" w:cstheme="minorBidi"/>
          <w:b/>
          <w:lang w:bidi="ar-SA"/>
        </w:rPr>
        <w:t xml:space="preserve"> </w:t>
      </w:r>
      <w:r>
        <w:rPr>
          <w:rFonts w:asciiTheme="minorHAnsi" w:eastAsiaTheme="minorHAnsi" w:hAnsiTheme="minorHAnsi" w:cstheme="minorBidi"/>
          <w:b/>
          <w:lang w:bidi="ar-SA"/>
        </w:rPr>
        <w:t>w</w:t>
      </w:r>
      <w:r w:rsidRPr="00BA22C2">
        <w:rPr>
          <w:rFonts w:asciiTheme="minorHAnsi" w:eastAsiaTheme="minorHAnsi" w:hAnsiTheme="minorHAnsi" w:cstheme="minorBidi"/>
          <w:b/>
          <w:lang w:bidi="ar-SA"/>
        </w:rPr>
        <w:t xml:space="preserve"> </w:t>
      </w:r>
      <w:r w:rsidR="00614C1A" w:rsidRPr="00BA22C2">
        <w:rPr>
          <w:rFonts w:asciiTheme="minorHAnsi" w:eastAsiaTheme="minorHAnsi" w:hAnsiTheme="minorHAnsi" w:cstheme="minorBidi"/>
          <w:b/>
          <w:lang w:bidi="ar-SA"/>
        </w:rPr>
        <w:t>większości ZAZ (86%) przynajmniej część pracowników obsługowo-rehabilitacyjnych, którzy chcieli podnieść swoje kwalifikacje</w:t>
      </w:r>
      <w:r>
        <w:rPr>
          <w:rFonts w:asciiTheme="minorHAnsi" w:eastAsiaTheme="minorHAnsi" w:hAnsiTheme="minorHAnsi" w:cstheme="minorBidi"/>
          <w:b/>
          <w:lang w:bidi="ar-SA"/>
        </w:rPr>
        <w:t>,</w:t>
      </w:r>
      <w:r w:rsidR="00614C1A">
        <w:rPr>
          <w:rFonts w:asciiTheme="minorHAnsi" w:eastAsiaTheme="minorHAnsi" w:hAnsiTheme="minorHAnsi" w:cstheme="minorBidi"/>
          <w:b/>
          <w:lang w:bidi="ar-SA"/>
        </w:rPr>
        <w:t xml:space="preserve"> wzięła</w:t>
      </w:r>
      <w:r>
        <w:rPr>
          <w:rFonts w:asciiTheme="minorHAnsi" w:eastAsiaTheme="minorHAnsi" w:hAnsiTheme="minorHAnsi" w:cstheme="minorBidi"/>
          <w:b/>
          <w:lang w:bidi="ar-SA"/>
        </w:rPr>
        <w:t xml:space="preserve"> </w:t>
      </w:r>
      <w:r w:rsidR="00614C1A" w:rsidRPr="00BA22C2">
        <w:rPr>
          <w:rFonts w:asciiTheme="minorHAnsi" w:eastAsiaTheme="minorHAnsi" w:hAnsiTheme="minorHAnsi" w:cstheme="minorBidi"/>
          <w:b/>
          <w:lang w:bidi="ar-SA"/>
        </w:rPr>
        <w:t>udział w szkoleniach, w tym</w:t>
      </w:r>
      <w:r>
        <w:rPr>
          <w:rFonts w:asciiTheme="minorHAnsi" w:eastAsiaTheme="minorHAnsi" w:hAnsiTheme="minorHAnsi" w:cstheme="minorBidi"/>
          <w:b/>
          <w:lang w:bidi="ar-SA"/>
        </w:rPr>
        <w:t xml:space="preserve"> </w:t>
      </w:r>
      <w:r w:rsidR="00614C1A" w:rsidRPr="00BA22C2">
        <w:rPr>
          <w:rFonts w:asciiTheme="minorHAnsi" w:eastAsiaTheme="minorHAnsi" w:hAnsiTheme="minorHAnsi" w:cstheme="minorBidi"/>
          <w:b/>
          <w:lang w:bidi="ar-SA"/>
        </w:rPr>
        <w:t xml:space="preserve">w 38% ZAZ </w:t>
      </w:r>
      <w:r w:rsidR="00614C1A">
        <w:rPr>
          <w:rFonts w:asciiTheme="minorHAnsi" w:eastAsiaTheme="minorHAnsi" w:hAnsiTheme="minorHAnsi" w:cstheme="minorBidi"/>
          <w:b/>
          <w:lang w:bidi="ar-SA"/>
        </w:rPr>
        <w:t xml:space="preserve">w szkoleniach </w:t>
      </w:r>
      <w:r w:rsidR="00614C1A" w:rsidRPr="00BA22C2">
        <w:rPr>
          <w:rFonts w:asciiTheme="minorHAnsi" w:eastAsiaTheme="minorHAnsi" w:hAnsiTheme="minorHAnsi" w:cstheme="minorBidi"/>
          <w:b/>
          <w:lang w:bidi="ar-SA"/>
        </w:rPr>
        <w:t>wzi</w:t>
      </w:r>
      <w:r w:rsidR="00614C1A">
        <w:rPr>
          <w:rFonts w:asciiTheme="minorHAnsi" w:eastAsiaTheme="minorHAnsi" w:hAnsiTheme="minorHAnsi" w:cstheme="minorBidi"/>
          <w:b/>
          <w:lang w:bidi="ar-SA"/>
        </w:rPr>
        <w:t>ęli</w:t>
      </w:r>
      <w:r w:rsidR="00614C1A" w:rsidRPr="00BA22C2">
        <w:rPr>
          <w:rFonts w:asciiTheme="minorHAnsi" w:eastAsiaTheme="minorHAnsi" w:hAnsiTheme="minorHAnsi" w:cstheme="minorBidi"/>
          <w:b/>
          <w:lang w:bidi="ar-SA"/>
        </w:rPr>
        <w:t xml:space="preserve"> udział wszyscy zainteresowani pracownicy. </w:t>
      </w:r>
    </w:p>
    <w:p w:rsidR="00614C1A" w:rsidRDefault="00614C1A" w:rsidP="00614C1A">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Najrzadziej w szkoleniach uczestniczyli przedstawiciele kadry obsługowo-rehabilitacyjnej </w:t>
      </w:r>
      <w:r w:rsidR="006955E9">
        <w:rPr>
          <w:rFonts w:asciiTheme="minorHAnsi" w:eastAsiaTheme="minorHAnsi" w:hAnsiTheme="minorHAnsi" w:cstheme="minorBidi"/>
          <w:lang w:bidi="ar-SA"/>
        </w:rPr>
        <w:t xml:space="preserve">Zakładów </w:t>
      </w:r>
      <w:r>
        <w:rPr>
          <w:rFonts w:asciiTheme="minorHAnsi" w:eastAsiaTheme="minorHAnsi" w:hAnsiTheme="minorHAnsi" w:cstheme="minorBidi"/>
          <w:lang w:bidi="ar-SA"/>
        </w:rPr>
        <w:t xml:space="preserve">najkrócej działających (od 2014 r.) – 74%. </w:t>
      </w:r>
      <w:r w:rsidR="00536288">
        <w:rPr>
          <w:rFonts w:asciiTheme="minorHAnsi" w:eastAsiaTheme="minorHAnsi" w:hAnsiTheme="minorHAnsi" w:cstheme="minorBidi"/>
          <w:lang w:bidi="ar-SA"/>
        </w:rPr>
        <w:t>7</w:t>
      </w:r>
      <w:r>
        <w:rPr>
          <w:rFonts w:asciiTheme="minorHAnsi" w:eastAsiaTheme="minorHAnsi" w:hAnsiTheme="minorHAnsi" w:cstheme="minorBidi"/>
          <w:lang w:bidi="ar-SA"/>
        </w:rPr>
        <w:t xml:space="preserve">% </w:t>
      </w:r>
      <w:r w:rsidR="00754C20">
        <w:rPr>
          <w:rFonts w:asciiTheme="minorHAnsi" w:eastAsiaTheme="minorHAnsi" w:hAnsiTheme="minorHAnsi" w:cstheme="minorBidi"/>
          <w:lang w:bidi="ar-SA"/>
        </w:rPr>
        <w:t xml:space="preserve">ZAZ </w:t>
      </w:r>
      <w:r>
        <w:rPr>
          <w:rFonts w:asciiTheme="minorHAnsi" w:eastAsiaTheme="minorHAnsi" w:hAnsiTheme="minorHAnsi" w:cstheme="minorBidi"/>
          <w:lang w:bidi="ar-SA"/>
        </w:rPr>
        <w:t>uznało, że nie było potrzeby szkolenia pracowników, co można wiązać z</w:t>
      </w:r>
      <w:r w:rsidR="00707AA7">
        <w:rPr>
          <w:rFonts w:asciiTheme="minorHAnsi" w:eastAsiaTheme="minorHAnsi" w:hAnsiTheme="minorHAnsi" w:cstheme="minorBidi"/>
          <w:lang w:bidi="ar-SA"/>
        </w:rPr>
        <w:t>e stosunkowo</w:t>
      </w:r>
      <w:r>
        <w:rPr>
          <w:rFonts w:asciiTheme="minorHAnsi" w:eastAsiaTheme="minorHAnsi" w:hAnsiTheme="minorHAnsi" w:cstheme="minorBidi"/>
          <w:lang w:bidi="ar-SA"/>
        </w:rPr>
        <w:t xml:space="preserve"> </w:t>
      </w:r>
      <w:r w:rsidR="006955E9">
        <w:rPr>
          <w:rFonts w:asciiTheme="minorHAnsi" w:eastAsiaTheme="minorHAnsi" w:hAnsiTheme="minorHAnsi" w:cstheme="minorBidi"/>
          <w:lang w:bidi="ar-SA"/>
        </w:rPr>
        <w:t xml:space="preserve">krótkim okresem działalności </w:t>
      </w:r>
      <w:r w:rsidR="00707AA7">
        <w:rPr>
          <w:rFonts w:asciiTheme="minorHAnsi" w:eastAsiaTheme="minorHAnsi" w:hAnsiTheme="minorHAnsi" w:cstheme="minorBidi"/>
          <w:lang w:bidi="ar-SA"/>
        </w:rPr>
        <w:t xml:space="preserve">tych </w:t>
      </w:r>
      <w:r w:rsidR="006955E9">
        <w:rPr>
          <w:rFonts w:asciiTheme="minorHAnsi" w:eastAsiaTheme="minorHAnsi" w:hAnsiTheme="minorHAnsi" w:cstheme="minorBidi"/>
          <w:lang w:bidi="ar-SA"/>
        </w:rPr>
        <w:t>Zakład</w:t>
      </w:r>
      <w:r w:rsidR="00536288">
        <w:rPr>
          <w:rFonts w:asciiTheme="minorHAnsi" w:eastAsiaTheme="minorHAnsi" w:hAnsiTheme="minorHAnsi" w:cstheme="minorBidi"/>
          <w:lang w:bidi="ar-SA"/>
        </w:rPr>
        <w:t>ów</w:t>
      </w:r>
      <w:r w:rsidR="006955E9">
        <w:rPr>
          <w:rFonts w:asciiTheme="minorHAnsi" w:eastAsiaTheme="minorHAnsi" w:hAnsiTheme="minorHAnsi" w:cstheme="minorBidi"/>
          <w:lang w:bidi="ar-SA"/>
        </w:rPr>
        <w:t xml:space="preserve"> oraz </w:t>
      </w:r>
      <w:r>
        <w:rPr>
          <w:rFonts w:asciiTheme="minorHAnsi" w:eastAsiaTheme="minorHAnsi" w:hAnsiTheme="minorHAnsi" w:cstheme="minorBidi"/>
          <w:lang w:bidi="ar-SA"/>
        </w:rPr>
        <w:t xml:space="preserve">faktem, że </w:t>
      </w:r>
      <w:r w:rsidR="00707AA7">
        <w:rPr>
          <w:rFonts w:asciiTheme="minorHAnsi" w:eastAsiaTheme="minorHAnsi" w:hAnsiTheme="minorHAnsi" w:cstheme="minorBidi"/>
          <w:lang w:bidi="ar-SA"/>
        </w:rPr>
        <w:t>na etapie</w:t>
      </w:r>
      <w:r w:rsidR="006955E9">
        <w:rPr>
          <w:rFonts w:asciiTheme="minorHAnsi" w:eastAsiaTheme="minorHAnsi" w:hAnsiTheme="minorHAnsi" w:cstheme="minorBidi"/>
          <w:lang w:bidi="ar-SA"/>
        </w:rPr>
        <w:t xml:space="preserve"> rekrutacji </w:t>
      </w:r>
      <w:r w:rsidR="00707AA7">
        <w:rPr>
          <w:rFonts w:asciiTheme="minorHAnsi" w:eastAsiaTheme="minorHAnsi" w:hAnsiTheme="minorHAnsi" w:cstheme="minorBidi"/>
          <w:lang w:bidi="ar-SA"/>
        </w:rPr>
        <w:t>pracowników</w:t>
      </w:r>
      <w:r w:rsidR="006955E9">
        <w:rPr>
          <w:rFonts w:asciiTheme="minorHAnsi" w:eastAsiaTheme="minorHAnsi" w:hAnsiTheme="minorHAnsi" w:cstheme="minorBidi"/>
          <w:lang w:bidi="ar-SA"/>
        </w:rPr>
        <w:t xml:space="preserve"> ZAZ wymagano  </w:t>
      </w:r>
      <w:r>
        <w:rPr>
          <w:rFonts w:asciiTheme="minorHAnsi" w:eastAsiaTheme="minorHAnsi" w:hAnsiTheme="minorHAnsi" w:cstheme="minorBidi"/>
          <w:lang w:bidi="ar-SA"/>
        </w:rPr>
        <w:t xml:space="preserve">od </w:t>
      </w:r>
      <w:r w:rsidR="006955E9">
        <w:rPr>
          <w:rFonts w:asciiTheme="minorHAnsi" w:eastAsiaTheme="minorHAnsi" w:hAnsiTheme="minorHAnsi" w:cstheme="minorBidi"/>
          <w:lang w:bidi="ar-SA"/>
        </w:rPr>
        <w:t xml:space="preserve">kandydatów </w:t>
      </w:r>
      <w:r>
        <w:rPr>
          <w:rFonts w:asciiTheme="minorHAnsi" w:eastAsiaTheme="minorHAnsi" w:hAnsiTheme="minorHAnsi" w:cstheme="minorBidi"/>
          <w:lang w:bidi="ar-SA"/>
        </w:rPr>
        <w:t>odpowiedniego przygotowania merytorycznego</w:t>
      </w:r>
      <w:r w:rsidR="00707AA7">
        <w:rPr>
          <w:rFonts w:asciiTheme="minorHAnsi" w:eastAsiaTheme="minorHAnsi" w:hAnsiTheme="minorHAnsi" w:cstheme="minorBidi"/>
          <w:lang w:bidi="ar-SA"/>
        </w:rPr>
        <w:t>.</w:t>
      </w:r>
    </w:p>
    <w:p w:rsidR="00614C1A" w:rsidRDefault="00614C1A" w:rsidP="00614C1A">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We wszystkich ZAZ z regionu północno-zachodniego oraz południowo-zachodniego kadra obsługowo-rehabilitacyjna przynajmniej w części została przeszkolona w ciągu ostatnich 3 lat. </w:t>
      </w:r>
      <w:r w:rsidRPr="005D0DBF">
        <w:rPr>
          <w:rFonts w:asciiTheme="minorHAnsi" w:eastAsiaTheme="minorHAnsi" w:hAnsiTheme="minorHAnsi" w:cstheme="minorBidi"/>
          <w:u w:val="single"/>
          <w:lang w:bidi="ar-SA"/>
        </w:rPr>
        <w:t xml:space="preserve">Im więcej różnych dysfunkcji niepełnosprawnych pracowników w ZAZ, tym częściej kadra obsługowo-rehabilitacyjna uczestniczyła </w:t>
      </w:r>
      <w:r w:rsidR="00371D1F">
        <w:rPr>
          <w:rFonts w:asciiTheme="minorHAnsi" w:eastAsiaTheme="minorHAnsi" w:hAnsiTheme="minorHAnsi" w:cstheme="minorBidi"/>
          <w:u w:val="single"/>
          <w:lang w:bidi="ar-SA"/>
        </w:rPr>
        <w:br/>
      </w:r>
      <w:r w:rsidRPr="005D0DBF">
        <w:rPr>
          <w:rFonts w:asciiTheme="minorHAnsi" w:eastAsiaTheme="minorHAnsi" w:hAnsiTheme="minorHAnsi" w:cstheme="minorBidi"/>
          <w:u w:val="single"/>
          <w:lang w:bidi="ar-SA"/>
        </w:rPr>
        <w:t>w szkoleniach.</w:t>
      </w:r>
      <w:r>
        <w:rPr>
          <w:rFonts w:asciiTheme="minorHAnsi" w:eastAsiaTheme="minorHAnsi" w:hAnsiTheme="minorHAnsi" w:cstheme="minorBidi"/>
          <w:lang w:bidi="ar-SA"/>
        </w:rPr>
        <w:t xml:space="preserve"> W ZAZ, gdzie zatrudnieni pracownicy niepełnosprawni reprezentowali cztery różne dysfunkcje </w:t>
      </w:r>
      <w:r w:rsidR="005B6D56">
        <w:rPr>
          <w:rFonts w:asciiTheme="minorHAnsi" w:eastAsiaTheme="minorHAnsi" w:hAnsiTheme="minorHAnsi" w:cstheme="minorBidi"/>
          <w:lang w:bidi="ar-SA"/>
        </w:rPr>
        <w:t xml:space="preserve">80% przeszkoliło </w:t>
      </w:r>
      <w:r>
        <w:rPr>
          <w:rFonts w:asciiTheme="minorHAnsi" w:eastAsiaTheme="minorHAnsi" w:hAnsiTheme="minorHAnsi" w:cstheme="minorBidi"/>
          <w:lang w:bidi="ar-SA"/>
        </w:rPr>
        <w:t xml:space="preserve">pracowników obsługowo-rehabilitacyjnych, zaś tam, gdzie wśród niepełnosprawnych było </w:t>
      </w:r>
      <w:r w:rsidR="00371D1F">
        <w:rPr>
          <w:rFonts w:asciiTheme="minorHAnsi" w:eastAsiaTheme="minorHAnsi" w:hAnsiTheme="minorHAnsi" w:cstheme="minorBidi"/>
          <w:lang w:bidi="ar-SA"/>
        </w:rPr>
        <w:br/>
      </w:r>
      <w:r>
        <w:rPr>
          <w:rFonts w:asciiTheme="minorHAnsi" w:eastAsiaTheme="minorHAnsi" w:hAnsiTheme="minorHAnsi" w:cstheme="minorBidi"/>
          <w:lang w:bidi="ar-SA"/>
        </w:rPr>
        <w:t>6-7 różnych dysfunkcji</w:t>
      </w:r>
      <w:r w:rsidR="005B6D56">
        <w:rPr>
          <w:rFonts w:asciiTheme="minorHAnsi" w:eastAsiaTheme="minorHAnsi" w:hAnsiTheme="minorHAnsi" w:cstheme="minorBidi"/>
          <w:lang w:bidi="ar-SA"/>
        </w:rPr>
        <w:t>,</w:t>
      </w:r>
      <w:r>
        <w:rPr>
          <w:rFonts w:asciiTheme="minorHAnsi" w:eastAsiaTheme="minorHAnsi" w:hAnsiTheme="minorHAnsi" w:cstheme="minorBidi"/>
          <w:lang w:bidi="ar-SA"/>
        </w:rPr>
        <w:t xml:space="preserve"> wszystkie ZAZ szkoliły przynajmniej część swojej kadry obsługowo-rehabilitacyjnej. </w:t>
      </w:r>
    </w:p>
    <w:p w:rsidR="00614C1A" w:rsidRDefault="00614C1A" w:rsidP="00614C1A">
      <w:pPr>
        <w:spacing w:before="0" w:after="0" w:line="240" w:lineRule="auto"/>
        <w:jc w:val="left"/>
        <w:rPr>
          <w:rFonts w:asciiTheme="minorHAnsi" w:eastAsiaTheme="minorHAnsi" w:hAnsiTheme="minorHAnsi" w:cstheme="minorBidi"/>
          <w:lang w:bidi="ar-SA"/>
        </w:rPr>
      </w:pPr>
    </w:p>
    <w:p w:rsidR="00614C1A" w:rsidRPr="00866F85" w:rsidRDefault="00614C1A" w:rsidP="00614C1A">
      <w:pPr>
        <w:keepNext/>
        <w:jc w:val="left"/>
        <w:rPr>
          <w:b/>
          <w:bCs/>
          <w:color w:val="1F497D"/>
          <w:sz w:val="18"/>
          <w:szCs w:val="18"/>
        </w:rPr>
      </w:pPr>
      <w:bookmarkStart w:id="113" w:name="_Toc494097663"/>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17</w:t>
      </w:r>
      <w:r w:rsidR="00590549" w:rsidRPr="00866F85">
        <w:rPr>
          <w:b/>
          <w:bCs/>
          <w:noProof/>
          <w:color w:val="1F497D"/>
          <w:sz w:val="18"/>
          <w:szCs w:val="18"/>
        </w:rPr>
        <w:fldChar w:fldCharType="end"/>
      </w:r>
      <w:r w:rsidR="00371D1F">
        <w:rPr>
          <w:b/>
          <w:bCs/>
          <w:noProof/>
          <w:color w:val="1F497D"/>
          <w:sz w:val="18"/>
          <w:szCs w:val="18"/>
        </w:rPr>
        <w:t>.</w:t>
      </w:r>
      <w:r w:rsidR="00707AA7">
        <w:rPr>
          <w:b/>
          <w:bCs/>
          <w:noProof/>
          <w:color w:val="1F497D"/>
          <w:sz w:val="18"/>
          <w:szCs w:val="18"/>
        </w:rPr>
        <w:t xml:space="preserve"> </w:t>
      </w:r>
      <w:r>
        <w:rPr>
          <w:b/>
          <w:bCs/>
          <w:color w:val="1F497D"/>
          <w:sz w:val="18"/>
          <w:szCs w:val="18"/>
        </w:rPr>
        <w:t>Udział pracowników kadry obsługowo-rehabilitacyjnej ZAZ w szkoleniach w ciągu ostatnich 3 lat</w:t>
      </w:r>
      <w:bookmarkEnd w:id="113"/>
    </w:p>
    <w:p w:rsidR="00614C1A" w:rsidRDefault="00614C1A" w:rsidP="00614C1A">
      <w:pPr>
        <w:spacing w:before="0" w:after="0" w:line="240" w:lineRule="auto"/>
        <w:jc w:val="left"/>
        <w:rPr>
          <w:rFonts w:asciiTheme="minorHAnsi" w:eastAsiaTheme="minorHAnsi" w:hAnsiTheme="minorHAnsi" w:cstheme="minorBidi"/>
          <w:lang w:bidi="ar-SA"/>
        </w:rPr>
      </w:pPr>
      <w:r>
        <w:rPr>
          <w:rFonts w:asciiTheme="minorHAnsi" w:eastAsiaTheme="minorHAnsi" w:hAnsiTheme="minorHAnsi" w:cstheme="minorBidi"/>
          <w:noProof/>
          <w:lang w:eastAsia="pl-PL" w:bidi="ar-SA"/>
        </w:rPr>
        <w:drawing>
          <wp:inline distT="0" distB="0" distL="0" distR="0" wp14:anchorId="45F9A7AB" wp14:editId="15A22B2F">
            <wp:extent cx="5709684" cy="2526838"/>
            <wp:effectExtent l="0" t="0" r="5715" b="6985"/>
            <wp:docPr id="282" name="Obraz 282" descr="Rysunek przedstawia deklaracje przedstawiieli ZAZ odnośnie do udziału  pracowników kadry obsługowo-rehabilitacyjnej ZAZ w szkoleniach w ciągu ostatnich 3 lat (N=95).&#10;&#10;tak, wszyscy pracownicy, którzy chcieli podnieść swoje kwalifikacje - 38%.&#10;tak, ale tylko część pracowników, którzy chcieli podnieść swoje kwalifikacje - 48%,&#10;nie, żaden z pracowników, którzy chcieli podnieść swoje kwalifikacje - 5%,&#10;Nie było potrzeby szkoleń  - 7%." title="Udział pracowników kadry obsługowo-rehabilitacyjnej ZAZ w szkoleniach w ciągu ostatnich 3 l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14127" cy="2528804"/>
                    </a:xfrm>
                    <a:prstGeom prst="rect">
                      <a:avLst/>
                    </a:prstGeom>
                    <a:noFill/>
                  </pic:spPr>
                </pic:pic>
              </a:graphicData>
            </a:graphic>
          </wp:inline>
        </w:drawing>
      </w:r>
    </w:p>
    <w:p w:rsidR="00614C1A" w:rsidRDefault="00614C1A" w:rsidP="00614C1A">
      <w:pPr>
        <w:spacing w:before="0" w:after="0" w:line="240" w:lineRule="auto"/>
        <w:jc w:val="left"/>
        <w:rPr>
          <w:i/>
        </w:rPr>
      </w:pPr>
      <w:r w:rsidRPr="00866F85">
        <w:rPr>
          <w:i/>
        </w:rPr>
        <w:t xml:space="preserve">Źródło: </w:t>
      </w:r>
      <w:r>
        <w:rPr>
          <w:i/>
        </w:rPr>
        <w:t>badanie CAWI zakładów aktywności zawodowej przeprowadzone w 2017 r., N=95.</w:t>
      </w:r>
    </w:p>
    <w:p w:rsidR="00614C1A" w:rsidRDefault="00614C1A" w:rsidP="00614C1A">
      <w:pPr>
        <w:spacing w:before="0" w:after="0" w:line="240" w:lineRule="auto"/>
        <w:jc w:val="left"/>
        <w:rPr>
          <w:rFonts w:asciiTheme="minorHAnsi" w:eastAsiaTheme="minorHAnsi" w:hAnsiTheme="minorHAnsi" w:cstheme="minorBidi"/>
          <w:lang w:bidi="ar-SA"/>
        </w:rPr>
      </w:pPr>
    </w:p>
    <w:p w:rsidR="00614C1A" w:rsidRDefault="00614C1A" w:rsidP="00614C1A">
      <w:pPr>
        <w:spacing w:before="0" w:after="0" w:line="240" w:lineRule="auto"/>
        <w:rPr>
          <w:rFonts w:asciiTheme="minorHAnsi" w:eastAsiaTheme="minorHAnsi" w:hAnsiTheme="minorHAnsi" w:cstheme="minorBidi"/>
          <w:lang w:bidi="ar-SA"/>
        </w:rPr>
      </w:pPr>
      <w:r w:rsidRPr="00AC5436">
        <w:rPr>
          <w:rFonts w:asciiTheme="minorHAnsi" w:eastAsiaTheme="minorHAnsi" w:hAnsiTheme="minorHAnsi" w:cstheme="minorBidi"/>
          <w:b/>
          <w:lang w:bidi="ar-SA"/>
        </w:rPr>
        <w:t xml:space="preserve">Kadra obsługowo-rehabilitacyjna ZAZ brała udział w szkoleniach o różnorodnej tematyce związanej </w:t>
      </w:r>
      <w:r w:rsidR="00371D1F">
        <w:rPr>
          <w:rFonts w:asciiTheme="minorHAnsi" w:eastAsiaTheme="minorHAnsi" w:hAnsiTheme="minorHAnsi" w:cstheme="minorBidi"/>
          <w:b/>
          <w:lang w:bidi="ar-SA"/>
        </w:rPr>
        <w:br/>
      </w:r>
      <w:r w:rsidRPr="00AC5436">
        <w:rPr>
          <w:rFonts w:asciiTheme="minorHAnsi" w:eastAsiaTheme="minorHAnsi" w:hAnsiTheme="minorHAnsi" w:cstheme="minorBidi"/>
          <w:b/>
          <w:lang w:bidi="ar-SA"/>
        </w:rPr>
        <w:t>z działaniem Zakładu</w:t>
      </w:r>
      <w:r>
        <w:rPr>
          <w:rFonts w:asciiTheme="minorHAnsi" w:eastAsiaTheme="minorHAnsi" w:hAnsiTheme="minorHAnsi" w:cstheme="minorBidi"/>
          <w:lang w:bidi="ar-SA"/>
        </w:rPr>
        <w:t xml:space="preserve">. W </w:t>
      </w:r>
      <w:r w:rsidR="00EE6684">
        <w:rPr>
          <w:rFonts w:asciiTheme="minorHAnsi" w:eastAsiaTheme="minorHAnsi" w:hAnsiTheme="minorHAnsi" w:cstheme="minorBidi"/>
          <w:lang w:bidi="ar-SA"/>
        </w:rPr>
        <w:t xml:space="preserve">nieco ponad </w:t>
      </w:r>
      <w:r>
        <w:rPr>
          <w:rFonts w:asciiTheme="minorHAnsi" w:eastAsiaTheme="minorHAnsi" w:hAnsiTheme="minorHAnsi" w:cstheme="minorBidi"/>
          <w:lang w:bidi="ar-SA"/>
        </w:rPr>
        <w:t>połowie ZAZ</w:t>
      </w:r>
      <w:r w:rsidR="00EE6684">
        <w:rPr>
          <w:rFonts w:asciiTheme="minorHAnsi" w:eastAsiaTheme="minorHAnsi" w:hAnsiTheme="minorHAnsi" w:cstheme="minorBidi"/>
          <w:lang w:bidi="ar-SA"/>
        </w:rPr>
        <w:t xml:space="preserve"> (51%)</w:t>
      </w:r>
      <w:r>
        <w:rPr>
          <w:rFonts w:asciiTheme="minorHAnsi" w:eastAsiaTheme="minorHAnsi" w:hAnsiTheme="minorHAnsi" w:cstheme="minorBidi"/>
          <w:lang w:bidi="ar-SA"/>
        </w:rPr>
        <w:t xml:space="preserve"> szkolono w zakresie funkcjonowania ZAZ od strony przepisów prawnych, obsługi dokumentacji itp. Tematyka </w:t>
      </w:r>
      <w:r w:rsidR="00EE6684">
        <w:rPr>
          <w:rFonts w:asciiTheme="minorHAnsi" w:eastAsiaTheme="minorHAnsi" w:hAnsiTheme="minorHAnsi" w:cstheme="minorBidi"/>
          <w:lang w:bidi="ar-SA"/>
        </w:rPr>
        <w:t xml:space="preserve">innych </w:t>
      </w:r>
      <w:r>
        <w:rPr>
          <w:rFonts w:asciiTheme="minorHAnsi" w:eastAsiaTheme="minorHAnsi" w:hAnsiTheme="minorHAnsi" w:cstheme="minorBidi"/>
          <w:lang w:bidi="ar-SA"/>
        </w:rPr>
        <w:t xml:space="preserve">odbytych szkoleń obejmowała często </w:t>
      </w:r>
      <w:r w:rsidR="00EA34A5">
        <w:rPr>
          <w:rFonts w:asciiTheme="minorHAnsi" w:eastAsiaTheme="minorHAnsi" w:hAnsiTheme="minorHAnsi" w:cstheme="minorBidi"/>
          <w:lang w:bidi="ar-SA"/>
        </w:rPr>
        <w:t xml:space="preserve"> </w:t>
      </w:r>
      <w:r>
        <w:rPr>
          <w:rFonts w:asciiTheme="minorHAnsi" w:eastAsiaTheme="minorHAnsi" w:hAnsiTheme="minorHAnsi" w:cstheme="minorBidi"/>
          <w:lang w:bidi="ar-SA"/>
        </w:rPr>
        <w:t xml:space="preserve">także pomoc medyczną (41%), umiejętności społeczno-komunikacyjne (32%), doradztwo zawodowe i rynek pracy (28%), czy szkolenia komputerowe (23%). Pracownicy obsługowo-rehabilitacyjni korzystali także </w:t>
      </w:r>
      <w:r w:rsidR="00371D1F">
        <w:rPr>
          <w:rFonts w:asciiTheme="minorHAnsi" w:eastAsiaTheme="minorHAnsi" w:hAnsiTheme="minorHAnsi" w:cstheme="minorBidi"/>
          <w:lang w:bidi="ar-SA"/>
        </w:rPr>
        <w:br/>
      </w:r>
      <w:r>
        <w:rPr>
          <w:rFonts w:asciiTheme="minorHAnsi" w:eastAsiaTheme="minorHAnsi" w:hAnsiTheme="minorHAnsi" w:cstheme="minorBidi"/>
          <w:lang w:bidi="ar-SA"/>
        </w:rPr>
        <w:t>z specjalistycznych szkoleń dotyczących pracy instruktora i terapeuty zajęciowego (23%</w:t>
      </w:r>
      <w:r w:rsidR="00EE6684">
        <w:rPr>
          <w:rFonts w:asciiTheme="minorHAnsi" w:eastAsiaTheme="minorHAnsi" w:hAnsiTheme="minorHAnsi" w:cstheme="minorBidi"/>
          <w:lang w:bidi="ar-SA"/>
        </w:rPr>
        <w:t xml:space="preserve"> </w:t>
      </w:r>
      <w:r>
        <w:rPr>
          <w:rFonts w:asciiTheme="minorHAnsi" w:eastAsiaTheme="minorHAnsi" w:hAnsiTheme="minorHAnsi" w:cstheme="minorBidi"/>
          <w:lang w:bidi="ar-SA"/>
        </w:rPr>
        <w:t>), nowych form terapii osób niepełnosprawnych (21%</w:t>
      </w:r>
      <w:r w:rsidR="00EE6684">
        <w:rPr>
          <w:rFonts w:asciiTheme="minorHAnsi" w:eastAsiaTheme="minorHAnsi" w:hAnsiTheme="minorHAnsi" w:cstheme="minorBidi"/>
          <w:lang w:bidi="ar-SA"/>
        </w:rPr>
        <w:t xml:space="preserve"> </w:t>
      </w:r>
      <w:r>
        <w:rPr>
          <w:rFonts w:asciiTheme="minorHAnsi" w:eastAsiaTheme="minorHAnsi" w:hAnsiTheme="minorHAnsi" w:cstheme="minorBidi"/>
          <w:lang w:bidi="ar-SA"/>
        </w:rPr>
        <w:t>), czy prowadzenia treningu ekonomicznego (21%</w:t>
      </w:r>
      <w:r w:rsidR="00EE6684">
        <w:rPr>
          <w:rFonts w:asciiTheme="minorHAnsi" w:eastAsiaTheme="minorHAnsi" w:hAnsiTheme="minorHAnsi" w:cstheme="minorBidi"/>
          <w:lang w:bidi="ar-SA"/>
        </w:rPr>
        <w:t xml:space="preserve"> </w:t>
      </w:r>
      <w:r>
        <w:rPr>
          <w:rFonts w:asciiTheme="minorHAnsi" w:eastAsiaTheme="minorHAnsi" w:hAnsiTheme="minorHAnsi" w:cstheme="minorBidi"/>
          <w:lang w:bidi="ar-SA"/>
        </w:rPr>
        <w:t>).</w:t>
      </w:r>
    </w:p>
    <w:p w:rsidR="00614C1A" w:rsidRDefault="00614C1A" w:rsidP="00614C1A">
      <w:pPr>
        <w:spacing w:before="0" w:after="0" w:line="240" w:lineRule="auto"/>
        <w:rPr>
          <w:rFonts w:asciiTheme="minorHAnsi" w:eastAsiaTheme="minorHAnsi" w:hAnsiTheme="minorHAnsi" w:cstheme="minorBidi"/>
          <w:b/>
          <w:lang w:bidi="ar-SA"/>
        </w:rPr>
      </w:pPr>
    </w:p>
    <w:p w:rsidR="00614C1A" w:rsidRPr="00536288" w:rsidRDefault="00614C1A" w:rsidP="00614C1A">
      <w:pPr>
        <w:spacing w:before="0" w:after="0" w:line="240" w:lineRule="auto"/>
        <w:rPr>
          <w:rFonts w:asciiTheme="minorHAnsi" w:eastAsiaTheme="minorHAnsi" w:hAnsiTheme="minorHAnsi" w:cstheme="minorBidi"/>
          <w:b/>
          <w:lang w:bidi="ar-SA"/>
        </w:rPr>
      </w:pPr>
      <w:r w:rsidRPr="001F7C1A">
        <w:rPr>
          <w:rFonts w:asciiTheme="minorHAnsi" w:eastAsiaTheme="minorHAnsi" w:hAnsiTheme="minorHAnsi" w:cstheme="minorBidi"/>
          <w:b/>
          <w:lang w:bidi="ar-SA"/>
        </w:rPr>
        <w:t>W zakresie niezbędnych dalszych potrzeb szkoleniowych dla pracowników kadry obsługowo-rehabilitacyjnej, przedstawiciele ZAZ najczęściej wymieniali szkolenia w zakresie doradztwa zawodowego i rynku pracy</w:t>
      </w:r>
      <w:r w:rsidR="00EE6684">
        <w:rPr>
          <w:rFonts w:asciiTheme="minorHAnsi" w:eastAsiaTheme="minorHAnsi" w:hAnsiTheme="minorHAnsi" w:cstheme="minorBidi"/>
          <w:b/>
          <w:lang w:bidi="ar-SA"/>
        </w:rPr>
        <w:t xml:space="preserve"> (48%)</w:t>
      </w:r>
      <w:r w:rsidRPr="001F7C1A">
        <w:rPr>
          <w:rFonts w:asciiTheme="minorHAnsi" w:eastAsiaTheme="minorHAnsi" w:hAnsiTheme="minorHAnsi" w:cstheme="minorBidi"/>
          <w:b/>
          <w:lang w:bidi="ar-SA"/>
        </w:rPr>
        <w:t xml:space="preserve"> i nowych form terapii osób niepełnosprawnych</w:t>
      </w:r>
      <w:r w:rsidRPr="00536288">
        <w:rPr>
          <w:rFonts w:asciiTheme="minorHAnsi" w:eastAsiaTheme="minorHAnsi" w:hAnsiTheme="minorHAnsi" w:cstheme="minorBidi"/>
          <w:b/>
          <w:lang w:bidi="ar-SA"/>
        </w:rPr>
        <w:t xml:space="preserve"> (48%).</w:t>
      </w:r>
    </w:p>
    <w:p w:rsidR="00614C1A" w:rsidRDefault="00614C1A" w:rsidP="00614C1A">
      <w:pPr>
        <w:spacing w:before="0" w:after="0" w:line="240" w:lineRule="auto"/>
        <w:jc w:val="left"/>
        <w:rPr>
          <w:rFonts w:asciiTheme="minorHAnsi" w:eastAsiaTheme="minorHAnsi" w:hAnsiTheme="minorHAnsi" w:cstheme="minorBidi"/>
          <w:lang w:bidi="ar-SA"/>
        </w:rPr>
      </w:pPr>
    </w:p>
    <w:p w:rsidR="00614C1A" w:rsidRDefault="00614C1A" w:rsidP="00614C1A">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Nadal znaczące są potrzeby szkoleniowe w zakresie funkcjonowania ZAZ tj. znajomość przepisów oraz dokumentacji (39%), a także szkoleń dla instruktorów i terapeutów zajęciowych (29%), czy z umiejętności społecznych i komunikacyjnych (24%). Z drugiej strony widoczne jest już nasycenie w zakresie szkoleń komputerowych (2%), czy treningu ekonomicznego (8%). </w:t>
      </w:r>
    </w:p>
    <w:p w:rsidR="00614C1A" w:rsidRDefault="00614C1A" w:rsidP="00614C1A">
      <w:pPr>
        <w:spacing w:before="0" w:after="0" w:line="240" w:lineRule="auto"/>
        <w:jc w:val="left"/>
        <w:rPr>
          <w:rFonts w:asciiTheme="minorHAnsi" w:eastAsiaTheme="minorHAnsi" w:hAnsiTheme="minorHAnsi" w:cstheme="minorBidi"/>
          <w:lang w:bidi="ar-SA"/>
        </w:rPr>
      </w:pPr>
    </w:p>
    <w:p w:rsidR="00614C1A" w:rsidRPr="00BD63F7" w:rsidRDefault="00614C1A" w:rsidP="00614C1A">
      <w:pPr>
        <w:pStyle w:val="Legenda"/>
      </w:pPr>
      <w:bookmarkStart w:id="114" w:name="_Toc494097733"/>
      <w:r>
        <w:t xml:space="preserve">Tabela </w:t>
      </w:r>
      <w:r w:rsidR="007B5113">
        <w:fldChar w:fldCharType="begin"/>
      </w:r>
      <w:r w:rsidR="007B5113">
        <w:instrText xml:space="preserve"> SEQ Tabela \* ARABIC </w:instrText>
      </w:r>
      <w:r w:rsidR="007B5113">
        <w:fldChar w:fldCharType="separate"/>
      </w:r>
      <w:r w:rsidR="00112E3B">
        <w:rPr>
          <w:noProof/>
        </w:rPr>
        <w:t>17</w:t>
      </w:r>
      <w:r w:rsidR="007B5113">
        <w:rPr>
          <w:noProof/>
        </w:rPr>
        <w:fldChar w:fldCharType="end"/>
      </w:r>
      <w:r w:rsidR="00371D1F">
        <w:rPr>
          <w:noProof/>
        </w:rPr>
        <w:t>.</w:t>
      </w:r>
      <w:r>
        <w:t xml:space="preserve"> Tematyka szkoleń, w których brali udział pracownicy kadry obsługowo-rehabilitacyjnej ZAZ oraz tematyka najważniejszych szkoleń potrzebnych pracownikom ZAZ</w:t>
      </w:r>
      <w:bookmarkEnd w:id="114"/>
    </w:p>
    <w:tbl>
      <w:tblPr>
        <w:tblStyle w:val="TABELARAPORT211"/>
        <w:tblW w:w="0" w:type="auto"/>
        <w:tblLook w:val="01E0" w:firstRow="1" w:lastRow="1" w:firstColumn="1" w:lastColumn="1" w:noHBand="0" w:noVBand="0"/>
      </w:tblPr>
      <w:tblGrid>
        <w:gridCol w:w="5495"/>
        <w:gridCol w:w="1843"/>
        <w:gridCol w:w="1842"/>
      </w:tblGrid>
      <w:tr w:rsidR="00614C1A" w:rsidRPr="00141E89" w:rsidTr="00614C1A">
        <w:trPr>
          <w:cnfStyle w:val="100000000000" w:firstRow="1" w:lastRow="0" w:firstColumn="0" w:lastColumn="0" w:oddVBand="0" w:evenVBand="0" w:oddHBand="0" w:evenHBand="0" w:firstRowFirstColumn="0" w:firstRowLastColumn="0" w:lastRowFirstColumn="0" w:lastRowLastColumn="0"/>
          <w:tblHeader/>
        </w:trPr>
        <w:tc>
          <w:tcPr>
            <w:tcW w:w="5495" w:type="dxa"/>
          </w:tcPr>
          <w:p w:rsidR="00614C1A" w:rsidRPr="00141E89" w:rsidRDefault="00614C1A" w:rsidP="00614C1A">
            <w:pPr>
              <w:rPr>
                <w:rFonts w:asciiTheme="minorHAnsi" w:hAnsiTheme="minorHAnsi"/>
                <w:b/>
                <w:sz w:val="20"/>
              </w:rPr>
            </w:pPr>
          </w:p>
        </w:tc>
        <w:tc>
          <w:tcPr>
            <w:tcW w:w="1843" w:type="dxa"/>
          </w:tcPr>
          <w:p w:rsidR="00614C1A" w:rsidRPr="00141E89" w:rsidRDefault="00614C1A" w:rsidP="00614C1A">
            <w:pPr>
              <w:jc w:val="center"/>
              <w:rPr>
                <w:rFonts w:asciiTheme="minorHAnsi" w:hAnsiTheme="minorHAnsi"/>
                <w:b/>
                <w:sz w:val="20"/>
              </w:rPr>
            </w:pPr>
            <w:r>
              <w:rPr>
                <w:rFonts w:asciiTheme="minorHAnsi" w:hAnsiTheme="minorHAnsi"/>
                <w:b/>
                <w:sz w:val="20"/>
              </w:rPr>
              <w:t>Odbyte szkolenia</w:t>
            </w:r>
          </w:p>
        </w:tc>
        <w:tc>
          <w:tcPr>
            <w:tcW w:w="1842" w:type="dxa"/>
          </w:tcPr>
          <w:p w:rsidR="00614C1A" w:rsidRPr="00AB5C24" w:rsidRDefault="00614C1A" w:rsidP="00614C1A">
            <w:pPr>
              <w:jc w:val="center"/>
              <w:rPr>
                <w:rFonts w:asciiTheme="minorHAnsi" w:hAnsiTheme="minorHAnsi"/>
                <w:b/>
                <w:sz w:val="20"/>
              </w:rPr>
            </w:pPr>
            <w:r w:rsidRPr="00AB5C24">
              <w:rPr>
                <w:rFonts w:asciiTheme="minorHAnsi" w:hAnsiTheme="minorHAnsi"/>
                <w:b/>
                <w:sz w:val="20"/>
              </w:rPr>
              <w:t>Potrzeby szkoleniowe</w:t>
            </w:r>
          </w:p>
        </w:tc>
      </w:tr>
      <w:tr w:rsidR="00614C1A" w:rsidRPr="00141E89" w:rsidTr="00614C1A">
        <w:tc>
          <w:tcPr>
            <w:tcW w:w="5495" w:type="dxa"/>
            <w:shd w:val="clear" w:color="auto" w:fill="auto"/>
            <w:vAlign w:val="bottom"/>
          </w:tcPr>
          <w:p w:rsidR="00614C1A" w:rsidRPr="00581A45" w:rsidRDefault="00614C1A" w:rsidP="00614C1A">
            <w:pPr>
              <w:rPr>
                <w:rFonts w:asciiTheme="minorHAnsi" w:hAnsiTheme="minorHAnsi"/>
                <w:b/>
                <w:sz w:val="20"/>
              </w:rPr>
            </w:pPr>
            <w:r w:rsidRPr="00581A45">
              <w:rPr>
                <w:rFonts w:asciiTheme="minorHAnsi" w:hAnsiTheme="minorHAnsi" w:cs="Arial"/>
                <w:sz w:val="20"/>
              </w:rPr>
              <w:t>funkcjonowanie ZAZ (przepisy, dokumentacja)</w:t>
            </w:r>
          </w:p>
        </w:tc>
        <w:tc>
          <w:tcPr>
            <w:tcW w:w="1843" w:type="dxa"/>
            <w:shd w:val="clear" w:color="auto" w:fill="auto"/>
            <w:vAlign w:val="bottom"/>
          </w:tcPr>
          <w:p w:rsidR="00614C1A" w:rsidRPr="00581A45" w:rsidRDefault="00614C1A" w:rsidP="00614C1A">
            <w:pPr>
              <w:jc w:val="center"/>
              <w:rPr>
                <w:rFonts w:asciiTheme="minorHAnsi" w:hAnsiTheme="minorHAnsi"/>
                <w:b/>
                <w:sz w:val="20"/>
              </w:rPr>
            </w:pPr>
            <w:r w:rsidRPr="00581A45">
              <w:rPr>
                <w:rFonts w:asciiTheme="minorHAnsi" w:hAnsiTheme="minorHAnsi" w:cs="Arial"/>
                <w:sz w:val="20"/>
              </w:rPr>
              <w:t>51%</w:t>
            </w:r>
          </w:p>
        </w:tc>
        <w:tc>
          <w:tcPr>
            <w:tcW w:w="1842" w:type="dxa"/>
            <w:shd w:val="clear" w:color="auto" w:fill="auto"/>
            <w:vAlign w:val="bottom"/>
          </w:tcPr>
          <w:p w:rsidR="00614C1A" w:rsidRPr="00581A45" w:rsidRDefault="00614C1A" w:rsidP="00614C1A">
            <w:pPr>
              <w:jc w:val="center"/>
              <w:rPr>
                <w:rFonts w:asciiTheme="minorHAnsi" w:hAnsiTheme="minorHAnsi" w:cs="Arial"/>
                <w:b/>
                <w:sz w:val="20"/>
              </w:rPr>
            </w:pPr>
            <w:r w:rsidRPr="00581A45">
              <w:rPr>
                <w:rFonts w:asciiTheme="minorHAnsi" w:hAnsiTheme="minorHAnsi" w:cs="Arial"/>
                <w:sz w:val="20"/>
              </w:rPr>
              <w:t>39%</w:t>
            </w:r>
          </w:p>
        </w:tc>
      </w:tr>
      <w:tr w:rsidR="00614C1A" w:rsidRPr="00141E89" w:rsidTr="00614C1A">
        <w:tc>
          <w:tcPr>
            <w:tcW w:w="5495" w:type="dxa"/>
            <w:shd w:val="clear" w:color="auto" w:fill="auto"/>
            <w:vAlign w:val="bottom"/>
          </w:tcPr>
          <w:p w:rsidR="00614C1A" w:rsidRPr="00581A45" w:rsidRDefault="00614C1A" w:rsidP="00614C1A">
            <w:pPr>
              <w:rPr>
                <w:rFonts w:asciiTheme="minorHAnsi" w:hAnsiTheme="minorHAnsi"/>
                <w:sz w:val="20"/>
              </w:rPr>
            </w:pPr>
            <w:r w:rsidRPr="00581A45">
              <w:rPr>
                <w:rFonts w:asciiTheme="minorHAnsi" w:hAnsiTheme="minorHAnsi" w:cs="Arial"/>
                <w:sz w:val="20"/>
              </w:rPr>
              <w:t>pomoc medyczna</w:t>
            </w:r>
          </w:p>
        </w:tc>
        <w:tc>
          <w:tcPr>
            <w:tcW w:w="1843" w:type="dxa"/>
            <w:shd w:val="clear" w:color="auto" w:fill="auto"/>
            <w:vAlign w:val="bottom"/>
          </w:tcPr>
          <w:p w:rsidR="00614C1A" w:rsidRPr="00581A45" w:rsidRDefault="00614C1A" w:rsidP="00614C1A">
            <w:pPr>
              <w:jc w:val="center"/>
              <w:rPr>
                <w:rFonts w:asciiTheme="minorHAnsi" w:hAnsiTheme="minorHAnsi"/>
                <w:sz w:val="20"/>
              </w:rPr>
            </w:pPr>
            <w:r w:rsidRPr="00581A45">
              <w:rPr>
                <w:rFonts w:asciiTheme="minorHAnsi" w:hAnsiTheme="minorHAnsi" w:cs="Arial"/>
                <w:sz w:val="20"/>
              </w:rPr>
              <w:t>41%</w:t>
            </w:r>
          </w:p>
        </w:tc>
        <w:tc>
          <w:tcPr>
            <w:tcW w:w="1842" w:type="dxa"/>
            <w:shd w:val="clear" w:color="auto" w:fill="auto"/>
            <w:vAlign w:val="bottom"/>
          </w:tcPr>
          <w:p w:rsidR="00614C1A" w:rsidRPr="00581A45" w:rsidRDefault="00614C1A" w:rsidP="00614C1A">
            <w:pPr>
              <w:jc w:val="center"/>
              <w:rPr>
                <w:rFonts w:asciiTheme="minorHAnsi" w:hAnsiTheme="minorHAnsi" w:cs="Arial"/>
                <w:sz w:val="20"/>
              </w:rPr>
            </w:pPr>
            <w:r w:rsidRPr="00581A45">
              <w:rPr>
                <w:rFonts w:asciiTheme="minorHAnsi" w:hAnsiTheme="minorHAnsi" w:cs="Arial"/>
                <w:sz w:val="20"/>
              </w:rPr>
              <w:t>12%</w:t>
            </w:r>
          </w:p>
        </w:tc>
      </w:tr>
      <w:tr w:rsidR="00614C1A" w:rsidRPr="00141E89" w:rsidTr="00614C1A">
        <w:tc>
          <w:tcPr>
            <w:tcW w:w="5495" w:type="dxa"/>
            <w:shd w:val="clear" w:color="auto" w:fill="auto"/>
            <w:vAlign w:val="bottom"/>
          </w:tcPr>
          <w:p w:rsidR="00614C1A" w:rsidRPr="00581A45" w:rsidRDefault="00614C1A" w:rsidP="00614C1A">
            <w:pPr>
              <w:rPr>
                <w:rFonts w:asciiTheme="minorHAnsi" w:hAnsiTheme="minorHAnsi"/>
                <w:sz w:val="20"/>
              </w:rPr>
            </w:pPr>
            <w:r w:rsidRPr="00581A45">
              <w:rPr>
                <w:rFonts w:asciiTheme="minorHAnsi" w:hAnsiTheme="minorHAnsi" w:cs="Arial"/>
                <w:sz w:val="20"/>
              </w:rPr>
              <w:t>umiejętności społeczne, komunikacyjne</w:t>
            </w:r>
          </w:p>
        </w:tc>
        <w:tc>
          <w:tcPr>
            <w:tcW w:w="1843" w:type="dxa"/>
            <w:shd w:val="clear" w:color="auto" w:fill="auto"/>
            <w:vAlign w:val="bottom"/>
          </w:tcPr>
          <w:p w:rsidR="00614C1A" w:rsidRPr="00581A45" w:rsidRDefault="00614C1A" w:rsidP="00614C1A">
            <w:pPr>
              <w:jc w:val="center"/>
              <w:rPr>
                <w:rFonts w:asciiTheme="minorHAnsi" w:hAnsiTheme="minorHAnsi"/>
                <w:sz w:val="20"/>
              </w:rPr>
            </w:pPr>
            <w:r w:rsidRPr="00581A45">
              <w:rPr>
                <w:rFonts w:asciiTheme="minorHAnsi" w:hAnsiTheme="minorHAnsi" w:cs="Arial"/>
                <w:sz w:val="20"/>
              </w:rPr>
              <w:t>32%</w:t>
            </w:r>
          </w:p>
        </w:tc>
        <w:tc>
          <w:tcPr>
            <w:tcW w:w="1842" w:type="dxa"/>
            <w:shd w:val="clear" w:color="auto" w:fill="auto"/>
            <w:vAlign w:val="bottom"/>
          </w:tcPr>
          <w:p w:rsidR="00614C1A" w:rsidRPr="00581A45" w:rsidRDefault="00614C1A" w:rsidP="00614C1A">
            <w:pPr>
              <w:jc w:val="center"/>
              <w:rPr>
                <w:rFonts w:asciiTheme="minorHAnsi" w:hAnsiTheme="minorHAnsi" w:cs="Arial"/>
                <w:sz w:val="20"/>
              </w:rPr>
            </w:pPr>
            <w:r w:rsidRPr="00581A45">
              <w:rPr>
                <w:rFonts w:asciiTheme="minorHAnsi" w:hAnsiTheme="minorHAnsi" w:cs="Arial"/>
                <w:sz w:val="20"/>
              </w:rPr>
              <w:t>24%</w:t>
            </w:r>
          </w:p>
        </w:tc>
      </w:tr>
      <w:tr w:rsidR="00614C1A" w:rsidRPr="00141E89" w:rsidTr="00614C1A">
        <w:tc>
          <w:tcPr>
            <w:tcW w:w="5495" w:type="dxa"/>
            <w:shd w:val="clear" w:color="auto" w:fill="auto"/>
            <w:vAlign w:val="bottom"/>
          </w:tcPr>
          <w:p w:rsidR="00614C1A" w:rsidRPr="00581A45" w:rsidRDefault="00614C1A" w:rsidP="00614C1A">
            <w:pPr>
              <w:rPr>
                <w:rFonts w:asciiTheme="minorHAnsi" w:hAnsiTheme="minorHAnsi"/>
                <w:sz w:val="20"/>
              </w:rPr>
            </w:pPr>
            <w:r w:rsidRPr="00581A45">
              <w:rPr>
                <w:rFonts w:asciiTheme="minorHAnsi" w:hAnsiTheme="minorHAnsi" w:cs="Arial"/>
                <w:sz w:val="20"/>
              </w:rPr>
              <w:t>doradztwo zawodowe i rynek pracy</w:t>
            </w:r>
          </w:p>
        </w:tc>
        <w:tc>
          <w:tcPr>
            <w:tcW w:w="1843" w:type="dxa"/>
            <w:shd w:val="clear" w:color="auto" w:fill="auto"/>
            <w:vAlign w:val="bottom"/>
          </w:tcPr>
          <w:p w:rsidR="00614C1A" w:rsidRPr="00581A45" w:rsidRDefault="00614C1A" w:rsidP="00614C1A">
            <w:pPr>
              <w:jc w:val="center"/>
              <w:rPr>
                <w:rFonts w:asciiTheme="minorHAnsi" w:hAnsiTheme="minorHAnsi"/>
                <w:sz w:val="20"/>
              </w:rPr>
            </w:pPr>
            <w:r w:rsidRPr="00581A45">
              <w:rPr>
                <w:rFonts w:asciiTheme="minorHAnsi" w:hAnsiTheme="minorHAnsi" w:cs="Arial"/>
                <w:sz w:val="20"/>
              </w:rPr>
              <w:t>28%</w:t>
            </w:r>
          </w:p>
        </w:tc>
        <w:tc>
          <w:tcPr>
            <w:tcW w:w="1842" w:type="dxa"/>
            <w:shd w:val="clear" w:color="auto" w:fill="auto"/>
            <w:vAlign w:val="bottom"/>
          </w:tcPr>
          <w:p w:rsidR="00614C1A" w:rsidRPr="00581A45" w:rsidRDefault="00614C1A" w:rsidP="00614C1A">
            <w:pPr>
              <w:jc w:val="center"/>
              <w:rPr>
                <w:rFonts w:asciiTheme="minorHAnsi" w:hAnsiTheme="minorHAnsi" w:cs="Arial"/>
                <w:sz w:val="20"/>
              </w:rPr>
            </w:pPr>
            <w:r w:rsidRPr="00581A45">
              <w:rPr>
                <w:rFonts w:asciiTheme="minorHAnsi" w:hAnsiTheme="minorHAnsi" w:cs="Arial"/>
                <w:sz w:val="20"/>
              </w:rPr>
              <w:t>48%</w:t>
            </w:r>
          </w:p>
        </w:tc>
      </w:tr>
      <w:tr w:rsidR="00614C1A" w:rsidRPr="00141E89" w:rsidTr="00614C1A">
        <w:tc>
          <w:tcPr>
            <w:tcW w:w="5495" w:type="dxa"/>
            <w:shd w:val="clear" w:color="auto" w:fill="auto"/>
            <w:vAlign w:val="bottom"/>
          </w:tcPr>
          <w:p w:rsidR="00614C1A" w:rsidRPr="00581A45" w:rsidRDefault="00614C1A" w:rsidP="00614C1A">
            <w:pPr>
              <w:rPr>
                <w:rFonts w:asciiTheme="minorHAnsi" w:hAnsiTheme="minorHAnsi"/>
                <w:sz w:val="20"/>
              </w:rPr>
            </w:pPr>
            <w:r w:rsidRPr="00581A45">
              <w:rPr>
                <w:rFonts w:asciiTheme="minorHAnsi" w:hAnsiTheme="minorHAnsi" w:cs="Arial"/>
                <w:sz w:val="20"/>
              </w:rPr>
              <w:t xml:space="preserve">szkolenia komputerowe </w:t>
            </w:r>
          </w:p>
        </w:tc>
        <w:tc>
          <w:tcPr>
            <w:tcW w:w="1843" w:type="dxa"/>
            <w:shd w:val="clear" w:color="auto" w:fill="auto"/>
            <w:vAlign w:val="bottom"/>
          </w:tcPr>
          <w:p w:rsidR="00614C1A" w:rsidRPr="00581A45" w:rsidRDefault="00614C1A" w:rsidP="00614C1A">
            <w:pPr>
              <w:jc w:val="center"/>
              <w:rPr>
                <w:rFonts w:asciiTheme="minorHAnsi" w:hAnsiTheme="minorHAnsi"/>
                <w:sz w:val="20"/>
              </w:rPr>
            </w:pPr>
            <w:r w:rsidRPr="00581A45">
              <w:rPr>
                <w:rFonts w:asciiTheme="minorHAnsi" w:hAnsiTheme="minorHAnsi" w:cs="Arial"/>
                <w:sz w:val="20"/>
              </w:rPr>
              <w:t>23%</w:t>
            </w:r>
          </w:p>
        </w:tc>
        <w:tc>
          <w:tcPr>
            <w:tcW w:w="1842" w:type="dxa"/>
            <w:shd w:val="clear" w:color="auto" w:fill="auto"/>
            <w:vAlign w:val="bottom"/>
          </w:tcPr>
          <w:p w:rsidR="00614C1A" w:rsidRPr="00581A45" w:rsidRDefault="00614C1A" w:rsidP="00614C1A">
            <w:pPr>
              <w:jc w:val="center"/>
              <w:rPr>
                <w:rFonts w:asciiTheme="minorHAnsi" w:hAnsiTheme="minorHAnsi" w:cs="Arial"/>
                <w:sz w:val="20"/>
              </w:rPr>
            </w:pPr>
            <w:r w:rsidRPr="00581A45">
              <w:rPr>
                <w:rFonts w:asciiTheme="minorHAnsi" w:hAnsiTheme="minorHAnsi" w:cs="Arial"/>
                <w:sz w:val="20"/>
              </w:rPr>
              <w:t>2%</w:t>
            </w:r>
          </w:p>
        </w:tc>
      </w:tr>
      <w:tr w:rsidR="00614C1A" w:rsidRPr="00141E89" w:rsidTr="00614C1A">
        <w:tc>
          <w:tcPr>
            <w:tcW w:w="5495" w:type="dxa"/>
            <w:shd w:val="clear" w:color="auto" w:fill="auto"/>
            <w:vAlign w:val="bottom"/>
          </w:tcPr>
          <w:p w:rsidR="00614C1A" w:rsidRPr="00581A45" w:rsidRDefault="00614C1A" w:rsidP="00614C1A">
            <w:pPr>
              <w:rPr>
                <w:rFonts w:asciiTheme="minorHAnsi" w:hAnsiTheme="minorHAnsi"/>
                <w:sz w:val="20"/>
              </w:rPr>
            </w:pPr>
            <w:r w:rsidRPr="00581A45">
              <w:rPr>
                <w:rFonts w:asciiTheme="minorHAnsi" w:hAnsiTheme="minorHAnsi" w:cs="Arial"/>
                <w:sz w:val="20"/>
              </w:rPr>
              <w:t xml:space="preserve">praca instruktora i terapeuty zajęciowego </w:t>
            </w:r>
          </w:p>
        </w:tc>
        <w:tc>
          <w:tcPr>
            <w:tcW w:w="1843" w:type="dxa"/>
            <w:shd w:val="clear" w:color="auto" w:fill="auto"/>
            <w:vAlign w:val="bottom"/>
          </w:tcPr>
          <w:p w:rsidR="00614C1A" w:rsidRPr="00581A45" w:rsidRDefault="00614C1A" w:rsidP="00614C1A">
            <w:pPr>
              <w:jc w:val="center"/>
              <w:rPr>
                <w:rFonts w:asciiTheme="minorHAnsi" w:hAnsiTheme="minorHAnsi"/>
                <w:sz w:val="20"/>
              </w:rPr>
            </w:pPr>
            <w:r w:rsidRPr="00581A45">
              <w:rPr>
                <w:rFonts w:asciiTheme="minorHAnsi" w:hAnsiTheme="minorHAnsi" w:cs="Arial"/>
                <w:sz w:val="20"/>
              </w:rPr>
              <w:t>23%</w:t>
            </w:r>
          </w:p>
        </w:tc>
        <w:tc>
          <w:tcPr>
            <w:tcW w:w="1842" w:type="dxa"/>
            <w:shd w:val="clear" w:color="auto" w:fill="auto"/>
            <w:vAlign w:val="bottom"/>
          </w:tcPr>
          <w:p w:rsidR="00614C1A" w:rsidRPr="00581A45" w:rsidRDefault="00614C1A" w:rsidP="00614C1A">
            <w:pPr>
              <w:jc w:val="center"/>
              <w:rPr>
                <w:rFonts w:asciiTheme="minorHAnsi" w:hAnsiTheme="minorHAnsi" w:cs="Arial"/>
                <w:sz w:val="20"/>
              </w:rPr>
            </w:pPr>
            <w:r w:rsidRPr="00581A45">
              <w:rPr>
                <w:rFonts w:asciiTheme="minorHAnsi" w:hAnsiTheme="minorHAnsi" w:cs="Arial"/>
                <w:sz w:val="20"/>
              </w:rPr>
              <w:t>29%</w:t>
            </w:r>
          </w:p>
        </w:tc>
      </w:tr>
      <w:tr w:rsidR="00614C1A" w:rsidRPr="00141E89" w:rsidTr="00614C1A">
        <w:tc>
          <w:tcPr>
            <w:tcW w:w="5495" w:type="dxa"/>
            <w:shd w:val="clear" w:color="auto" w:fill="auto"/>
            <w:vAlign w:val="bottom"/>
          </w:tcPr>
          <w:p w:rsidR="00614C1A" w:rsidRPr="00581A45" w:rsidRDefault="00614C1A" w:rsidP="00614C1A">
            <w:pPr>
              <w:rPr>
                <w:rFonts w:asciiTheme="minorHAnsi" w:hAnsiTheme="minorHAnsi"/>
                <w:sz w:val="20"/>
              </w:rPr>
            </w:pPr>
            <w:r w:rsidRPr="00581A45">
              <w:rPr>
                <w:rFonts w:asciiTheme="minorHAnsi" w:hAnsiTheme="minorHAnsi" w:cs="Arial"/>
                <w:sz w:val="20"/>
              </w:rPr>
              <w:t>nowe formy terapii osób niepełnosprawnych</w:t>
            </w:r>
          </w:p>
        </w:tc>
        <w:tc>
          <w:tcPr>
            <w:tcW w:w="1843" w:type="dxa"/>
            <w:shd w:val="clear" w:color="auto" w:fill="auto"/>
            <w:vAlign w:val="bottom"/>
          </w:tcPr>
          <w:p w:rsidR="00614C1A" w:rsidRPr="00581A45" w:rsidRDefault="00614C1A" w:rsidP="00614C1A">
            <w:pPr>
              <w:jc w:val="center"/>
              <w:rPr>
                <w:rFonts w:asciiTheme="minorHAnsi" w:hAnsiTheme="minorHAnsi"/>
                <w:sz w:val="20"/>
              </w:rPr>
            </w:pPr>
            <w:r w:rsidRPr="00581A45">
              <w:rPr>
                <w:rFonts w:asciiTheme="minorHAnsi" w:hAnsiTheme="minorHAnsi" w:cs="Arial"/>
                <w:sz w:val="20"/>
              </w:rPr>
              <w:t>21%</w:t>
            </w:r>
          </w:p>
        </w:tc>
        <w:tc>
          <w:tcPr>
            <w:tcW w:w="1842" w:type="dxa"/>
            <w:shd w:val="clear" w:color="auto" w:fill="auto"/>
            <w:vAlign w:val="bottom"/>
          </w:tcPr>
          <w:p w:rsidR="00614C1A" w:rsidRPr="00581A45" w:rsidRDefault="00614C1A" w:rsidP="00614C1A">
            <w:pPr>
              <w:jc w:val="center"/>
              <w:rPr>
                <w:rFonts w:asciiTheme="minorHAnsi" w:hAnsiTheme="minorHAnsi" w:cs="Arial"/>
                <w:sz w:val="20"/>
              </w:rPr>
            </w:pPr>
            <w:r w:rsidRPr="00581A45">
              <w:rPr>
                <w:rFonts w:asciiTheme="minorHAnsi" w:hAnsiTheme="minorHAnsi" w:cs="Arial"/>
                <w:sz w:val="20"/>
              </w:rPr>
              <w:t>48%</w:t>
            </w:r>
          </w:p>
        </w:tc>
      </w:tr>
      <w:tr w:rsidR="00614C1A" w:rsidRPr="00141E89" w:rsidTr="00614C1A">
        <w:tc>
          <w:tcPr>
            <w:tcW w:w="5495" w:type="dxa"/>
            <w:shd w:val="clear" w:color="auto" w:fill="auto"/>
            <w:vAlign w:val="bottom"/>
          </w:tcPr>
          <w:p w:rsidR="00614C1A" w:rsidRPr="00581A45" w:rsidRDefault="00614C1A" w:rsidP="00614C1A">
            <w:pPr>
              <w:rPr>
                <w:rFonts w:asciiTheme="minorHAnsi" w:hAnsiTheme="minorHAnsi"/>
                <w:sz w:val="20"/>
              </w:rPr>
            </w:pPr>
            <w:r w:rsidRPr="00581A45">
              <w:rPr>
                <w:rFonts w:asciiTheme="minorHAnsi" w:hAnsiTheme="minorHAnsi" w:cs="Arial"/>
                <w:sz w:val="20"/>
              </w:rPr>
              <w:t>ekonomia i finanse (trening ekonomiczny)</w:t>
            </w:r>
          </w:p>
        </w:tc>
        <w:tc>
          <w:tcPr>
            <w:tcW w:w="1843" w:type="dxa"/>
            <w:shd w:val="clear" w:color="auto" w:fill="auto"/>
            <w:vAlign w:val="bottom"/>
          </w:tcPr>
          <w:p w:rsidR="00614C1A" w:rsidRPr="00581A45" w:rsidRDefault="00614C1A" w:rsidP="00614C1A">
            <w:pPr>
              <w:jc w:val="center"/>
              <w:rPr>
                <w:rFonts w:asciiTheme="minorHAnsi" w:hAnsiTheme="minorHAnsi"/>
                <w:sz w:val="20"/>
              </w:rPr>
            </w:pPr>
            <w:r w:rsidRPr="00581A45">
              <w:rPr>
                <w:rFonts w:asciiTheme="minorHAnsi" w:hAnsiTheme="minorHAnsi" w:cs="Arial"/>
                <w:sz w:val="20"/>
              </w:rPr>
              <w:t>21%</w:t>
            </w:r>
          </w:p>
        </w:tc>
        <w:tc>
          <w:tcPr>
            <w:tcW w:w="1842" w:type="dxa"/>
            <w:shd w:val="clear" w:color="auto" w:fill="auto"/>
            <w:vAlign w:val="bottom"/>
          </w:tcPr>
          <w:p w:rsidR="00614C1A" w:rsidRPr="00581A45" w:rsidRDefault="00614C1A" w:rsidP="00614C1A">
            <w:pPr>
              <w:jc w:val="center"/>
              <w:rPr>
                <w:rFonts w:asciiTheme="minorHAnsi" w:hAnsiTheme="minorHAnsi" w:cs="Arial"/>
                <w:sz w:val="20"/>
              </w:rPr>
            </w:pPr>
            <w:r w:rsidRPr="00581A45">
              <w:rPr>
                <w:rFonts w:asciiTheme="minorHAnsi" w:hAnsiTheme="minorHAnsi" w:cs="Arial"/>
                <w:sz w:val="20"/>
              </w:rPr>
              <w:t>8%</w:t>
            </w:r>
          </w:p>
        </w:tc>
      </w:tr>
      <w:tr w:rsidR="00614C1A" w:rsidRPr="00141E89" w:rsidTr="00614C1A">
        <w:tc>
          <w:tcPr>
            <w:tcW w:w="5495" w:type="dxa"/>
            <w:shd w:val="clear" w:color="auto" w:fill="auto"/>
            <w:vAlign w:val="bottom"/>
          </w:tcPr>
          <w:p w:rsidR="00614C1A" w:rsidRPr="00581A45" w:rsidRDefault="00614C1A" w:rsidP="00614C1A">
            <w:pPr>
              <w:rPr>
                <w:rFonts w:asciiTheme="minorHAnsi" w:hAnsiTheme="minorHAnsi"/>
                <w:b/>
                <w:sz w:val="20"/>
              </w:rPr>
            </w:pPr>
            <w:r w:rsidRPr="00581A45">
              <w:rPr>
                <w:rFonts w:asciiTheme="minorHAnsi" w:hAnsiTheme="minorHAnsi" w:cs="Arial"/>
                <w:sz w:val="20"/>
              </w:rPr>
              <w:t>programy Unii Europejskiej</w:t>
            </w:r>
          </w:p>
        </w:tc>
        <w:tc>
          <w:tcPr>
            <w:tcW w:w="1843" w:type="dxa"/>
            <w:shd w:val="clear" w:color="auto" w:fill="auto"/>
            <w:vAlign w:val="bottom"/>
          </w:tcPr>
          <w:p w:rsidR="00614C1A" w:rsidRPr="00581A45" w:rsidRDefault="00614C1A" w:rsidP="00614C1A">
            <w:pPr>
              <w:jc w:val="center"/>
              <w:rPr>
                <w:rFonts w:asciiTheme="minorHAnsi" w:hAnsiTheme="minorHAnsi"/>
                <w:b/>
                <w:sz w:val="20"/>
              </w:rPr>
            </w:pPr>
            <w:r w:rsidRPr="00581A45">
              <w:rPr>
                <w:rFonts w:asciiTheme="minorHAnsi" w:hAnsiTheme="minorHAnsi" w:cs="Arial"/>
                <w:sz w:val="20"/>
              </w:rPr>
              <w:t>20%</w:t>
            </w:r>
          </w:p>
        </w:tc>
        <w:tc>
          <w:tcPr>
            <w:tcW w:w="1842" w:type="dxa"/>
            <w:shd w:val="clear" w:color="auto" w:fill="auto"/>
            <w:vAlign w:val="bottom"/>
          </w:tcPr>
          <w:p w:rsidR="00614C1A" w:rsidRPr="00581A45" w:rsidRDefault="00614C1A" w:rsidP="00614C1A">
            <w:pPr>
              <w:jc w:val="center"/>
              <w:rPr>
                <w:rFonts w:asciiTheme="minorHAnsi" w:hAnsiTheme="minorHAnsi" w:cs="Arial"/>
                <w:b/>
                <w:sz w:val="20"/>
              </w:rPr>
            </w:pPr>
            <w:r w:rsidRPr="00581A45">
              <w:rPr>
                <w:rFonts w:asciiTheme="minorHAnsi" w:hAnsiTheme="minorHAnsi" w:cs="Arial"/>
                <w:sz w:val="20"/>
              </w:rPr>
              <w:t>9%</w:t>
            </w:r>
          </w:p>
        </w:tc>
      </w:tr>
      <w:tr w:rsidR="00614C1A" w:rsidRPr="00141E89" w:rsidTr="00614C1A">
        <w:tc>
          <w:tcPr>
            <w:tcW w:w="5495" w:type="dxa"/>
            <w:shd w:val="clear" w:color="auto" w:fill="auto"/>
            <w:vAlign w:val="bottom"/>
          </w:tcPr>
          <w:p w:rsidR="00614C1A" w:rsidRPr="00581A45" w:rsidRDefault="00614C1A" w:rsidP="00614C1A">
            <w:pPr>
              <w:rPr>
                <w:rFonts w:asciiTheme="minorHAnsi" w:hAnsiTheme="minorHAnsi"/>
                <w:sz w:val="20"/>
              </w:rPr>
            </w:pPr>
            <w:r w:rsidRPr="00581A45">
              <w:rPr>
                <w:rFonts w:asciiTheme="minorHAnsi" w:hAnsiTheme="minorHAnsi" w:cs="Arial"/>
                <w:sz w:val="20"/>
              </w:rPr>
              <w:t>prawa osób niepełnosprawnych</w:t>
            </w:r>
          </w:p>
        </w:tc>
        <w:tc>
          <w:tcPr>
            <w:tcW w:w="1843" w:type="dxa"/>
            <w:shd w:val="clear" w:color="auto" w:fill="auto"/>
            <w:vAlign w:val="bottom"/>
          </w:tcPr>
          <w:p w:rsidR="00614C1A" w:rsidRPr="00581A45" w:rsidRDefault="00614C1A" w:rsidP="00614C1A">
            <w:pPr>
              <w:jc w:val="center"/>
              <w:rPr>
                <w:rFonts w:asciiTheme="minorHAnsi" w:hAnsiTheme="minorHAnsi"/>
                <w:sz w:val="20"/>
              </w:rPr>
            </w:pPr>
            <w:r w:rsidRPr="00581A45">
              <w:rPr>
                <w:rFonts w:asciiTheme="minorHAnsi" w:hAnsiTheme="minorHAnsi" w:cs="Arial"/>
                <w:sz w:val="20"/>
              </w:rPr>
              <w:t>18%</w:t>
            </w:r>
          </w:p>
        </w:tc>
        <w:tc>
          <w:tcPr>
            <w:tcW w:w="1842" w:type="dxa"/>
            <w:shd w:val="clear" w:color="auto" w:fill="auto"/>
            <w:vAlign w:val="bottom"/>
          </w:tcPr>
          <w:p w:rsidR="00614C1A" w:rsidRPr="00581A45" w:rsidRDefault="00614C1A" w:rsidP="00614C1A">
            <w:pPr>
              <w:jc w:val="center"/>
              <w:rPr>
                <w:rFonts w:asciiTheme="minorHAnsi" w:hAnsiTheme="minorHAnsi" w:cs="Arial"/>
                <w:sz w:val="20"/>
              </w:rPr>
            </w:pPr>
            <w:r w:rsidRPr="00581A45">
              <w:rPr>
                <w:rFonts w:asciiTheme="minorHAnsi" w:hAnsiTheme="minorHAnsi" w:cs="Arial"/>
                <w:sz w:val="20"/>
              </w:rPr>
              <w:t>9%</w:t>
            </w:r>
          </w:p>
        </w:tc>
      </w:tr>
      <w:tr w:rsidR="00614C1A" w:rsidRPr="00141E89" w:rsidTr="00614C1A">
        <w:tc>
          <w:tcPr>
            <w:tcW w:w="5495" w:type="dxa"/>
            <w:shd w:val="clear" w:color="auto" w:fill="auto"/>
            <w:vAlign w:val="bottom"/>
          </w:tcPr>
          <w:p w:rsidR="00614C1A" w:rsidRPr="00581A45" w:rsidRDefault="00614C1A" w:rsidP="00614C1A">
            <w:pPr>
              <w:rPr>
                <w:rFonts w:asciiTheme="minorHAnsi" w:hAnsiTheme="minorHAnsi"/>
                <w:sz w:val="20"/>
              </w:rPr>
            </w:pPr>
            <w:r w:rsidRPr="00581A45">
              <w:rPr>
                <w:rFonts w:asciiTheme="minorHAnsi" w:hAnsiTheme="minorHAnsi" w:cs="Arial"/>
                <w:sz w:val="20"/>
              </w:rPr>
              <w:t>język migowy</w:t>
            </w:r>
          </w:p>
        </w:tc>
        <w:tc>
          <w:tcPr>
            <w:tcW w:w="1843" w:type="dxa"/>
            <w:shd w:val="clear" w:color="auto" w:fill="auto"/>
            <w:vAlign w:val="bottom"/>
          </w:tcPr>
          <w:p w:rsidR="00614C1A" w:rsidRPr="00581A45" w:rsidRDefault="00614C1A" w:rsidP="00614C1A">
            <w:pPr>
              <w:jc w:val="center"/>
              <w:rPr>
                <w:rFonts w:asciiTheme="minorHAnsi" w:hAnsiTheme="minorHAnsi"/>
                <w:sz w:val="20"/>
              </w:rPr>
            </w:pPr>
            <w:r w:rsidRPr="00581A45">
              <w:rPr>
                <w:rFonts w:asciiTheme="minorHAnsi" w:hAnsiTheme="minorHAnsi" w:cs="Arial"/>
                <w:sz w:val="20"/>
              </w:rPr>
              <w:t>14%</w:t>
            </w:r>
          </w:p>
        </w:tc>
        <w:tc>
          <w:tcPr>
            <w:tcW w:w="1842" w:type="dxa"/>
            <w:shd w:val="clear" w:color="auto" w:fill="auto"/>
            <w:vAlign w:val="bottom"/>
          </w:tcPr>
          <w:p w:rsidR="00614C1A" w:rsidRPr="00581A45" w:rsidRDefault="00614C1A" w:rsidP="00614C1A">
            <w:pPr>
              <w:jc w:val="center"/>
              <w:rPr>
                <w:rFonts w:asciiTheme="minorHAnsi" w:hAnsiTheme="minorHAnsi" w:cs="Arial"/>
                <w:sz w:val="20"/>
              </w:rPr>
            </w:pPr>
            <w:r w:rsidRPr="00581A45">
              <w:rPr>
                <w:rFonts w:asciiTheme="minorHAnsi" w:hAnsiTheme="minorHAnsi" w:cs="Arial"/>
                <w:sz w:val="20"/>
              </w:rPr>
              <w:t>11%</w:t>
            </w:r>
          </w:p>
        </w:tc>
      </w:tr>
      <w:tr w:rsidR="00614C1A" w:rsidRPr="00141E89" w:rsidTr="00614C1A">
        <w:tc>
          <w:tcPr>
            <w:tcW w:w="5495" w:type="dxa"/>
            <w:shd w:val="clear" w:color="auto" w:fill="auto"/>
            <w:vAlign w:val="bottom"/>
          </w:tcPr>
          <w:p w:rsidR="00614C1A" w:rsidRPr="00581A45" w:rsidRDefault="00614C1A" w:rsidP="00614C1A">
            <w:pPr>
              <w:rPr>
                <w:rFonts w:asciiTheme="minorHAnsi" w:hAnsiTheme="minorHAnsi"/>
                <w:sz w:val="20"/>
              </w:rPr>
            </w:pPr>
            <w:r w:rsidRPr="00581A45">
              <w:rPr>
                <w:rFonts w:asciiTheme="minorHAnsi" w:hAnsiTheme="minorHAnsi" w:cs="Arial"/>
                <w:sz w:val="20"/>
              </w:rPr>
              <w:t>Szkolenia zawodowe (np.</w:t>
            </w:r>
            <w:r w:rsidR="002C6DD3">
              <w:rPr>
                <w:rFonts w:asciiTheme="minorHAnsi" w:hAnsiTheme="minorHAnsi" w:cs="Arial"/>
                <w:sz w:val="20"/>
              </w:rPr>
              <w:t xml:space="preserve"> </w:t>
            </w:r>
            <w:r w:rsidRPr="00581A45">
              <w:rPr>
                <w:rFonts w:asciiTheme="minorHAnsi" w:hAnsiTheme="minorHAnsi" w:cs="Arial"/>
                <w:sz w:val="20"/>
              </w:rPr>
              <w:t>:gastronomiczne, cukiernicze itp.)</w:t>
            </w:r>
          </w:p>
        </w:tc>
        <w:tc>
          <w:tcPr>
            <w:tcW w:w="1843" w:type="dxa"/>
            <w:shd w:val="clear" w:color="auto" w:fill="auto"/>
            <w:vAlign w:val="bottom"/>
          </w:tcPr>
          <w:p w:rsidR="00614C1A" w:rsidRPr="00581A45" w:rsidRDefault="00614C1A" w:rsidP="00614C1A">
            <w:pPr>
              <w:jc w:val="center"/>
              <w:rPr>
                <w:rFonts w:asciiTheme="minorHAnsi" w:hAnsiTheme="minorHAnsi"/>
                <w:sz w:val="20"/>
              </w:rPr>
            </w:pPr>
            <w:r w:rsidRPr="00581A45">
              <w:rPr>
                <w:rFonts w:asciiTheme="minorHAnsi" w:hAnsiTheme="minorHAnsi" w:cs="Arial"/>
                <w:sz w:val="20"/>
              </w:rPr>
              <w:t>12%</w:t>
            </w:r>
          </w:p>
        </w:tc>
        <w:tc>
          <w:tcPr>
            <w:tcW w:w="1842" w:type="dxa"/>
            <w:shd w:val="clear" w:color="auto" w:fill="auto"/>
            <w:vAlign w:val="bottom"/>
          </w:tcPr>
          <w:p w:rsidR="00614C1A" w:rsidRPr="00581A45" w:rsidRDefault="00614C1A" w:rsidP="00614C1A">
            <w:pPr>
              <w:jc w:val="center"/>
              <w:rPr>
                <w:rFonts w:asciiTheme="minorHAnsi" w:hAnsiTheme="minorHAnsi" w:cs="Arial"/>
                <w:sz w:val="20"/>
              </w:rPr>
            </w:pPr>
            <w:r w:rsidRPr="00581A45">
              <w:rPr>
                <w:rFonts w:asciiTheme="minorHAnsi" w:hAnsiTheme="minorHAnsi" w:cs="Arial"/>
                <w:sz w:val="20"/>
              </w:rPr>
              <w:t>9%</w:t>
            </w:r>
          </w:p>
        </w:tc>
      </w:tr>
      <w:tr w:rsidR="00614C1A" w:rsidRPr="00141E89" w:rsidTr="00614C1A">
        <w:tc>
          <w:tcPr>
            <w:tcW w:w="5495" w:type="dxa"/>
            <w:shd w:val="clear" w:color="auto" w:fill="auto"/>
            <w:vAlign w:val="bottom"/>
          </w:tcPr>
          <w:p w:rsidR="00614C1A" w:rsidRPr="00581A45" w:rsidRDefault="00614C1A" w:rsidP="00614C1A">
            <w:pPr>
              <w:rPr>
                <w:rFonts w:asciiTheme="minorHAnsi" w:hAnsiTheme="minorHAnsi"/>
                <w:sz w:val="20"/>
              </w:rPr>
            </w:pPr>
            <w:r w:rsidRPr="00581A45">
              <w:rPr>
                <w:rFonts w:asciiTheme="minorHAnsi" w:hAnsiTheme="minorHAnsi" w:cs="Arial"/>
                <w:sz w:val="20"/>
              </w:rPr>
              <w:t>edukacja seksualna</w:t>
            </w:r>
          </w:p>
        </w:tc>
        <w:tc>
          <w:tcPr>
            <w:tcW w:w="1843" w:type="dxa"/>
            <w:shd w:val="clear" w:color="auto" w:fill="auto"/>
            <w:vAlign w:val="bottom"/>
          </w:tcPr>
          <w:p w:rsidR="00614C1A" w:rsidRPr="00581A45" w:rsidRDefault="00614C1A" w:rsidP="00614C1A">
            <w:pPr>
              <w:jc w:val="center"/>
              <w:rPr>
                <w:rFonts w:asciiTheme="minorHAnsi" w:hAnsiTheme="minorHAnsi"/>
                <w:sz w:val="20"/>
              </w:rPr>
            </w:pPr>
            <w:r w:rsidRPr="00581A45">
              <w:rPr>
                <w:rFonts w:asciiTheme="minorHAnsi" w:hAnsiTheme="minorHAnsi" w:cs="Arial"/>
                <w:sz w:val="20"/>
              </w:rPr>
              <w:t>12%</w:t>
            </w:r>
          </w:p>
        </w:tc>
        <w:tc>
          <w:tcPr>
            <w:tcW w:w="1842" w:type="dxa"/>
            <w:shd w:val="clear" w:color="auto" w:fill="auto"/>
            <w:vAlign w:val="bottom"/>
          </w:tcPr>
          <w:p w:rsidR="00614C1A" w:rsidRPr="00581A45" w:rsidRDefault="00614C1A" w:rsidP="00614C1A">
            <w:pPr>
              <w:jc w:val="center"/>
              <w:rPr>
                <w:rFonts w:asciiTheme="minorHAnsi" w:hAnsiTheme="minorHAnsi" w:cs="Arial"/>
                <w:sz w:val="20"/>
              </w:rPr>
            </w:pPr>
            <w:r w:rsidRPr="00581A45">
              <w:rPr>
                <w:rFonts w:asciiTheme="minorHAnsi" w:hAnsiTheme="minorHAnsi" w:cs="Arial"/>
                <w:sz w:val="20"/>
              </w:rPr>
              <w:t>11%</w:t>
            </w:r>
          </w:p>
        </w:tc>
      </w:tr>
      <w:tr w:rsidR="00614C1A" w:rsidRPr="00141E89" w:rsidTr="00614C1A">
        <w:tc>
          <w:tcPr>
            <w:tcW w:w="5495" w:type="dxa"/>
            <w:shd w:val="clear" w:color="auto" w:fill="auto"/>
            <w:vAlign w:val="bottom"/>
          </w:tcPr>
          <w:p w:rsidR="00614C1A" w:rsidRPr="00581A45" w:rsidRDefault="00614C1A" w:rsidP="00614C1A">
            <w:pPr>
              <w:rPr>
                <w:rFonts w:asciiTheme="minorHAnsi" w:hAnsiTheme="minorHAnsi"/>
                <w:sz w:val="20"/>
              </w:rPr>
            </w:pPr>
            <w:r w:rsidRPr="00581A45">
              <w:rPr>
                <w:rFonts w:asciiTheme="minorHAnsi" w:hAnsiTheme="minorHAnsi" w:cs="Arial"/>
                <w:sz w:val="20"/>
              </w:rPr>
              <w:t>pedagogika, pedagogika specjalna, oligofrenopedagogika</w:t>
            </w:r>
          </w:p>
        </w:tc>
        <w:tc>
          <w:tcPr>
            <w:tcW w:w="1843" w:type="dxa"/>
            <w:shd w:val="clear" w:color="auto" w:fill="auto"/>
            <w:vAlign w:val="bottom"/>
          </w:tcPr>
          <w:p w:rsidR="00614C1A" w:rsidRPr="00581A45" w:rsidRDefault="00614C1A" w:rsidP="00614C1A">
            <w:pPr>
              <w:jc w:val="center"/>
              <w:rPr>
                <w:rFonts w:asciiTheme="minorHAnsi" w:hAnsiTheme="minorHAnsi"/>
                <w:sz w:val="20"/>
              </w:rPr>
            </w:pPr>
            <w:r w:rsidRPr="00581A45">
              <w:rPr>
                <w:rFonts w:asciiTheme="minorHAnsi" w:hAnsiTheme="minorHAnsi" w:cs="Arial"/>
                <w:sz w:val="20"/>
              </w:rPr>
              <w:t>8%</w:t>
            </w:r>
          </w:p>
        </w:tc>
        <w:tc>
          <w:tcPr>
            <w:tcW w:w="1842" w:type="dxa"/>
            <w:shd w:val="clear" w:color="auto" w:fill="auto"/>
            <w:vAlign w:val="bottom"/>
          </w:tcPr>
          <w:p w:rsidR="00614C1A" w:rsidRPr="00581A45" w:rsidRDefault="00614C1A" w:rsidP="00614C1A">
            <w:pPr>
              <w:jc w:val="center"/>
              <w:rPr>
                <w:rFonts w:asciiTheme="minorHAnsi" w:hAnsiTheme="minorHAnsi" w:cs="Arial"/>
                <w:sz w:val="20"/>
              </w:rPr>
            </w:pPr>
            <w:r w:rsidRPr="00581A45">
              <w:rPr>
                <w:rFonts w:asciiTheme="minorHAnsi" w:hAnsiTheme="minorHAnsi" w:cs="Arial"/>
                <w:sz w:val="20"/>
              </w:rPr>
              <w:t>9%</w:t>
            </w:r>
          </w:p>
        </w:tc>
      </w:tr>
      <w:tr w:rsidR="00614C1A" w:rsidRPr="00141E89" w:rsidTr="00614C1A">
        <w:tc>
          <w:tcPr>
            <w:tcW w:w="5495" w:type="dxa"/>
            <w:shd w:val="clear" w:color="auto" w:fill="auto"/>
            <w:vAlign w:val="bottom"/>
          </w:tcPr>
          <w:p w:rsidR="00614C1A" w:rsidRPr="00581A45" w:rsidRDefault="00614C1A" w:rsidP="00614C1A">
            <w:pPr>
              <w:rPr>
                <w:rFonts w:asciiTheme="minorHAnsi" w:hAnsiTheme="minorHAnsi"/>
                <w:sz w:val="20"/>
              </w:rPr>
            </w:pPr>
            <w:r w:rsidRPr="00581A45">
              <w:rPr>
                <w:rFonts w:asciiTheme="minorHAnsi" w:hAnsiTheme="minorHAnsi" w:cs="Arial"/>
                <w:sz w:val="20"/>
              </w:rPr>
              <w:t>kadry, płace</w:t>
            </w:r>
          </w:p>
        </w:tc>
        <w:tc>
          <w:tcPr>
            <w:tcW w:w="1843" w:type="dxa"/>
            <w:shd w:val="clear" w:color="auto" w:fill="auto"/>
            <w:vAlign w:val="bottom"/>
          </w:tcPr>
          <w:p w:rsidR="00614C1A" w:rsidRPr="00581A45" w:rsidRDefault="00614C1A" w:rsidP="00614C1A">
            <w:pPr>
              <w:jc w:val="center"/>
              <w:rPr>
                <w:rFonts w:asciiTheme="minorHAnsi" w:hAnsiTheme="minorHAnsi"/>
                <w:sz w:val="20"/>
              </w:rPr>
            </w:pPr>
            <w:r w:rsidRPr="00581A45">
              <w:rPr>
                <w:rFonts w:asciiTheme="minorHAnsi" w:hAnsiTheme="minorHAnsi" w:cs="Arial"/>
                <w:sz w:val="20"/>
              </w:rPr>
              <w:t>4%</w:t>
            </w:r>
          </w:p>
        </w:tc>
        <w:tc>
          <w:tcPr>
            <w:tcW w:w="1842" w:type="dxa"/>
            <w:shd w:val="clear" w:color="auto" w:fill="auto"/>
            <w:vAlign w:val="bottom"/>
          </w:tcPr>
          <w:p w:rsidR="00614C1A" w:rsidRPr="00581A45" w:rsidRDefault="00614C1A" w:rsidP="00614C1A">
            <w:pPr>
              <w:jc w:val="center"/>
              <w:rPr>
                <w:rFonts w:asciiTheme="minorHAnsi" w:hAnsiTheme="minorHAnsi" w:cs="Arial"/>
                <w:sz w:val="20"/>
              </w:rPr>
            </w:pPr>
            <w:r w:rsidRPr="00581A45">
              <w:rPr>
                <w:rFonts w:asciiTheme="minorHAnsi" w:hAnsiTheme="minorHAnsi" w:cs="Arial"/>
                <w:sz w:val="20"/>
              </w:rPr>
              <w:t>2%</w:t>
            </w:r>
          </w:p>
        </w:tc>
      </w:tr>
      <w:tr w:rsidR="00614C1A" w:rsidRPr="00141E89" w:rsidTr="00614C1A">
        <w:tc>
          <w:tcPr>
            <w:tcW w:w="5495" w:type="dxa"/>
            <w:shd w:val="clear" w:color="auto" w:fill="auto"/>
            <w:vAlign w:val="bottom"/>
          </w:tcPr>
          <w:p w:rsidR="00614C1A" w:rsidRPr="00581A45" w:rsidRDefault="00614C1A" w:rsidP="00614C1A">
            <w:pPr>
              <w:rPr>
                <w:rFonts w:asciiTheme="minorHAnsi" w:hAnsiTheme="minorHAnsi"/>
                <w:sz w:val="20"/>
              </w:rPr>
            </w:pPr>
            <w:r w:rsidRPr="00581A45">
              <w:rPr>
                <w:rFonts w:asciiTheme="minorHAnsi" w:hAnsiTheme="minorHAnsi" w:cs="Arial"/>
                <w:sz w:val="20"/>
              </w:rPr>
              <w:t>prowadzenie zajęć sportowych</w:t>
            </w:r>
          </w:p>
        </w:tc>
        <w:tc>
          <w:tcPr>
            <w:tcW w:w="1843" w:type="dxa"/>
            <w:shd w:val="clear" w:color="auto" w:fill="auto"/>
            <w:vAlign w:val="bottom"/>
          </w:tcPr>
          <w:p w:rsidR="00614C1A" w:rsidRPr="00581A45" w:rsidRDefault="00614C1A" w:rsidP="00614C1A">
            <w:pPr>
              <w:jc w:val="center"/>
              <w:rPr>
                <w:rFonts w:asciiTheme="minorHAnsi" w:hAnsiTheme="minorHAnsi"/>
                <w:sz w:val="20"/>
              </w:rPr>
            </w:pPr>
            <w:r w:rsidRPr="00581A45">
              <w:rPr>
                <w:rFonts w:asciiTheme="minorHAnsi" w:hAnsiTheme="minorHAnsi" w:cs="Arial"/>
                <w:sz w:val="20"/>
              </w:rPr>
              <w:t>4%</w:t>
            </w:r>
          </w:p>
        </w:tc>
        <w:tc>
          <w:tcPr>
            <w:tcW w:w="1842" w:type="dxa"/>
            <w:shd w:val="clear" w:color="auto" w:fill="auto"/>
            <w:vAlign w:val="bottom"/>
          </w:tcPr>
          <w:p w:rsidR="00614C1A" w:rsidRPr="00581A45" w:rsidRDefault="00614C1A" w:rsidP="00614C1A">
            <w:pPr>
              <w:jc w:val="center"/>
              <w:rPr>
                <w:rFonts w:asciiTheme="minorHAnsi" w:hAnsiTheme="minorHAnsi" w:cs="Arial"/>
                <w:sz w:val="20"/>
              </w:rPr>
            </w:pPr>
          </w:p>
        </w:tc>
      </w:tr>
      <w:tr w:rsidR="00614C1A" w:rsidRPr="00141E89" w:rsidTr="00614C1A">
        <w:tc>
          <w:tcPr>
            <w:tcW w:w="5495" w:type="dxa"/>
            <w:shd w:val="clear" w:color="auto" w:fill="auto"/>
            <w:vAlign w:val="bottom"/>
          </w:tcPr>
          <w:p w:rsidR="00614C1A" w:rsidRPr="00581A45" w:rsidRDefault="00614C1A" w:rsidP="00614C1A">
            <w:pPr>
              <w:jc w:val="left"/>
              <w:rPr>
                <w:rFonts w:asciiTheme="minorHAnsi" w:hAnsiTheme="minorHAnsi"/>
                <w:b/>
                <w:sz w:val="20"/>
              </w:rPr>
            </w:pPr>
            <w:r w:rsidRPr="00581A45">
              <w:rPr>
                <w:rFonts w:asciiTheme="minorHAnsi" w:hAnsiTheme="minorHAnsi" w:cs="Arial"/>
                <w:sz w:val="20"/>
              </w:rPr>
              <w:t>Międzynarodowa Klasyfikacja Funkcjonowania, Zdrowia i Niepełnosprawności - ICF</w:t>
            </w:r>
          </w:p>
        </w:tc>
        <w:tc>
          <w:tcPr>
            <w:tcW w:w="1843" w:type="dxa"/>
            <w:shd w:val="clear" w:color="auto" w:fill="auto"/>
            <w:vAlign w:val="bottom"/>
          </w:tcPr>
          <w:p w:rsidR="00614C1A" w:rsidRPr="00581A45" w:rsidRDefault="00614C1A" w:rsidP="00614C1A">
            <w:pPr>
              <w:jc w:val="center"/>
              <w:rPr>
                <w:rFonts w:asciiTheme="minorHAnsi" w:hAnsiTheme="minorHAnsi"/>
                <w:b/>
                <w:sz w:val="20"/>
              </w:rPr>
            </w:pPr>
            <w:r w:rsidRPr="00581A45">
              <w:rPr>
                <w:rFonts w:asciiTheme="minorHAnsi" w:hAnsiTheme="minorHAnsi" w:cs="Arial"/>
                <w:sz w:val="20"/>
              </w:rPr>
              <w:t>2%</w:t>
            </w:r>
          </w:p>
        </w:tc>
        <w:tc>
          <w:tcPr>
            <w:tcW w:w="1842" w:type="dxa"/>
            <w:shd w:val="clear" w:color="auto" w:fill="auto"/>
            <w:vAlign w:val="bottom"/>
          </w:tcPr>
          <w:p w:rsidR="00614C1A" w:rsidRPr="00581A45" w:rsidRDefault="00614C1A" w:rsidP="00614C1A">
            <w:pPr>
              <w:jc w:val="center"/>
              <w:rPr>
                <w:rFonts w:asciiTheme="minorHAnsi" w:hAnsiTheme="minorHAnsi" w:cs="Arial"/>
                <w:b/>
                <w:sz w:val="20"/>
              </w:rPr>
            </w:pPr>
          </w:p>
        </w:tc>
      </w:tr>
      <w:tr w:rsidR="00614C1A" w:rsidRPr="00141E89" w:rsidTr="00614C1A">
        <w:tc>
          <w:tcPr>
            <w:tcW w:w="5495" w:type="dxa"/>
            <w:shd w:val="clear" w:color="auto" w:fill="auto"/>
            <w:vAlign w:val="bottom"/>
          </w:tcPr>
          <w:p w:rsidR="00614C1A" w:rsidRPr="00581A45" w:rsidRDefault="00614C1A" w:rsidP="00614C1A">
            <w:pPr>
              <w:rPr>
                <w:rFonts w:asciiTheme="minorHAnsi" w:hAnsiTheme="minorHAnsi"/>
                <w:sz w:val="20"/>
              </w:rPr>
            </w:pPr>
            <w:r w:rsidRPr="00581A45">
              <w:rPr>
                <w:rFonts w:asciiTheme="minorHAnsi" w:hAnsiTheme="minorHAnsi" w:cs="Arial"/>
                <w:sz w:val="20"/>
              </w:rPr>
              <w:t>agresja i autoagresja osób z zaburzeniami psychicznymi</w:t>
            </w:r>
          </w:p>
        </w:tc>
        <w:tc>
          <w:tcPr>
            <w:tcW w:w="1843" w:type="dxa"/>
            <w:shd w:val="clear" w:color="auto" w:fill="auto"/>
            <w:vAlign w:val="bottom"/>
          </w:tcPr>
          <w:p w:rsidR="00614C1A" w:rsidRPr="00581A45" w:rsidRDefault="00614C1A" w:rsidP="00614C1A">
            <w:pPr>
              <w:jc w:val="center"/>
              <w:rPr>
                <w:rFonts w:asciiTheme="minorHAnsi" w:hAnsiTheme="minorHAnsi"/>
                <w:sz w:val="20"/>
              </w:rPr>
            </w:pPr>
            <w:r w:rsidRPr="00581A45">
              <w:rPr>
                <w:rFonts w:asciiTheme="minorHAnsi" w:hAnsiTheme="minorHAnsi" w:cs="Arial"/>
                <w:sz w:val="20"/>
              </w:rPr>
              <w:t>2%</w:t>
            </w:r>
          </w:p>
        </w:tc>
        <w:tc>
          <w:tcPr>
            <w:tcW w:w="1842" w:type="dxa"/>
            <w:shd w:val="clear" w:color="auto" w:fill="auto"/>
            <w:vAlign w:val="bottom"/>
          </w:tcPr>
          <w:p w:rsidR="00614C1A" w:rsidRPr="00581A45" w:rsidRDefault="00614C1A" w:rsidP="00614C1A">
            <w:pPr>
              <w:jc w:val="center"/>
              <w:rPr>
                <w:rFonts w:asciiTheme="minorHAnsi" w:hAnsiTheme="minorHAnsi" w:cs="Arial"/>
                <w:sz w:val="20"/>
              </w:rPr>
            </w:pPr>
          </w:p>
        </w:tc>
      </w:tr>
      <w:tr w:rsidR="00614C1A" w:rsidRPr="00141E89" w:rsidTr="00614C1A">
        <w:tc>
          <w:tcPr>
            <w:tcW w:w="5495" w:type="dxa"/>
            <w:shd w:val="clear" w:color="auto" w:fill="auto"/>
            <w:vAlign w:val="bottom"/>
          </w:tcPr>
          <w:p w:rsidR="00614C1A" w:rsidRPr="00581A45" w:rsidRDefault="00614C1A" w:rsidP="00614C1A">
            <w:pPr>
              <w:rPr>
                <w:rFonts w:asciiTheme="minorHAnsi" w:hAnsiTheme="minorHAnsi"/>
                <w:sz w:val="20"/>
              </w:rPr>
            </w:pPr>
            <w:r w:rsidRPr="00581A45">
              <w:rPr>
                <w:rFonts w:asciiTheme="minorHAnsi" w:hAnsiTheme="minorHAnsi" w:cs="Arial"/>
                <w:sz w:val="20"/>
              </w:rPr>
              <w:t>kierowanie wycieczkami i koloniami</w:t>
            </w:r>
          </w:p>
        </w:tc>
        <w:tc>
          <w:tcPr>
            <w:tcW w:w="1843" w:type="dxa"/>
            <w:shd w:val="clear" w:color="auto" w:fill="auto"/>
            <w:vAlign w:val="bottom"/>
          </w:tcPr>
          <w:p w:rsidR="00614C1A" w:rsidRPr="00581A45" w:rsidRDefault="00614C1A" w:rsidP="00614C1A">
            <w:pPr>
              <w:jc w:val="center"/>
              <w:rPr>
                <w:rFonts w:asciiTheme="minorHAnsi" w:hAnsiTheme="minorHAnsi"/>
                <w:sz w:val="20"/>
              </w:rPr>
            </w:pPr>
            <w:r w:rsidRPr="00581A45">
              <w:rPr>
                <w:rFonts w:asciiTheme="minorHAnsi" w:hAnsiTheme="minorHAnsi" w:cs="Arial"/>
                <w:sz w:val="20"/>
              </w:rPr>
              <w:t>2%</w:t>
            </w:r>
          </w:p>
        </w:tc>
        <w:tc>
          <w:tcPr>
            <w:tcW w:w="1842" w:type="dxa"/>
            <w:shd w:val="clear" w:color="auto" w:fill="auto"/>
            <w:vAlign w:val="bottom"/>
          </w:tcPr>
          <w:p w:rsidR="00614C1A" w:rsidRPr="00581A45" w:rsidRDefault="00614C1A" w:rsidP="00614C1A">
            <w:pPr>
              <w:jc w:val="center"/>
              <w:rPr>
                <w:rFonts w:asciiTheme="minorHAnsi" w:hAnsiTheme="minorHAnsi" w:cs="Arial"/>
                <w:sz w:val="20"/>
              </w:rPr>
            </w:pPr>
            <w:r w:rsidRPr="00581A45">
              <w:rPr>
                <w:rFonts w:asciiTheme="minorHAnsi" w:hAnsiTheme="minorHAnsi" w:cs="Arial"/>
                <w:sz w:val="20"/>
              </w:rPr>
              <w:t>2%</w:t>
            </w:r>
          </w:p>
        </w:tc>
      </w:tr>
    </w:tbl>
    <w:p w:rsidR="00614C1A" w:rsidRDefault="00614C1A" w:rsidP="00614C1A">
      <w:pPr>
        <w:spacing w:before="0" w:after="0" w:line="240" w:lineRule="auto"/>
        <w:jc w:val="left"/>
        <w:rPr>
          <w:i/>
        </w:rPr>
      </w:pPr>
      <w:r w:rsidRPr="00866F85">
        <w:rPr>
          <w:i/>
        </w:rPr>
        <w:t xml:space="preserve">Źródło: </w:t>
      </w:r>
      <w:r>
        <w:rPr>
          <w:i/>
        </w:rPr>
        <w:t>badanie CAWI zakładów aktywności zawodowej przeprowadzone w 2017 r. N=95. Wskazania od 2%.</w:t>
      </w:r>
    </w:p>
    <w:p w:rsidR="00614C1A" w:rsidRDefault="00614C1A" w:rsidP="00614C1A">
      <w:pPr>
        <w:spacing w:before="0" w:after="0" w:line="240" w:lineRule="auto"/>
        <w:jc w:val="left"/>
        <w:rPr>
          <w:rFonts w:asciiTheme="minorHAnsi" w:eastAsiaTheme="minorHAnsi" w:hAnsiTheme="minorHAnsi" w:cstheme="minorBidi"/>
          <w:lang w:bidi="ar-SA"/>
        </w:rPr>
      </w:pPr>
    </w:p>
    <w:p w:rsidR="00614C1A" w:rsidRDefault="00614C1A" w:rsidP="00614C1A">
      <w:pPr>
        <w:pStyle w:val="Nagwek2"/>
        <w:rPr>
          <w:rFonts w:eastAsiaTheme="minorHAnsi"/>
          <w:lang w:bidi="ar-SA"/>
        </w:rPr>
      </w:pPr>
      <w:bookmarkStart w:id="115" w:name="_Toc494098543"/>
      <w:r>
        <w:rPr>
          <w:rFonts w:eastAsiaTheme="minorHAnsi"/>
          <w:lang w:bidi="ar-SA"/>
        </w:rPr>
        <w:t>Problemy kadrowe występujące w ZAZ</w:t>
      </w:r>
      <w:bookmarkEnd w:id="115"/>
    </w:p>
    <w:p w:rsidR="00614C1A" w:rsidRDefault="00614C1A" w:rsidP="00614C1A">
      <w:pPr>
        <w:spacing w:before="0" w:after="0" w:line="240" w:lineRule="auto"/>
        <w:rPr>
          <w:rFonts w:asciiTheme="minorHAnsi" w:eastAsiaTheme="minorHAnsi" w:hAnsiTheme="minorHAnsi" w:cstheme="minorBidi"/>
          <w:lang w:bidi="ar-SA"/>
        </w:rPr>
      </w:pPr>
      <w:r w:rsidRPr="00536288">
        <w:rPr>
          <w:rFonts w:asciiTheme="minorHAnsi" w:eastAsiaTheme="minorHAnsi" w:hAnsiTheme="minorHAnsi" w:cstheme="minorBidi"/>
          <w:b/>
          <w:lang w:bidi="ar-SA"/>
        </w:rPr>
        <w:t>38% ZAZ nie zgłaszał</w:t>
      </w:r>
      <w:r w:rsidR="00536288">
        <w:rPr>
          <w:rFonts w:asciiTheme="minorHAnsi" w:eastAsiaTheme="minorHAnsi" w:hAnsiTheme="minorHAnsi" w:cstheme="minorBidi"/>
          <w:b/>
          <w:lang w:bidi="ar-SA"/>
        </w:rPr>
        <w:t>o</w:t>
      </w:r>
      <w:r w:rsidRPr="00536288">
        <w:rPr>
          <w:rFonts w:asciiTheme="minorHAnsi" w:eastAsiaTheme="minorHAnsi" w:hAnsiTheme="minorHAnsi" w:cstheme="minorBidi"/>
          <w:b/>
          <w:lang w:bidi="ar-SA"/>
        </w:rPr>
        <w:t xml:space="preserve"> </w:t>
      </w:r>
      <w:r w:rsidR="00754C20" w:rsidRPr="00536288">
        <w:rPr>
          <w:rFonts w:asciiTheme="minorHAnsi" w:eastAsiaTheme="minorHAnsi" w:hAnsiTheme="minorHAnsi" w:cstheme="minorBidi"/>
          <w:b/>
          <w:lang w:bidi="ar-SA"/>
        </w:rPr>
        <w:t xml:space="preserve">żadnych </w:t>
      </w:r>
      <w:r w:rsidRPr="00536288">
        <w:rPr>
          <w:rFonts w:asciiTheme="minorHAnsi" w:eastAsiaTheme="minorHAnsi" w:hAnsiTheme="minorHAnsi" w:cstheme="minorBidi"/>
          <w:b/>
          <w:lang w:bidi="ar-SA"/>
        </w:rPr>
        <w:t>problemów względem osób tworzących personel Zakładu</w:t>
      </w:r>
      <w:r w:rsidR="00754C20" w:rsidRPr="00536288">
        <w:rPr>
          <w:rStyle w:val="Odwoanieprzypisudolnego"/>
          <w:rFonts w:asciiTheme="minorHAnsi" w:eastAsiaTheme="minorHAnsi" w:hAnsiTheme="minorHAnsi" w:cstheme="minorBidi"/>
          <w:b/>
          <w:lang w:bidi="ar-SA"/>
        </w:rPr>
        <w:footnoteReference w:id="65"/>
      </w:r>
      <w:r w:rsidRPr="00536288">
        <w:rPr>
          <w:rFonts w:asciiTheme="minorHAnsi" w:eastAsiaTheme="minorHAnsi" w:hAnsiTheme="minorHAnsi" w:cstheme="minorBidi"/>
          <w:b/>
          <w:lang w:bidi="ar-SA"/>
        </w:rPr>
        <w:t xml:space="preserve">. Pozostałe ZAZ borykają się przede wszystkim z </w:t>
      </w:r>
      <w:r w:rsidR="00AB1DA0">
        <w:rPr>
          <w:rFonts w:asciiTheme="minorHAnsi" w:eastAsiaTheme="minorHAnsi" w:hAnsiTheme="minorHAnsi" w:cstheme="minorBidi"/>
          <w:b/>
          <w:lang w:bidi="ar-SA"/>
        </w:rPr>
        <w:t xml:space="preserve">problemami natury </w:t>
      </w:r>
      <w:r w:rsidR="00AB1DA0" w:rsidRPr="00536288">
        <w:rPr>
          <w:rFonts w:asciiTheme="minorHAnsi" w:eastAsiaTheme="minorHAnsi" w:hAnsiTheme="minorHAnsi" w:cstheme="minorBidi"/>
          <w:b/>
          <w:lang w:bidi="ar-SA"/>
        </w:rPr>
        <w:t>finansow</w:t>
      </w:r>
      <w:r w:rsidR="00AB1DA0">
        <w:rPr>
          <w:rFonts w:asciiTheme="minorHAnsi" w:eastAsiaTheme="minorHAnsi" w:hAnsiTheme="minorHAnsi" w:cstheme="minorBidi"/>
          <w:b/>
          <w:lang w:bidi="ar-SA"/>
        </w:rPr>
        <w:t>ej</w:t>
      </w:r>
      <w:r w:rsidR="00AB1DA0" w:rsidRPr="00536288">
        <w:rPr>
          <w:rFonts w:asciiTheme="minorHAnsi" w:eastAsiaTheme="minorHAnsi" w:hAnsiTheme="minorHAnsi" w:cstheme="minorBidi"/>
          <w:b/>
          <w:lang w:bidi="ar-SA"/>
        </w:rPr>
        <w:t xml:space="preserve"> </w:t>
      </w:r>
      <w:r w:rsidRPr="00536288">
        <w:rPr>
          <w:rFonts w:asciiTheme="minorHAnsi" w:eastAsiaTheme="minorHAnsi" w:hAnsiTheme="minorHAnsi" w:cstheme="minorBidi"/>
          <w:b/>
          <w:lang w:bidi="ar-SA"/>
        </w:rPr>
        <w:t>(2</w:t>
      </w:r>
      <w:r w:rsidR="00536288" w:rsidRPr="00536288">
        <w:rPr>
          <w:rFonts w:asciiTheme="minorHAnsi" w:eastAsiaTheme="minorHAnsi" w:hAnsiTheme="minorHAnsi" w:cstheme="minorBidi"/>
          <w:b/>
          <w:lang w:bidi="ar-SA"/>
        </w:rPr>
        <w:t>9</w:t>
      </w:r>
      <w:r w:rsidRPr="00536288">
        <w:rPr>
          <w:rFonts w:asciiTheme="minorHAnsi" w:eastAsiaTheme="minorHAnsi" w:hAnsiTheme="minorHAnsi" w:cstheme="minorBidi"/>
          <w:b/>
          <w:lang w:bidi="ar-SA"/>
        </w:rPr>
        <w:t>%), w tym ze zbyt niskimi wynagrodzeniami dla instruktorów (25%).</w:t>
      </w:r>
      <w:r>
        <w:rPr>
          <w:rFonts w:asciiTheme="minorHAnsi" w:eastAsiaTheme="minorHAnsi" w:hAnsiTheme="minorHAnsi" w:cstheme="minorBidi"/>
          <w:lang w:bidi="ar-SA"/>
        </w:rPr>
        <w:t xml:space="preserve"> W efekcie niskich wynagrodzeń trudno jest znaleźć pracowników </w:t>
      </w:r>
      <w:r w:rsidR="00371D1F">
        <w:rPr>
          <w:rFonts w:asciiTheme="minorHAnsi" w:eastAsiaTheme="minorHAnsi" w:hAnsiTheme="minorHAnsi" w:cstheme="minorBidi"/>
          <w:lang w:bidi="ar-SA"/>
        </w:rPr>
        <w:br/>
      </w:r>
      <w:r>
        <w:rPr>
          <w:rFonts w:asciiTheme="minorHAnsi" w:eastAsiaTheme="minorHAnsi" w:hAnsiTheme="minorHAnsi" w:cstheme="minorBidi"/>
          <w:lang w:bidi="ar-SA"/>
        </w:rPr>
        <w:t>o odpowiednio wysokich kompetencjach do pracy z osobami niepełnosprawnymi (8%), ale również pracownicy są mało zmotywowani do pracy (6%). Widoczne są również braki kadrowe (22%),</w:t>
      </w:r>
    </w:p>
    <w:p w:rsidR="00614C1A" w:rsidRDefault="00614C1A" w:rsidP="00614C1A">
      <w:pPr>
        <w:spacing w:before="0" w:after="0" w:line="240" w:lineRule="auto"/>
        <w:rPr>
          <w:rFonts w:asciiTheme="minorHAnsi" w:eastAsiaTheme="minorHAnsi" w:hAnsiTheme="minorHAnsi" w:cstheme="minorBidi"/>
          <w:lang w:bidi="ar-SA"/>
        </w:rPr>
      </w:pPr>
    </w:p>
    <w:p w:rsidR="00614C1A" w:rsidRPr="00536288" w:rsidRDefault="00614C1A" w:rsidP="00614C1A">
      <w:pPr>
        <w:spacing w:before="0" w:after="0" w:line="240" w:lineRule="auto"/>
        <w:rPr>
          <w:rFonts w:asciiTheme="minorHAnsi" w:eastAsiaTheme="minorHAnsi" w:hAnsiTheme="minorHAnsi" w:cstheme="minorBidi"/>
          <w:u w:val="single"/>
          <w:lang w:bidi="ar-SA"/>
        </w:rPr>
      </w:pPr>
      <w:r w:rsidRPr="00536288">
        <w:rPr>
          <w:rFonts w:asciiTheme="minorHAnsi" w:eastAsiaTheme="minorHAnsi" w:hAnsiTheme="minorHAnsi" w:cstheme="minorBidi"/>
          <w:u w:val="single"/>
          <w:lang w:bidi="ar-SA"/>
        </w:rPr>
        <w:t xml:space="preserve">ZAZ borykają się również z ograniczeniami formalnymi w przypadku zatrudnionego personelu Zakładu (11%), </w:t>
      </w:r>
      <w:r w:rsidR="00371D1F">
        <w:rPr>
          <w:rFonts w:asciiTheme="minorHAnsi" w:eastAsiaTheme="minorHAnsi" w:hAnsiTheme="minorHAnsi" w:cstheme="minorBidi"/>
          <w:u w:val="single"/>
          <w:lang w:bidi="ar-SA"/>
        </w:rPr>
        <w:br/>
      </w:r>
      <w:r w:rsidRPr="00536288">
        <w:rPr>
          <w:rFonts w:asciiTheme="minorHAnsi" w:eastAsiaTheme="minorHAnsi" w:hAnsiTheme="minorHAnsi" w:cstheme="minorBidi"/>
          <w:u w:val="single"/>
          <w:lang w:bidi="ar-SA"/>
        </w:rPr>
        <w:t>w tym przede wszystkim brakiem możliwości zatrudnienia osób na zastępstwo (6%).</w:t>
      </w:r>
    </w:p>
    <w:p w:rsidR="00614C1A" w:rsidRDefault="00614C1A" w:rsidP="00614C1A">
      <w:pPr>
        <w:spacing w:before="0" w:after="0" w:line="240" w:lineRule="auto"/>
        <w:jc w:val="left"/>
        <w:rPr>
          <w:rFonts w:asciiTheme="minorHAnsi" w:eastAsiaTheme="minorHAnsi" w:hAnsiTheme="minorHAnsi" w:cstheme="minorBidi"/>
          <w:lang w:bidi="ar-SA"/>
        </w:rPr>
      </w:pPr>
    </w:p>
    <w:p w:rsidR="00614C1A" w:rsidRPr="00866F85" w:rsidRDefault="00614C1A" w:rsidP="00614C1A">
      <w:pPr>
        <w:keepNext/>
        <w:jc w:val="left"/>
        <w:rPr>
          <w:b/>
          <w:bCs/>
          <w:color w:val="1F497D"/>
          <w:sz w:val="18"/>
          <w:szCs w:val="18"/>
        </w:rPr>
      </w:pPr>
      <w:bookmarkStart w:id="116" w:name="_Toc494097664"/>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18</w:t>
      </w:r>
      <w:r w:rsidR="00590549" w:rsidRPr="00866F85">
        <w:rPr>
          <w:b/>
          <w:bCs/>
          <w:noProof/>
          <w:color w:val="1F497D"/>
          <w:sz w:val="18"/>
          <w:szCs w:val="18"/>
        </w:rPr>
        <w:fldChar w:fldCharType="end"/>
      </w:r>
      <w:r w:rsidR="00371D1F">
        <w:rPr>
          <w:b/>
          <w:bCs/>
          <w:noProof/>
          <w:color w:val="1F497D"/>
          <w:sz w:val="18"/>
          <w:szCs w:val="18"/>
        </w:rPr>
        <w:t>.</w:t>
      </w:r>
      <w:r w:rsidR="00AB1DA0">
        <w:rPr>
          <w:b/>
          <w:bCs/>
          <w:noProof/>
          <w:color w:val="1F497D"/>
          <w:sz w:val="18"/>
          <w:szCs w:val="18"/>
        </w:rPr>
        <w:t xml:space="preserve"> </w:t>
      </w:r>
      <w:r>
        <w:rPr>
          <w:b/>
          <w:bCs/>
          <w:color w:val="1F497D"/>
          <w:sz w:val="18"/>
          <w:szCs w:val="18"/>
        </w:rPr>
        <w:t>Problemy kadrowe występujące w ZAZ</w:t>
      </w:r>
      <w:bookmarkEnd w:id="116"/>
    </w:p>
    <w:p w:rsidR="00614C1A" w:rsidRDefault="00614C1A" w:rsidP="00614C1A">
      <w:pPr>
        <w:spacing w:before="0" w:after="0" w:line="240" w:lineRule="auto"/>
        <w:jc w:val="left"/>
        <w:rPr>
          <w:rFonts w:asciiTheme="minorHAnsi" w:eastAsiaTheme="minorHAnsi" w:hAnsiTheme="minorHAnsi" w:cstheme="minorBidi"/>
          <w:lang w:bidi="ar-SA"/>
        </w:rPr>
      </w:pPr>
      <w:r>
        <w:rPr>
          <w:rFonts w:asciiTheme="minorHAnsi" w:eastAsiaTheme="minorHAnsi" w:hAnsiTheme="minorHAnsi" w:cstheme="minorBidi"/>
          <w:noProof/>
          <w:lang w:eastAsia="pl-PL" w:bidi="ar-SA"/>
        </w:rPr>
        <w:drawing>
          <wp:inline distT="0" distB="0" distL="0" distR="0" wp14:anchorId="095F584F" wp14:editId="29CB84F3">
            <wp:extent cx="5730949" cy="5519207"/>
            <wp:effectExtent l="0" t="0" r="3175" b="5715"/>
            <wp:docPr id="283" name="Obraz 283" descr="Rysunek przedstawia odpowiedzi na pytanie otwarte:Jakie problemy kadrowe występujące w ZAZ? (N=95, utworzone kategorie zbiorcze zapisano wielkimi literami).&#10;WARUNKI FINANSOWE - 29%:&#10;zbyt niskie wynagrodzenie instruktorów - 25%,&#10;trudno znaleźć nowych pracowników z kompetencjami do pracy z ON za proponowane stawki - 8%,&#10;mała motywacja do pracy - 6%,&#10;rotacja pracowników - 1%.&#10;BRAKI KADROWE - 22%:&#10;zbyt mała liczba  pracowników personelu - 17%,&#10;zbyt mała liczba osób zatrudnionych w administracji: 6%,&#10;brak meżczyzn do pracy - 1%,&#10;brak trenerów pracy - 1%.&#10;OGRANICZENIA FORMALNE - 11%:&#10;brak mozliwości zatrudnienia osób na zastępstwo - 6%,&#10;niestabilne prawo - 2%,&#10;Brak możliwości dzielenia etatów w przypadku ZAZu wielokierunkowego - 1%&#10;brak formalnych podstaw do rozwiązywania umów o pracę z ON, którzy nie rokują - 1%&#10;brak możliwości zatrudniania tymczasowych/sezonowych pracowników na umowy zlecenie w okresie zwiększonych zamówień - 1%.&#10;PRACOWNICY ON - 11%:&#10;zbyt dużo osób ze stopniem znacznym - problemy ze znalezieniem takich osób, które kwalifikują się do pracy - 3%,&#10;absencja chorobowa pracowników wynikająca z pogorszenia stanu zdrowia - 2%,&#10;problemy wynikające z orzecznictwa - nadmiernie zaostrzone orzecznictwo - 2%,&#10; problemy z dojazdem - 2%,&#10;Zbyt mała liczba miejc w stosunku do lokalnego zapotrzebowania - 1%,&#10;mała efektywność pracowników ze stopniem znacznym - 1%,&#10;nadmierne obciążenie osób ze stopniem umiarkowanym - 1%.&#10;AWANS/ROZWÓJ - 3%:&#10;Brak możliwości podnoszenia kwalifikacji wynikających z niedoboru środków na ten cel - 2%,&#10;brak możliwości awansu - 1%.&#10;ŻADNE - 38%." title="Problemy kadrowe występujące w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30949" cy="5519207"/>
                    </a:xfrm>
                    <a:prstGeom prst="rect">
                      <a:avLst/>
                    </a:prstGeom>
                    <a:noFill/>
                  </pic:spPr>
                </pic:pic>
              </a:graphicData>
            </a:graphic>
          </wp:inline>
        </w:drawing>
      </w:r>
    </w:p>
    <w:p w:rsidR="00614C1A" w:rsidRDefault="00614C1A" w:rsidP="00614C1A">
      <w:pPr>
        <w:spacing w:before="0" w:after="0" w:line="240" w:lineRule="auto"/>
        <w:jc w:val="left"/>
        <w:rPr>
          <w:i/>
        </w:rPr>
      </w:pPr>
      <w:r w:rsidRPr="00866F85">
        <w:rPr>
          <w:i/>
        </w:rPr>
        <w:t xml:space="preserve">Źródło: </w:t>
      </w:r>
      <w:r>
        <w:rPr>
          <w:i/>
        </w:rPr>
        <w:t>badanie CAWI zakładów aktywności zawodowej przeprowadzone w 2017 r., N=95. Wskazania od 2%.</w:t>
      </w:r>
    </w:p>
    <w:p w:rsidR="00371D1F" w:rsidRDefault="00371D1F" w:rsidP="00614C1A">
      <w:pPr>
        <w:spacing w:before="0" w:after="0" w:line="240" w:lineRule="auto"/>
        <w:rPr>
          <w:rFonts w:asciiTheme="minorHAnsi" w:eastAsiaTheme="minorHAnsi" w:hAnsiTheme="minorHAnsi" w:cstheme="minorBidi"/>
          <w:lang w:bidi="ar-SA"/>
        </w:rPr>
      </w:pPr>
    </w:p>
    <w:p w:rsidR="00614C1A" w:rsidRDefault="00614C1A" w:rsidP="00614C1A">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Identyfikowane powyżej problemy dotyczące wynagrodzenia personelu ZAZ, znajdują również potwierdzenie </w:t>
      </w:r>
      <w:r w:rsidR="00371D1F">
        <w:rPr>
          <w:rFonts w:asciiTheme="minorHAnsi" w:eastAsiaTheme="minorHAnsi" w:hAnsiTheme="minorHAnsi" w:cstheme="minorBidi"/>
          <w:lang w:bidi="ar-SA"/>
        </w:rPr>
        <w:br/>
      </w:r>
      <w:r>
        <w:rPr>
          <w:rFonts w:asciiTheme="minorHAnsi" w:eastAsiaTheme="minorHAnsi" w:hAnsiTheme="minorHAnsi" w:cstheme="minorBidi"/>
          <w:lang w:bidi="ar-SA"/>
        </w:rPr>
        <w:t>w ocenie warunków finansowych, na jakich zatrudniona jest kadra obsługowo-rehabilitacyjna Zakładu.</w:t>
      </w:r>
    </w:p>
    <w:p w:rsidR="002C6DD3" w:rsidRDefault="002C6DD3" w:rsidP="00614C1A">
      <w:pPr>
        <w:spacing w:before="0" w:after="0" w:line="240" w:lineRule="auto"/>
        <w:rPr>
          <w:rFonts w:asciiTheme="minorHAnsi" w:eastAsiaTheme="minorHAnsi" w:hAnsiTheme="minorHAnsi" w:cstheme="minorBidi"/>
          <w:b/>
          <w:lang w:bidi="ar-SA"/>
        </w:rPr>
      </w:pPr>
    </w:p>
    <w:p w:rsidR="00614C1A" w:rsidRDefault="00614C1A" w:rsidP="00614C1A">
      <w:pPr>
        <w:spacing w:before="0" w:after="0" w:line="240" w:lineRule="auto"/>
        <w:rPr>
          <w:rFonts w:asciiTheme="minorHAnsi" w:eastAsiaTheme="minorHAnsi" w:hAnsiTheme="minorHAnsi" w:cstheme="minorBidi"/>
          <w:lang w:bidi="ar-SA"/>
        </w:rPr>
      </w:pPr>
      <w:r w:rsidRPr="001D73E4">
        <w:rPr>
          <w:rFonts w:asciiTheme="minorHAnsi" w:eastAsiaTheme="minorHAnsi" w:hAnsiTheme="minorHAnsi" w:cstheme="minorBidi"/>
          <w:b/>
          <w:lang w:bidi="ar-SA"/>
        </w:rPr>
        <w:t>Niewielki odsetek ZAZ był skłonny przyznać, że wynagrodzenie personelu kierowniczego, administracyjnego, rehabilitacyjnego czy obsługowego jest odpowiednie</w:t>
      </w:r>
      <w:r>
        <w:rPr>
          <w:rFonts w:asciiTheme="minorHAnsi" w:eastAsiaTheme="minorHAnsi" w:hAnsiTheme="minorHAnsi" w:cstheme="minorBidi"/>
          <w:lang w:bidi="ar-SA"/>
        </w:rPr>
        <w:t xml:space="preserve"> (od 12% do 16%). </w:t>
      </w:r>
      <w:r w:rsidRPr="001D73E4">
        <w:rPr>
          <w:rFonts w:asciiTheme="minorHAnsi" w:eastAsiaTheme="minorHAnsi" w:hAnsiTheme="minorHAnsi" w:cstheme="minorBidi"/>
          <w:b/>
          <w:lang w:bidi="ar-SA"/>
        </w:rPr>
        <w:t>Najgorzej oceniono warunki finansowe personelu obsługowego i rehabilitacyjnego – odpowiednio aż 68% i 65% ZAZ przyznało, że pensje otrzymywane przez pracowników zatrudnionych na tego rodzaju stanowiskach są zdecydowanie za niskie</w:t>
      </w:r>
      <w:r w:rsidR="00536288">
        <w:rPr>
          <w:rStyle w:val="Odwoanieprzypisudolnego"/>
          <w:rFonts w:asciiTheme="minorHAnsi" w:eastAsiaTheme="minorHAnsi" w:hAnsiTheme="minorHAnsi" w:cstheme="minorBidi"/>
          <w:b/>
          <w:lang w:bidi="ar-SA"/>
        </w:rPr>
        <w:footnoteReference w:id="66"/>
      </w:r>
      <w:r>
        <w:rPr>
          <w:rFonts w:asciiTheme="minorHAnsi" w:eastAsiaTheme="minorHAnsi" w:hAnsiTheme="minorHAnsi" w:cstheme="minorBidi"/>
          <w:lang w:bidi="ar-SA"/>
        </w:rPr>
        <w:t>. W przypadku personelu administracyjnego odsetek oceniających wynagrodzenia za zbyt niskie wyniósł 62%, natomiast personelu kierowniczego 53%.</w:t>
      </w:r>
    </w:p>
    <w:p w:rsidR="00614C1A" w:rsidRDefault="00614C1A" w:rsidP="00614C1A">
      <w:pPr>
        <w:spacing w:before="0" w:after="0" w:line="240" w:lineRule="auto"/>
      </w:pPr>
      <w:r>
        <w:t xml:space="preserve">Im dłużej funkcjonujący ZAZ, tym wyższe odsetki uznających wynagrodzenie otrzymywane przez personel ZAZ pracujący na różnych stanowiskach za zbyt niskie. </w:t>
      </w:r>
    </w:p>
    <w:p w:rsidR="00614C1A" w:rsidRDefault="00614C1A" w:rsidP="00614C1A">
      <w:r w:rsidRPr="00EF671E">
        <w:t xml:space="preserve">Z kolei </w:t>
      </w:r>
      <w:r>
        <w:t>najwyższe odsetki uznających wynagrodzenie poszczególnych grup personelu ZAZ za odpowiednie odnotowano w regionie Centralnym (od 23% w przypadku personelu rehabilitacyjnego do 38% w przypadku personelu obsługowego i administracyjnego.)</w:t>
      </w:r>
    </w:p>
    <w:p w:rsidR="00614C1A" w:rsidRPr="00EF671E" w:rsidRDefault="00614C1A" w:rsidP="00614C1A"/>
    <w:p w:rsidR="00614C1A" w:rsidRPr="00866F85" w:rsidRDefault="00614C1A" w:rsidP="00614C1A">
      <w:pPr>
        <w:keepNext/>
        <w:jc w:val="left"/>
        <w:rPr>
          <w:b/>
          <w:bCs/>
          <w:color w:val="1F497D"/>
          <w:sz w:val="18"/>
          <w:szCs w:val="18"/>
        </w:rPr>
      </w:pPr>
      <w:bookmarkStart w:id="117" w:name="_Toc494097665"/>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19</w:t>
      </w:r>
      <w:r w:rsidR="00590549" w:rsidRPr="00866F85">
        <w:rPr>
          <w:b/>
          <w:bCs/>
          <w:noProof/>
          <w:color w:val="1F497D"/>
          <w:sz w:val="18"/>
          <w:szCs w:val="18"/>
        </w:rPr>
        <w:fldChar w:fldCharType="end"/>
      </w:r>
      <w:r w:rsidR="00371D1F">
        <w:rPr>
          <w:b/>
          <w:bCs/>
          <w:noProof/>
          <w:color w:val="1F497D"/>
          <w:sz w:val="18"/>
          <w:szCs w:val="18"/>
        </w:rPr>
        <w:t>.</w:t>
      </w:r>
      <w:r w:rsidR="005E7B9C">
        <w:rPr>
          <w:b/>
          <w:bCs/>
          <w:noProof/>
          <w:color w:val="1F497D"/>
          <w:sz w:val="18"/>
          <w:szCs w:val="18"/>
        </w:rPr>
        <w:t xml:space="preserve"> </w:t>
      </w:r>
      <w:r>
        <w:rPr>
          <w:b/>
          <w:bCs/>
          <w:color w:val="1F497D"/>
          <w:sz w:val="18"/>
          <w:szCs w:val="18"/>
        </w:rPr>
        <w:t>Ocena wynagrodzenia personelu ZAZ (kadry obsługowo-rehabilitacyjnej)</w:t>
      </w:r>
      <w:bookmarkEnd w:id="117"/>
    </w:p>
    <w:p w:rsidR="00614C1A" w:rsidRDefault="00614C1A" w:rsidP="00614C1A">
      <w:pPr>
        <w:spacing w:before="0" w:after="0" w:line="240" w:lineRule="auto"/>
        <w:jc w:val="left"/>
      </w:pPr>
      <w:r>
        <w:rPr>
          <w:noProof/>
          <w:lang w:eastAsia="pl-PL" w:bidi="ar-SA"/>
        </w:rPr>
        <w:drawing>
          <wp:inline distT="0" distB="0" distL="0" distR="0" wp14:anchorId="7FB8253B" wp14:editId="56794929">
            <wp:extent cx="5890438" cy="2128896"/>
            <wp:effectExtent l="0" t="0" r="0" b="5080"/>
            <wp:docPr id="287" name="Obraz 287" descr="Rysunek przedstawia ocenę wynagrodzenia personelu ZAZ (kadry obsługowo-rehabilitacyjnej) (N=95).&#10;Zdecydowanie za niskie: Personelu kierowniczego - 53%, Personelu administracyjnego - 62%, Personelu rehabilitacyjnego - 65%, Personelu obsługowego - 68%;&#10;Nieco za niskie: Personelu kierowniczego - 31%, Personelu administracyjnego - 26%, Personelu rehabilitacyjnego - 21%, Personelu obsługowego - 20%;&#10;Odpowiednie: Personelu kierowniczego - 16%, Personelu administracyjnego - 13%, Personelu rehabilitacyjnego - 14%, Personelu obsługowego - 12%." title="Ocena wynagrodzenia personelu ZAZ (kadry obsługowo-rehabilitacyjn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890438" cy="2128896"/>
                    </a:xfrm>
                    <a:prstGeom prst="rect">
                      <a:avLst/>
                    </a:prstGeom>
                    <a:noFill/>
                  </pic:spPr>
                </pic:pic>
              </a:graphicData>
            </a:graphic>
          </wp:inline>
        </w:drawing>
      </w:r>
    </w:p>
    <w:p w:rsidR="00614C1A" w:rsidRDefault="00614C1A" w:rsidP="00614C1A">
      <w:pPr>
        <w:spacing w:before="0" w:after="0" w:line="240" w:lineRule="auto"/>
        <w:jc w:val="left"/>
        <w:rPr>
          <w:i/>
        </w:rPr>
      </w:pPr>
      <w:r w:rsidRPr="00866F85">
        <w:rPr>
          <w:i/>
        </w:rPr>
        <w:t xml:space="preserve">Źródło: </w:t>
      </w:r>
      <w:r>
        <w:rPr>
          <w:i/>
        </w:rPr>
        <w:t>badanie CAWI zakładów aktywności zawodowej przeprowadzone w 2017 r., N=95. Wskazania od 2%.</w:t>
      </w:r>
    </w:p>
    <w:p w:rsidR="00614C1A" w:rsidRDefault="00614C1A" w:rsidP="00614C1A">
      <w:pPr>
        <w:spacing w:before="0" w:after="0" w:line="240" w:lineRule="auto"/>
        <w:jc w:val="left"/>
        <w:rPr>
          <w:rFonts w:asciiTheme="minorHAnsi" w:eastAsiaTheme="minorHAnsi" w:hAnsiTheme="minorHAnsi" w:cstheme="minorBidi"/>
          <w:lang w:bidi="ar-SA"/>
        </w:rPr>
      </w:pPr>
    </w:p>
    <w:p w:rsidR="00614C1A" w:rsidRDefault="00614C1A" w:rsidP="00614C1A">
      <w:pPr>
        <w:spacing w:before="0" w:after="0" w:line="240" w:lineRule="auto"/>
        <w:rPr>
          <w:rFonts w:asciiTheme="minorHAnsi" w:eastAsiaTheme="minorHAnsi" w:hAnsiTheme="minorHAnsi" w:cstheme="minorBidi"/>
          <w:lang w:bidi="ar-SA"/>
        </w:rPr>
      </w:pPr>
      <w:r w:rsidRPr="00D05983">
        <w:rPr>
          <w:rFonts w:asciiTheme="minorHAnsi" w:eastAsiaTheme="minorHAnsi" w:hAnsiTheme="minorHAnsi" w:cstheme="minorBidi"/>
          <w:b/>
          <w:lang w:bidi="ar-SA"/>
        </w:rPr>
        <w:t>Im wyższe stanowisko, tym wyższe oczekiwania przedstawicieli ZAZ</w:t>
      </w:r>
      <w:r w:rsidR="00754C20">
        <w:rPr>
          <w:rFonts w:asciiTheme="minorHAnsi" w:eastAsiaTheme="minorHAnsi" w:hAnsiTheme="minorHAnsi" w:cstheme="minorBidi"/>
          <w:b/>
          <w:lang w:bidi="ar-SA"/>
        </w:rPr>
        <w:t xml:space="preserve"> biorących udział w badaniu</w:t>
      </w:r>
      <w:r w:rsidRPr="00D05983">
        <w:rPr>
          <w:rFonts w:asciiTheme="minorHAnsi" w:eastAsiaTheme="minorHAnsi" w:hAnsiTheme="minorHAnsi" w:cstheme="minorBidi"/>
          <w:b/>
          <w:lang w:bidi="ar-SA"/>
        </w:rPr>
        <w:t>, względem zwiększenia wynagrodzenia do odpowiedniego poziomu.</w:t>
      </w:r>
      <w:r>
        <w:rPr>
          <w:rFonts w:asciiTheme="minorHAnsi" w:eastAsiaTheme="minorHAnsi" w:hAnsiTheme="minorHAnsi" w:cstheme="minorBidi"/>
          <w:lang w:bidi="ar-SA"/>
        </w:rPr>
        <w:t xml:space="preserve"> </w:t>
      </w:r>
      <w:r w:rsidRPr="00027322">
        <w:rPr>
          <w:rFonts w:asciiTheme="minorHAnsi" w:eastAsiaTheme="minorHAnsi" w:hAnsiTheme="minorHAnsi" w:cstheme="minorBidi"/>
          <w:u w:val="single"/>
          <w:lang w:bidi="ar-SA"/>
        </w:rPr>
        <w:t>W przypadku personelu obsługow</w:t>
      </w:r>
      <w:r w:rsidR="00E47887" w:rsidRPr="00027322">
        <w:rPr>
          <w:rFonts w:asciiTheme="minorHAnsi" w:eastAsiaTheme="minorHAnsi" w:hAnsiTheme="minorHAnsi" w:cstheme="minorBidi"/>
          <w:u w:val="single"/>
          <w:lang w:bidi="ar-SA"/>
        </w:rPr>
        <w:t>o</w:t>
      </w:r>
      <w:r w:rsidRPr="00027322">
        <w:rPr>
          <w:rFonts w:asciiTheme="minorHAnsi" w:eastAsiaTheme="minorHAnsi" w:hAnsiTheme="minorHAnsi" w:cstheme="minorBidi"/>
          <w:u w:val="single"/>
          <w:lang w:bidi="ar-SA"/>
        </w:rPr>
        <w:t>-rehabilitacyjnego za optymalny wzrost przeciętnie uznawano zwiększenie pensji o ok. 880 zł netto. Tymczasem dla personelu kierowniczego za optymalne uznawano wynagrodzenie wyższe od obecnego o ponad 1200 zł netto miesięcznie.</w:t>
      </w:r>
    </w:p>
    <w:p w:rsidR="00614C1A" w:rsidRDefault="00614C1A" w:rsidP="00614C1A">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Najwyższy przeciętny oczekiwany miesięczny wzrost wynagrodzeń wskazywano w ZAZ najdłużej działających (rozpoczynających działalność przed 2007 r.), które jednocześnie były najbardziej niezadowolone z obecnych warunków finansowych personelu</w:t>
      </w:r>
      <w:r w:rsidR="005E7B9C">
        <w:rPr>
          <w:rFonts w:asciiTheme="minorHAnsi" w:eastAsiaTheme="minorHAnsi" w:hAnsiTheme="minorHAnsi" w:cstheme="minorBidi"/>
          <w:lang w:bidi="ar-SA"/>
        </w:rPr>
        <w:t xml:space="preserve"> </w:t>
      </w:r>
      <w:r>
        <w:rPr>
          <w:rFonts w:asciiTheme="minorHAnsi" w:eastAsiaTheme="minorHAnsi" w:hAnsiTheme="minorHAnsi" w:cstheme="minorBidi"/>
          <w:lang w:bidi="ar-SA"/>
        </w:rPr>
        <w:t>ZAZ. Ponadto</w:t>
      </w:r>
      <w:r w:rsidR="005E7B9C">
        <w:rPr>
          <w:rFonts w:asciiTheme="minorHAnsi" w:eastAsiaTheme="minorHAnsi" w:hAnsiTheme="minorHAnsi" w:cstheme="minorBidi"/>
          <w:lang w:bidi="ar-SA"/>
        </w:rPr>
        <w:t>,</w:t>
      </w:r>
      <w:r>
        <w:rPr>
          <w:rFonts w:asciiTheme="minorHAnsi" w:eastAsiaTheme="minorHAnsi" w:hAnsiTheme="minorHAnsi" w:cstheme="minorBidi"/>
          <w:lang w:bidi="ar-SA"/>
        </w:rPr>
        <w:t xml:space="preserve"> najwyższych podwyżek wynagrodzeń oczekiwaliby przedstawiciele ZAZ w regionie południowym, a najmniejsze oczekiwania w tym obszarze zgłaszali przedstawiciele ZAZ w regionie północno-zachodnim i północnym. </w:t>
      </w:r>
    </w:p>
    <w:p w:rsidR="00614C1A" w:rsidRDefault="00614C1A" w:rsidP="00614C1A">
      <w:pPr>
        <w:keepNext/>
        <w:jc w:val="left"/>
        <w:rPr>
          <w:b/>
          <w:bCs/>
          <w:color w:val="1F497D"/>
          <w:sz w:val="18"/>
          <w:szCs w:val="18"/>
        </w:rPr>
      </w:pPr>
      <w:bookmarkStart w:id="118" w:name="_Toc494097666"/>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20</w:t>
      </w:r>
      <w:r w:rsidR="00590549" w:rsidRPr="00866F85">
        <w:rPr>
          <w:b/>
          <w:bCs/>
          <w:noProof/>
          <w:color w:val="1F497D"/>
          <w:sz w:val="18"/>
          <w:szCs w:val="18"/>
        </w:rPr>
        <w:fldChar w:fldCharType="end"/>
      </w:r>
      <w:r w:rsidR="00371D1F">
        <w:rPr>
          <w:b/>
          <w:bCs/>
          <w:noProof/>
          <w:color w:val="1F497D"/>
          <w:sz w:val="18"/>
          <w:szCs w:val="18"/>
        </w:rPr>
        <w:t>.</w:t>
      </w:r>
      <w:r w:rsidR="005E7B9C">
        <w:rPr>
          <w:b/>
          <w:bCs/>
          <w:noProof/>
          <w:color w:val="1F497D"/>
          <w:sz w:val="18"/>
          <w:szCs w:val="18"/>
        </w:rPr>
        <w:t xml:space="preserve"> </w:t>
      </w:r>
      <w:r>
        <w:rPr>
          <w:b/>
          <w:bCs/>
          <w:color w:val="1F497D"/>
          <w:sz w:val="18"/>
          <w:szCs w:val="18"/>
        </w:rPr>
        <w:t>Oczekiwany średni miesięczny wzrost wynagrodzeń(w zł netto)</w:t>
      </w:r>
      <w:bookmarkEnd w:id="118"/>
    </w:p>
    <w:p w:rsidR="00F47E4D" w:rsidRPr="00866F85" w:rsidRDefault="00F47E4D" w:rsidP="00614C1A">
      <w:pPr>
        <w:keepNext/>
        <w:jc w:val="left"/>
        <w:rPr>
          <w:b/>
          <w:bCs/>
          <w:color w:val="1F497D"/>
          <w:sz w:val="18"/>
          <w:szCs w:val="18"/>
        </w:rPr>
      </w:pPr>
      <w:r w:rsidRPr="00F47E4D">
        <w:rPr>
          <w:noProof/>
          <w:lang w:eastAsia="pl-PL" w:bidi="ar-SA"/>
        </w:rPr>
        <w:drawing>
          <wp:inline distT="0" distB="0" distL="0" distR="0" wp14:anchorId="05F885FC" wp14:editId="2A38D117">
            <wp:extent cx="5760720" cy="3261348"/>
            <wp:effectExtent l="0" t="0" r="0" b="0"/>
            <wp:docPr id="291" name="Obraz 291" descr="Rysunek przedstawia oczekiwany średni miesięczny wzrost wynagrodzeń (w zł netto).&#10;Personelu kierowniczego: &lt;= 500 - 20%, 501 - 1000 - 34%,1001 - 1500 - 15%, 1501 - 2000 - 8%, pow. 2000 - 6%, Średni wzrost - 1223,1&#10;Personelu administracyjnego: &lt;= 500 -  23%, 501 - 1000 - 43%, 1001 - 1500 - 11%, 1501 - 2000 - 4%, pow. 2000 - 5%, Średni wzrost - 1007,7;&#10;Personelu rehabilitacyjnego: &lt;= 500 - 26%, 501 - 1000 - 43%, 1001 - 1500 - 9%, 1501 - 2000 - 3%, pow. 2000 - 3%, Średni wzrost - 880,1;&#10;Personelu obsługowego: &lt;= 500 - 24%, 501 - 1000 - 48%, 1001 - 1500 - 7%, 1501 - 2000 - 3%  pow. 2000 - 4%, Średni wzrost- 884,8.&#10;" title="Oczekiwany średni miesięczny wzrost wynagrodzeń(w zł n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60720" cy="3261348"/>
                    </a:xfrm>
                    <a:prstGeom prst="rect">
                      <a:avLst/>
                    </a:prstGeom>
                    <a:noFill/>
                    <a:ln>
                      <a:noFill/>
                    </a:ln>
                  </pic:spPr>
                </pic:pic>
              </a:graphicData>
            </a:graphic>
          </wp:inline>
        </w:drawing>
      </w:r>
    </w:p>
    <w:p w:rsidR="00614C1A" w:rsidRDefault="00614C1A" w:rsidP="00614C1A">
      <w:pPr>
        <w:spacing w:before="0" w:after="0" w:line="240" w:lineRule="auto"/>
        <w:jc w:val="left"/>
        <w:rPr>
          <w:i/>
        </w:rPr>
      </w:pPr>
      <w:r w:rsidRPr="00866F85">
        <w:rPr>
          <w:i/>
        </w:rPr>
        <w:t xml:space="preserve">Źródło: </w:t>
      </w:r>
      <w:r>
        <w:rPr>
          <w:i/>
        </w:rPr>
        <w:t xml:space="preserve">badanie CAWI zakładów aktywności zawodowej przeprowadzone w 2017 r., N=95. </w:t>
      </w:r>
    </w:p>
    <w:p w:rsidR="00F47E4D" w:rsidRDefault="00F47E4D">
      <w:pPr>
        <w:spacing w:before="0" w:after="0" w:line="240" w:lineRule="auto"/>
        <w:jc w:val="left"/>
        <w:rPr>
          <w:rFonts w:asciiTheme="minorHAnsi" w:eastAsiaTheme="minorHAnsi" w:hAnsiTheme="minorHAnsi" w:cstheme="minorBidi"/>
          <w:lang w:bidi="ar-SA"/>
        </w:rPr>
      </w:pPr>
    </w:p>
    <w:p w:rsidR="00614C1A" w:rsidRDefault="00614C1A" w:rsidP="00614C1A">
      <w:pPr>
        <w:pStyle w:val="Nagwek2"/>
        <w:rPr>
          <w:rFonts w:eastAsiaTheme="minorHAnsi"/>
          <w:lang w:bidi="ar-SA"/>
        </w:rPr>
      </w:pPr>
      <w:bookmarkStart w:id="119" w:name="_Toc492587916"/>
      <w:bookmarkStart w:id="120" w:name="_Toc492588115"/>
      <w:bookmarkStart w:id="121" w:name="_Toc492635050"/>
      <w:bookmarkStart w:id="122" w:name="_Toc494098544"/>
      <w:bookmarkEnd w:id="119"/>
      <w:bookmarkEnd w:id="120"/>
      <w:bookmarkEnd w:id="121"/>
      <w:r>
        <w:rPr>
          <w:rFonts w:eastAsiaTheme="minorHAnsi"/>
          <w:lang w:bidi="ar-SA"/>
        </w:rPr>
        <w:t>Zespół programowy</w:t>
      </w:r>
      <w:bookmarkEnd w:id="122"/>
    </w:p>
    <w:p w:rsidR="00614C1A" w:rsidRDefault="00614C1A" w:rsidP="00614C1A">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Zgodnie z </w:t>
      </w:r>
      <w:r w:rsidR="005E7B9C">
        <w:rPr>
          <w:rFonts w:asciiTheme="minorHAnsi" w:eastAsiaTheme="minorHAnsi" w:hAnsiTheme="minorHAnsi" w:cstheme="minorBidi"/>
          <w:lang w:bidi="ar-SA"/>
        </w:rPr>
        <w:t xml:space="preserve">rozporządzeniem </w:t>
      </w:r>
      <w:r>
        <w:rPr>
          <w:rFonts w:asciiTheme="minorHAnsi" w:eastAsiaTheme="minorHAnsi" w:hAnsiTheme="minorHAnsi" w:cstheme="minorBidi"/>
          <w:lang w:bidi="ar-SA"/>
        </w:rPr>
        <w:t xml:space="preserve">regulującym działalność ZAZ, kierownik Zakładu </w:t>
      </w:r>
      <w:r>
        <w:t xml:space="preserve">powołuje zespół programowy, w którego skład mogą wchodzić przedstawiciele zatrudnionej kadry, ale również specjaliści niebędący pracownikami Zakładu. Zadaniem zespołu programowego jest opracowanie indywidualnych programów rehabilitacji zawodowej i społecznej dla niepełnosprawnych pracowników oraz ocena okresowa efektów rehabilitacji. </w:t>
      </w:r>
    </w:p>
    <w:p w:rsidR="00614C1A" w:rsidRDefault="00614C1A" w:rsidP="00614C1A">
      <w:pPr>
        <w:spacing w:before="0" w:after="0" w:line="240" w:lineRule="auto"/>
        <w:jc w:val="left"/>
        <w:rPr>
          <w:rFonts w:asciiTheme="minorHAnsi" w:eastAsiaTheme="minorHAnsi" w:hAnsiTheme="minorHAnsi" w:cstheme="minorBidi"/>
          <w:highlight w:val="cyan"/>
          <w:lang w:bidi="ar-SA"/>
        </w:rPr>
      </w:pPr>
    </w:p>
    <w:p w:rsidR="00614C1A" w:rsidRDefault="00614C1A" w:rsidP="00614C1A">
      <w:pPr>
        <w:spacing w:before="0" w:after="0" w:line="240" w:lineRule="auto"/>
        <w:rPr>
          <w:rFonts w:asciiTheme="minorHAnsi" w:eastAsiaTheme="minorHAnsi" w:hAnsiTheme="minorHAnsi" w:cstheme="minorBidi"/>
          <w:lang w:bidi="ar-SA"/>
        </w:rPr>
      </w:pPr>
      <w:r w:rsidRPr="00027322">
        <w:rPr>
          <w:rFonts w:asciiTheme="minorHAnsi" w:eastAsiaTheme="minorHAnsi" w:hAnsiTheme="minorHAnsi" w:cstheme="minorBidi"/>
          <w:b/>
          <w:lang w:bidi="ar-SA"/>
        </w:rPr>
        <w:t>Najczęściej w skład zespołu programowego, podobnie jak w pomiarze przeprowadzonym w 2009 r., wchodzą rehabilitant (77%), instruktor zawodu (74%) oraz kierownik ZAZ (73%). W ponad połowie ZAZ w składzie Zespołu Programowego był psycholog (56%), czy pielęgniarka (53%), rzadziej doradca zawodowy (31%) lub terapeuta (23%).</w:t>
      </w:r>
      <w:r>
        <w:rPr>
          <w:rFonts w:asciiTheme="minorHAnsi" w:eastAsiaTheme="minorHAnsi" w:hAnsiTheme="minorHAnsi" w:cstheme="minorBidi"/>
          <w:lang w:bidi="ar-SA"/>
        </w:rPr>
        <w:t xml:space="preserve"> </w:t>
      </w:r>
      <w:r w:rsidRPr="00027322">
        <w:rPr>
          <w:rFonts w:asciiTheme="minorHAnsi" w:eastAsiaTheme="minorHAnsi" w:hAnsiTheme="minorHAnsi" w:cstheme="minorBidi"/>
          <w:u w:val="single"/>
          <w:lang w:bidi="ar-SA"/>
        </w:rPr>
        <w:t>W 14% ZAZ przyznano, że w skład zespołu programowego wchodzą również przedstawiciele niepełnosprawnych pracowników</w:t>
      </w:r>
      <w:r>
        <w:rPr>
          <w:rFonts w:asciiTheme="minorHAnsi" w:eastAsiaTheme="minorHAnsi" w:hAnsiTheme="minorHAnsi" w:cstheme="minorBidi"/>
          <w:lang w:bidi="ar-SA"/>
        </w:rPr>
        <w:t xml:space="preserve">. </w:t>
      </w:r>
    </w:p>
    <w:p w:rsidR="00614C1A" w:rsidRDefault="00614C1A" w:rsidP="00614C1A">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W porównaniu do pomiaru z 2009 r. istotnie rzadziej powołuje się obecnie do zespołu programowego pielęgniarki (spadek z 74% do 53%), a także terapeutów (spadek z 34% do 23%). Częściej natomiast </w:t>
      </w:r>
      <w:r w:rsidR="005E7B9C">
        <w:rPr>
          <w:rFonts w:asciiTheme="minorHAnsi" w:eastAsiaTheme="minorHAnsi" w:hAnsiTheme="minorHAnsi" w:cstheme="minorBidi"/>
          <w:lang w:bidi="ar-SA"/>
        </w:rPr>
        <w:t xml:space="preserve">powołuje się </w:t>
      </w:r>
      <w:r>
        <w:rPr>
          <w:rFonts w:asciiTheme="minorHAnsi" w:eastAsiaTheme="minorHAnsi" w:hAnsiTheme="minorHAnsi" w:cstheme="minorBidi"/>
          <w:lang w:bidi="ar-SA"/>
        </w:rPr>
        <w:t>psycholog</w:t>
      </w:r>
      <w:r w:rsidR="005E7B9C">
        <w:rPr>
          <w:rFonts w:asciiTheme="minorHAnsi" w:eastAsiaTheme="minorHAnsi" w:hAnsiTheme="minorHAnsi" w:cstheme="minorBidi"/>
          <w:lang w:bidi="ar-SA"/>
        </w:rPr>
        <w:t>a</w:t>
      </w:r>
      <w:r>
        <w:rPr>
          <w:rFonts w:asciiTheme="minorHAnsi" w:eastAsiaTheme="minorHAnsi" w:hAnsiTheme="minorHAnsi" w:cstheme="minorBidi"/>
          <w:lang w:bidi="ar-SA"/>
        </w:rPr>
        <w:t xml:space="preserve"> (wzrost z 21% do 56%) oraz </w:t>
      </w:r>
      <w:r w:rsidR="005E7B9C">
        <w:rPr>
          <w:rFonts w:asciiTheme="minorHAnsi" w:eastAsiaTheme="minorHAnsi" w:hAnsiTheme="minorHAnsi" w:cstheme="minorBidi"/>
          <w:lang w:bidi="ar-SA"/>
        </w:rPr>
        <w:t xml:space="preserve">doradcę zawodowego </w:t>
      </w:r>
      <w:r>
        <w:rPr>
          <w:rFonts w:asciiTheme="minorHAnsi" w:eastAsiaTheme="minorHAnsi" w:hAnsiTheme="minorHAnsi" w:cstheme="minorBidi"/>
          <w:lang w:bidi="ar-SA"/>
        </w:rPr>
        <w:t>(wzrost z 17% do 31%).</w:t>
      </w:r>
    </w:p>
    <w:p w:rsidR="00F47E4D" w:rsidRDefault="00F47E4D" w:rsidP="00614C1A">
      <w:pPr>
        <w:spacing w:before="0" w:after="0" w:line="240" w:lineRule="auto"/>
        <w:rPr>
          <w:rFonts w:asciiTheme="minorHAnsi" w:eastAsiaTheme="minorHAnsi" w:hAnsiTheme="minorHAnsi" w:cstheme="minorBidi"/>
          <w:highlight w:val="cyan"/>
          <w:lang w:bidi="ar-SA"/>
        </w:rPr>
      </w:pPr>
    </w:p>
    <w:p w:rsidR="00614C1A" w:rsidRPr="00866F85" w:rsidRDefault="00614C1A" w:rsidP="00614C1A">
      <w:pPr>
        <w:keepNext/>
        <w:jc w:val="left"/>
        <w:rPr>
          <w:b/>
          <w:bCs/>
          <w:color w:val="1F497D"/>
          <w:sz w:val="18"/>
          <w:szCs w:val="18"/>
        </w:rPr>
      </w:pPr>
      <w:bookmarkStart w:id="123" w:name="_Toc494097667"/>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21</w:t>
      </w:r>
      <w:r w:rsidR="00590549" w:rsidRPr="00866F85">
        <w:rPr>
          <w:b/>
          <w:bCs/>
          <w:noProof/>
          <w:color w:val="1F497D"/>
          <w:sz w:val="18"/>
          <w:szCs w:val="18"/>
        </w:rPr>
        <w:fldChar w:fldCharType="end"/>
      </w:r>
      <w:r w:rsidR="00371D1F">
        <w:rPr>
          <w:b/>
          <w:bCs/>
          <w:noProof/>
          <w:color w:val="1F497D"/>
          <w:sz w:val="18"/>
          <w:szCs w:val="18"/>
        </w:rPr>
        <w:t>.</w:t>
      </w:r>
      <w:r>
        <w:rPr>
          <w:b/>
          <w:bCs/>
          <w:color w:val="1F497D"/>
          <w:sz w:val="18"/>
          <w:szCs w:val="18"/>
        </w:rPr>
        <w:t xml:space="preserve"> Zawód/specjalność członków zespołu programowego</w:t>
      </w:r>
      <w:bookmarkEnd w:id="123"/>
    </w:p>
    <w:p w:rsidR="00614C1A" w:rsidRPr="00866F85" w:rsidRDefault="00614C1A" w:rsidP="00614C1A">
      <w:pPr>
        <w:rPr>
          <w:i/>
        </w:rPr>
      </w:pPr>
      <w:r>
        <w:rPr>
          <w:rFonts w:asciiTheme="minorHAnsi" w:eastAsiaTheme="minorHAnsi" w:hAnsiTheme="minorHAnsi" w:cstheme="minorBidi"/>
          <w:noProof/>
          <w:lang w:eastAsia="pl-PL" w:bidi="ar-SA"/>
        </w:rPr>
        <w:drawing>
          <wp:inline distT="0" distB="0" distL="0" distR="0" wp14:anchorId="60BA3034" wp14:editId="61D8145A">
            <wp:extent cx="5858540" cy="4305538"/>
            <wp:effectExtent l="0" t="0" r="8890" b="0"/>
            <wp:docPr id="289" name="Obraz 289" descr="Rysunek przedstawia skład zespołu programowego w/g zawodu/specjalności. Dane z pomiaru realizowanego w 2017 odniesieono do danych uzyskanych w roku 2009r.&#10;rehabilitant: 2017 -  77%, 2009 - 87%;&#10;instruktor zawodu: 2017 - 74%, 2009 -  72%;&#10;kierownik ZAZ: 2017 - 73%, 2009 - 74%;&#10;psycholog: 2017 - 56%, 2009- 21%;&#10;pielęgniarka: 2017 - 53%, 2009 - 74%;&#10;doradca zawodowy: 2017 - 31%, 2009 - 17%;&#10;terapeuta: 2017 - 23%, 2009- 34%;&#10;przedstawiciele -niepełnosprawnych pracowników: 2017 - 14%, 2009 - 9%;&#10;trener pracy: 2017 - 8%, 2009- bd;&#10;pracownik socjalny: 2017 - 8%, 2009 - 9%;&#10;kadrowa: 2017 - 8%, 2009 -  bd;&#10;księgowa: 2017 - 8%, 2009 -  bd;&#10;instruktor BHP: 2017 - 6%, 2009 - 11%;&#10;pedagog: 2017 - 3%, 2009 - 6%;&#10;lekarz: 2017 - 3%, 2009 - 11%;&#10;pracownik ds. sprzedaży: 2009 - 3%, 2009 - bd.&#10;" title="Zawód/specjalność członków zespołu programow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855345" cy="4303190"/>
                    </a:xfrm>
                    <a:prstGeom prst="rect">
                      <a:avLst/>
                    </a:prstGeom>
                    <a:noFill/>
                  </pic:spPr>
                </pic:pic>
              </a:graphicData>
            </a:graphic>
          </wp:inline>
        </w:drawing>
      </w:r>
      <w:r w:rsidRPr="00866F85">
        <w:rPr>
          <w:i/>
        </w:rPr>
        <w:t xml:space="preserve">Źródło: </w:t>
      </w:r>
      <w:r>
        <w:rPr>
          <w:i/>
        </w:rPr>
        <w:t>dane za 2017 r. – badanie CAWI zakładów aktywności zawodowej przeprowadzone w 2017 r., N=95; dane za 200</w:t>
      </w:r>
      <w:r w:rsidR="00027322">
        <w:rPr>
          <w:i/>
        </w:rPr>
        <w:t>8</w:t>
      </w:r>
      <w:r>
        <w:rPr>
          <w:i/>
        </w:rPr>
        <w:t xml:space="preserve"> r. badanie ilościowe zakładów aktywności zawodowej przeprowadzone w 2009 r., N=53.</w:t>
      </w:r>
    </w:p>
    <w:p w:rsidR="00E47887" w:rsidRDefault="00E47887" w:rsidP="00614C1A">
      <w:pPr>
        <w:spacing w:before="0" w:after="0" w:line="240" w:lineRule="auto"/>
        <w:jc w:val="left"/>
        <w:rPr>
          <w:rFonts w:asciiTheme="minorHAnsi" w:eastAsiaTheme="minorHAnsi" w:hAnsiTheme="minorHAnsi" w:cstheme="minorBidi"/>
          <w:lang w:bidi="ar-SA"/>
        </w:rPr>
      </w:pPr>
    </w:p>
    <w:p w:rsidR="00614C1A" w:rsidRDefault="00614C1A" w:rsidP="00614C1A">
      <w:pPr>
        <w:rPr>
          <w:lang w:bidi="ar-SA"/>
        </w:rPr>
      </w:pPr>
      <w:r>
        <w:rPr>
          <w:lang w:bidi="ar-SA"/>
        </w:rPr>
        <w:t xml:space="preserve">Z badań jakościowych wynika, że </w:t>
      </w:r>
      <w:r w:rsidRPr="00027322">
        <w:rPr>
          <w:b/>
          <w:lang w:bidi="ar-SA"/>
        </w:rPr>
        <w:t xml:space="preserve">zespół programowy </w:t>
      </w:r>
      <w:r w:rsidRPr="00EA209E">
        <w:rPr>
          <w:b/>
          <w:lang w:bidi="ar-SA"/>
        </w:rPr>
        <w:t>spotyka się co najmniej 2 razy w roku</w:t>
      </w:r>
      <w:r w:rsidR="00AF10B9" w:rsidRPr="00EA209E">
        <w:rPr>
          <w:b/>
          <w:lang w:bidi="ar-SA"/>
        </w:rPr>
        <w:t>.</w:t>
      </w:r>
      <w:r w:rsidRPr="00EA209E">
        <w:rPr>
          <w:b/>
          <w:lang w:bidi="ar-SA"/>
        </w:rPr>
        <w:t xml:space="preserve"> </w:t>
      </w:r>
      <w:r w:rsidR="00AF10B9" w:rsidRPr="00027322">
        <w:rPr>
          <w:b/>
          <w:lang w:bidi="ar-SA"/>
        </w:rPr>
        <w:t>W</w:t>
      </w:r>
      <w:r w:rsidRPr="00027322">
        <w:rPr>
          <w:b/>
          <w:lang w:bidi="ar-SA"/>
        </w:rPr>
        <w:t xml:space="preserve"> praktyce przy każdym zatrudnieniu ON opracowywany jest Indywidu</w:t>
      </w:r>
      <w:r w:rsidR="00F47E4D" w:rsidRPr="00027322">
        <w:rPr>
          <w:b/>
          <w:lang w:bidi="ar-SA"/>
        </w:rPr>
        <w:t>a</w:t>
      </w:r>
      <w:r w:rsidRPr="00027322">
        <w:rPr>
          <w:b/>
          <w:lang w:bidi="ar-SA"/>
        </w:rPr>
        <w:t xml:space="preserve">lny Plan Rehabilitacji pracownika, w którego kształtowaniu </w:t>
      </w:r>
      <w:r w:rsidR="00AF10B9" w:rsidRPr="00027322">
        <w:rPr>
          <w:b/>
          <w:lang w:bidi="ar-SA"/>
        </w:rPr>
        <w:t>uczestniczą członkowie zespołu</w:t>
      </w:r>
      <w:r>
        <w:rPr>
          <w:lang w:bidi="ar-SA"/>
        </w:rPr>
        <w:t xml:space="preserve">. Pracę zespołu nadzoruje formalnie kierownik ZAZ, w praktyce czuwa nad nią jeden z terapeutów (fizjoterapeuta, pielęgniarka pracownik socjalny), rzadziej jest to trener pracy lub doradca zawodowy, ponieważ większość ZAZ nie zatrudnia takiego pracownika na stałe. Każdy </w:t>
      </w:r>
      <w:r w:rsidR="00371D1F">
        <w:rPr>
          <w:lang w:bidi="ar-SA"/>
        </w:rPr>
        <w:br/>
      </w:r>
      <w:r>
        <w:rPr>
          <w:lang w:bidi="ar-SA"/>
        </w:rPr>
        <w:t xml:space="preserve">z pracowników niepełnosprawnych zostaje przydzielony do jednego z instruktorów/ koordynatorów, który często prowadzi na bieżąco obserwacje i zapiski na temat postępów tej osoby w pracy i stopnia realizacji celów postawionych w IPR. Część ZAZ-ów tworzy do tego specjalne dokumenty wewnętrzne, w innych prowadzone są zeszyty obserwacji lub nieformalne notatki personelu. </w:t>
      </w:r>
    </w:p>
    <w:p w:rsidR="00614C1A" w:rsidRDefault="00614C1A" w:rsidP="00614C1A">
      <w:r w:rsidRPr="008D1C06">
        <w:rPr>
          <w:b/>
          <w:lang w:bidi="ar-SA"/>
        </w:rPr>
        <w:t>Raz lub dwa razy do roku wszystkie IPR są weryfikowane</w:t>
      </w:r>
      <w:r>
        <w:rPr>
          <w:lang w:bidi="ar-SA"/>
        </w:rPr>
        <w:t xml:space="preserve">. W oparciu o szablonowe dokumenty opisywane są postępy pracownika na poziomie rehabilitacji zawodowej, zdrowotnej, społecznej. Ocena postępów rehabilitacji zawodowej dotyczy zwykle zarówno kształtowania się nawyków pracowniczych (punktualność, terminowość wykonywania zadań, zgłaszanie nieobecności itp.), jak i wykonywania poszczególnych powierzonych w pracowni/ dziale zadań. Dla każdego z pracowników przygotowywana jest </w:t>
      </w:r>
      <w:r w:rsidRPr="008D1C06">
        <w:rPr>
          <w:b/>
          <w:lang w:bidi="ar-SA"/>
        </w:rPr>
        <w:t>krótka opinia podsumowująca</w:t>
      </w:r>
      <w:r>
        <w:rPr>
          <w:lang w:bidi="ar-SA"/>
        </w:rPr>
        <w:t xml:space="preserve"> jego postępy w różnych okresach. Dokument ten jest dołączany do teczki osobowej, która jest w razie </w:t>
      </w:r>
      <w:r w:rsidR="00AF10B9">
        <w:rPr>
          <w:lang w:bidi="ar-SA"/>
        </w:rPr>
        <w:t>potrzeby</w:t>
      </w:r>
      <w:r>
        <w:rPr>
          <w:lang w:bidi="ar-SA"/>
        </w:rPr>
        <w:t xml:space="preserve"> udostępniana pracownikowi. </w:t>
      </w:r>
      <w:r>
        <w:t xml:space="preserve">Ocena zespołu to zwykle ok. pół stronnicowy dokument podsumowujący stosunek do pracy oraz stan zdrowia pracownika, wraz z oceną gotowości do podjęcia pracy przez pracownika poza ZAZ. </w:t>
      </w:r>
    </w:p>
    <w:p w:rsidR="00614C1A" w:rsidRDefault="00614C1A" w:rsidP="00614C1A">
      <w:pPr>
        <w:rPr>
          <w:lang w:bidi="ar-SA"/>
        </w:rPr>
      </w:pPr>
      <w:r w:rsidRPr="008D1C06">
        <w:rPr>
          <w:b/>
          <w:lang w:bidi="ar-SA"/>
        </w:rPr>
        <w:t xml:space="preserve">W niektórych ZAZ Zespół Programowy w </w:t>
      </w:r>
      <w:r w:rsidR="003B2BFD">
        <w:rPr>
          <w:b/>
          <w:lang w:bidi="ar-SA"/>
        </w:rPr>
        <w:t>„</w:t>
      </w:r>
      <w:r w:rsidRPr="008D1C06">
        <w:rPr>
          <w:b/>
          <w:lang w:bidi="ar-SA"/>
        </w:rPr>
        <w:t>okrojonym</w:t>
      </w:r>
      <w:r w:rsidR="003B2BFD">
        <w:rPr>
          <w:b/>
          <w:lang w:bidi="ar-SA"/>
        </w:rPr>
        <w:t>”</w:t>
      </w:r>
      <w:r w:rsidRPr="008D1C06">
        <w:rPr>
          <w:b/>
          <w:lang w:bidi="ar-SA"/>
        </w:rPr>
        <w:t xml:space="preserve"> składzie</w:t>
      </w:r>
      <w:r>
        <w:rPr>
          <w:lang w:bidi="ar-SA"/>
        </w:rPr>
        <w:t xml:space="preserve"> – tj. zwykle kierownik, terapeuci instruktorzy</w:t>
      </w:r>
      <w:r w:rsidR="003B2BFD">
        <w:rPr>
          <w:lang w:bidi="ar-SA"/>
        </w:rPr>
        <w:t>,</w:t>
      </w:r>
      <w:r>
        <w:rPr>
          <w:lang w:bidi="ar-SA"/>
        </w:rPr>
        <w:t xml:space="preserve"> spotykają się </w:t>
      </w:r>
      <w:r w:rsidRPr="008D1C06">
        <w:rPr>
          <w:b/>
          <w:lang w:bidi="ar-SA"/>
        </w:rPr>
        <w:t>co tydzień w celu ustalenia plan</w:t>
      </w:r>
      <w:r>
        <w:rPr>
          <w:b/>
          <w:lang w:bidi="ar-SA"/>
        </w:rPr>
        <w:t>u</w:t>
      </w:r>
      <w:r w:rsidRPr="008D1C06">
        <w:rPr>
          <w:b/>
          <w:lang w:bidi="ar-SA"/>
        </w:rPr>
        <w:t xml:space="preserve"> pracy</w:t>
      </w:r>
      <w:r>
        <w:rPr>
          <w:lang w:bidi="ar-SA"/>
        </w:rPr>
        <w:t xml:space="preserve">. Ważnym elementem tych spotkań jest również omówienie pojawiających się na bieżąco problemów, sytuacji konfliktowych, niejasności. </w:t>
      </w:r>
    </w:p>
    <w:p w:rsidR="00614C1A" w:rsidRDefault="00614C1A" w:rsidP="00614C1A">
      <w:pPr>
        <w:pStyle w:val="cytatZAZv1"/>
      </w:pPr>
      <w:r>
        <w:t>Zespół Programowy zbiera się minimum 2 razy do roku, tak jest w przepisach. U nas to zdarza się częściej, bo gdy tylko pojawia się jakiś problem z niepełnosprawnymi, który zgłaszają koordynatorzy to taki Zespół zbieramy i dane problemy są rozwiązywane na bieżąco. Są zapisywane i ujmowane w IPR, aby była możliwość wytyczenia i zmodyfikowania ścieżki rehabilitacji społecznej, zawodowej czy zdrowotnej. (CS 3 personel 2)</w:t>
      </w:r>
    </w:p>
    <w:p w:rsidR="00614C1A" w:rsidRDefault="00614C1A" w:rsidP="00614C1A">
      <w:pPr>
        <w:rPr>
          <w:lang w:bidi="ar-SA"/>
        </w:rPr>
      </w:pPr>
      <w:r>
        <w:rPr>
          <w:lang w:bidi="ar-SA"/>
        </w:rPr>
        <w:t xml:space="preserve">Pozwala to na wspólne ustalenia strategii dalszego postępowania personelu i stanowi, w ocenie kierowników, okazję do przyjęcia wspólnego stanowiska przez zespół, co ułatwia rozwiązywanie takich spraw. </w:t>
      </w:r>
    </w:p>
    <w:p w:rsidR="00614C1A" w:rsidRDefault="00614C1A" w:rsidP="00614C1A">
      <w:pPr>
        <w:pStyle w:val="cytatZAZv1"/>
      </w:pPr>
      <w:r>
        <w:t xml:space="preserve">Ja jestem bardzo zadowolony i uważam, że jest to jedna z form komunikacji. Jest to bardzo ważne jeśli chodzi </w:t>
      </w:r>
      <w:r w:rsidR="00371D1F">
        <w:br/>
      </w:r>
      <w:r>
        <w:t>o przekaz do osób z niepełnosprawnością. Ten nasz przekaz jest jeden do wszystkich. Zdarzają się różne sytuacje, pracujemy z ludźmi, którzy mają swoje oczekiwania, pytania. Czasami odpowiedzi nie uzyskują i próbują przyjść do dyrektora, kadrowej, księgowej. Spotkanie rady programowej polega na tym, żeby uzgodnić linię działania i formę odpowiedzi oraz uzgodnić do kogo człowiek się powinien z takim pytaniem zwrócić. (CS 4 kierownik ZAZ)</w:t>
      </w:r>
    </w:p>
    <w:p w:rsidR="00614C1A" w:rsidRDefault="00614C1A" w:rsidP="00614C1A">
      <w:pPr>
        <w:rPr>
          <w:lang w:bidi="ar-SA"/>
        </w:rPr>
      </w:pPr>
      <w:r>
        <w:rPr>
          <w:lang w:bidi="ar-SA"/>
        </w:rPr>
        <w:t xml:space="preserve">Praktyki w tym zakresie nie są spójne w badanych jakościowo ZAZ-ach, bywa, że czynniki zewnętrzne – np. rozproszenie terytorialne siedzib ZAZ (kilka budynków), czy tryb pracy (np. wielozmianowość od </w:t>
      </w:r>
      <w:r w:rsidR="003B2BFD">
        <w:rPr>
          <w:lang w:bidi="ar-SA"/>
        </w:rPr>
        <w:t xml:space="preserve">godz. </w:t>
      </w:r>
      <w:r>
        <w:rPr>
          <w:lang w:bidi="ar-SA"/>
        </w:rPr>
        <w:t>5</w:t>
      </w:r>
      <w:r w:rsidR="003B2BFD">
        <w:rPr>
          <w:lang w:bidi="ar-SA"/>
        </w:rPr>
        <w:t>:00</w:t>
      </w:r>
      <w:r>
        <w:rPr>
          <w:lang w:bidi="ar-SA"/>
        </w:rPr>
        <w:t xml:space="preserve">-19:00), utrudniają regularne spotkania personelu. Zdarza się zatem, że personel ZAZ sygnalizuje pewne trudności w funkcjonowaniu Zespołu, </w:t>
      </w:r>
      <w:r w:rsidR="00E17713">
        <w:rPr>
          <w:lang w:bidi="ar-SA"/>
        </w:rPr>
        <w:t xml:space="preserve">właśnie </w:t>
      </w:r>
      <w:r>
        <w:rPr>
          <w:lang w:bidi="ar-SA"/>
        </w:rPr>
        <w:t xml:space="preserve">ze względu na zróżnicowanie godzin pracy </w:t>
      </w:r>
      <w:r w:rsidR="00E17713">
        <w:rPr>
          <w:lang w:bidi="ar-SA"/>
        </w:rPr>
        <w:t xml:space="preserve">specjalistów </w:t>
      </w:r>
      <w:r w:rsidR="009050AA">
        <w:rPr>
          <w:lang w:bidi="ar-SA"/>
        </w:rPr>
        <w:t xml:space="preserve">wchodzących </w:t>
      </w:r>
      <w:r>
        <w:rPr>
          <w:lang w:bidi="ar-SA"/>
        </w:rPr>
        <w:t xml:space="preserve">w skład </w:t>
      </w:r>
      <w:r w:rsidR="00E17713">
        <w:rPr>
          <w:lang w:bidi="ar-SA"/>
        </w:rPr>
        <w:t>z</w:t>
      </w:r>
      <w:r>
        <w:rPr>
          <w:lang w:bidi="ar-SA"/>
        </w:rPr>
        <w:t>espołu</w:t>
      </w:r>
      <w:r w:rsidR="00E17713">
        <w:rPr>
          <w:lang w:bidi="ar-SA"/>
        </w:rPr>
        <w:t xml:space="preserve"> programowego</w:t>
      </w:r>
      <w:r>
        <w:rPr>
          <w:lang w:bidi="ar-SA"/>
        </w:rPr>
        <w:t xml:space="preserve">. Bywa również tak, że ilość obowiązków jest tak duża, a liczba personelu na tyle mała, że kierownictwo ZAZ jest w większym stopniu zainteresowane tym, żeby terapeuci poświęcali swój czas pracownikom i prowadzeniu terapii niż wewnętrznym konsultacjom. </w:t>
      </w:r>
    </w:p>
    <w:p w:rsidR="00614C1A" w:rsidRDefault="00614C1A" w:rsidP="00614C1A">
      <w:pPr>
        <w:pStyle w:val="cytatZAZv1"/>
      </w:pPr>
      <w:r>
        <w:t>Razem jesteśmy tylko dwie godziny i trudno prowadzić zajęcia i się spotkać, a szefowa niekoniecznie chce, żebyśmy poświęcały czas tylko na omawianie czegoś. (CS 1 kadra 1)</w:t>
      </w:r>
    </w:p>
    <w:p w:rsidR="00614C1A" w:rsidRDefault="00614C1A" w:rsidP="00614C1A">
      <w:r>
        <w:rPr>
          <w:lang w:bidi="ar-SA"/>
        </w:rPr>
        <w:t xml:space="preserve">Oprócz pracy nad IPR i IPZ oraz rozwiązywania bieżących problemów, Zespoły Programowe podejmują również decyzje </w:t>
      </w:r>
      <w:r>
        <w:t xml:space="preserve">o sposobie wydatkowania środków – np. przeznaczonych na zakup wyposażenia czy sprzętu rehabilitacyjnego. </w:t>
      </w:r>
      <w:r>
        <w:rPr>
          <w:lang w:bidi="ar-SA"/>
        </w:rPr>
        <w:t xml:space="preserve">Dysponuje się również środkami z ZFA, </w:t>
      </w:r>
      <w:r>
        <w:t xml:space="preserve">przydzielając je na potrzeby socjalne i rehabilitacyjne (np. dofinansowanie turnusów rehabilitacyjnych), czy szkolenia dla pracowników i personelu. </w:t>
      </w:r>
    </w:p>
    <w:p w:rsidR="00614C1A" w:rsidRDefault="00614C1A" w:rsidP="00614C1A">
      <w:pPr>
        <w:pStyle w:val="cytatZAZv1"/>
      </w:pPr>
      <w:r>
        <w:t>Pomagamy im i finansowo i przy przeprowadzce, remoncie i we wszystkim w czym się tylko da. Bardzo często zimą dostają od nas drewno, dzięki któremu łatwiej przetrwać. Ten zakład daje im pracę i poczucie, że oni coś dla kogoś znaczą i nie są ludźmi gorszej kategorii, nie stoją już z boku. (CS 3 personel 1)</w:t>
      </w:r>
    </w:p>
    <w:p w:rsidR="00614C1A" w:rsidRDefault="00614C1A" w:rsidP="00614C1A">
      <w:pPr>
        <w:rPr>
          <w:lang w:bidi="ar-SA"/>
        </w:rPr>
      </w:pPr>
      <w:r>
        <w:rPr>
          <w:lang w:bidi="ar-SA"/>
        </w:rPr>
        <w:t xml:space="preserve">Tam, gdzie w składzie Zespołu jest przedstawiciel załogi lub kierownik ds. ON właśnie ta osoba jest w dużej mierze odpowiedzialna za zebranie i przedstawienie informacji na temat aktualnych potrzeb pracowników. </w:t>
      </w:r>
    </w:p>
    <w:p w:rsidR="00614C1A" w:rsidRDefault="00614C1A" w:rsidP="00614C1A">
      <w:pPr>
        <w:spacing w:before="0" w:after="0" w:line="240" w:lineRule="auto"/>
        <w:jc w:val="left"/>
        <w:rPr>
          <w:rFonts w:asciiTheme="minorHAnsi" w:eastAsiaTheme="minorHAnsi" w:hAnsiTheme="minorHAnsi" w:cstheme="minorBidi"/>
          <w:lang w:bidi="ar-SA"/>
        </w:rPr>
      </w:pPr>
    </w:p>
    <w:p w:rsidR="00D305B3" w:rsidRDefault="00D305B3" w:rsidP="00D305B3">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br w:type="page"/>
      </w:r>
    </w:p>
    <w:p w:rsidR="00904D2A" w:rsidRDefault="00904D2A" w:rsidP="00E3147A">
      <w:pPr>
        <w:pStyle w:val="Nagwek1"/>
        <w:rPr>
          <w:rFonts w:eastAsiaTheme="minorHAnsi"/>
          <w:lang w:bidi="ar-SA"/>
        </w:rPr>
      </w:pPr>
      <w:bookmarkStart w:id="124" w:name="_Toc494098545"/>
      <w:r w:rsidRPr="00E3147A">
        <w:rPr>
          <w:rFonts w:eastAsiaTheme="minorHAnsi"/>
          <w:lang w:bidi="ar-SA"/>
        </w:rPr>
        <w:t xml:space="preserve">Charakterystyka </w:t>
      </w:r>
      <w:r w:rsidR="001F08CD" w:rsidRPr="00E3147A">
        <w:rPr>
          <w:rFonts w:eastAsiaTheme="minorHAnsi"/>
          <w:lang w:bidi="ar-SA"/>
        </w:rPr>
        <w:t xml:space="preserve">zatrudnienia </w:t>
      </w:r>
      <w:r w:rsidR="00497063" w:rsidRPr="00E3147A">
        <w:rPr>
          <w:rFonts w:eastAsiaTheme="minorHAnsi"/>
          <w:lang w:bidi="ar-SA"/>
        </w:rPr>
        <w:t xml:space="preserve">osób niepełnosprawnych </w:t>
      </w:r>
      <w:r w:rsidRPr="00E3147A">
        <w:rPr>
          <w:rFonts w:eastAsiaTheme="minorHAnsi"/>
          <w:lang w:bidi="ar-SA"/>
        </w:rPr>
        <w:t>w ZAZ</w:t>
      </w:r>
      <w:bookmarkEnd w:id="124"/>
    </w:p>
    <w:p w:rsidR="00F47E4D" w:rsidRDefault="00F47E4D" w:rsidP="00F47E4D">
      <w:pPr>
        <w:spacing w:before="0" w:after="0" w:line="240" w:lineRule="auto"/>
        <w:rPr>
          <w:rFonts w:asciiTheme="minorHAnsi" w:eastAsiaTheme="minorHAnsi" w:hAnsiTheme="minorHAnsi" w:cstheme="minorBidi"/>
          <w:lang w:bidi="ar-SA"/>
        </w:rPr>
      </w:pPr>
      <w:r w:rsidRPr="00027322">
        <w:rPr>
          <w:rFonts w:asciiTheme="minorHAnsi" w:eastAsiaTheme="minorHAnsi" w:hAnsiTheme="minorHAnsi" w:cstheme="minorBidi"/>
          <w:b/>
          <w:lang w:bidi="ar-SA"/>
        </w:rPr>
        <w:t>Według stanu na koniec roku 2016 w ZAZ zatrudnionych było 3 950 pracowników niepełnosprawnych.</w:t>
      </w:r>
      <w:r>
        <w:rPr>
          <w:rFonts w:asciiTheme="minorHAnsi" w:eastAsiaTheme="minorHAnsi" w:hAnsiTheme="minorHAnsi" w:cstheme="minorBidi"/>
          <w:lang w:bidi="ar-SA"/>
        </w:rPr>
        <w:t xml:space="preserve"> Oznacza to, że w stosunku do roku 2008 liczba takich pracowników wzrosła ponad dwukrotnie (w 2008 roku wynosiła ona 1 903 zatrudnionych). </w:t>
      </w:r>
      <w:r w:rsidRPr="00027322">
        <w:rPr>
          <w:rFonts w:asciiTheme="minorHAnsi" w:eastAsiaTheme="minorHAnsi" w:hAnsiTheme="minorHAnsi" w:cstheme="minorBidi"/>
          <w:b/>
          <w:lang w:bidi="ar-SA"/>
        </w:rPr>
        <w:t>Liczba etatów, na których zatrudnione były osoby niepełnosprawne wzrosła z 1 165,6 na koniec roku 2008 do 2 459,2 na koniec roku 2016, co również oznacza ponad dwukrotny wzrost.</w:t>
      </w:r>
      <w:r w:rsidR="008365E1" w:rsidRPr="00027322">
        <w:rPr>
          <w:rFonts w:asciiTheme="minorHAnsi" w:eastAsiaTheme="minorHAnsi" w:hAnsiTheme="minorHAnsi" w:cstheme="minorBidi"/>
          <w:b/>
          <w:lang w:bidi="ar-SA"/>
        </w:rPr>
        <w:t xml:space="preserve"> </w:t>
      </w:r>
      <w:r w:rsidR="008365E1">
        <w:rPr>
          <w:rFonts w:asciiTheme="minorHAnsi" w:eastAsiaTheme="minorHAnsi" w:hAnsiTheme="minorHAnsi" w:cstheme="minorBidi"/>
          <w:lang w:bidi="ar-SA"/>
        </w:rPr>
        <w:t xml:space="preserve">Warto także zauważyć, że w stosunku do roku 2008 obserwujemy wzrost zarówno osób jak i etatów przypadających średnio na jeden ZAZ, co oznacza, że </w:t>
      </w:r>
      <w:r w:rsidR="008365E1" w:rsidRPr="00027322">
        <w:rPr>
          <w:rFonts w:asciiTheme="minorHAnsi" w:eastAsiaTheme="minorHAnsi" w:hAnsiTheme="minorHAnsi" w:cstheme="minorBidi"/>
          <w:u w:val="single"/>
          <w:lang w:bidi="ar-SA"/>
        </w:rPr>
        <w:t>na przestrzeni analizowanego okresu nie tylko wzrosła liczba placówek, ale też placówki zwiększają swoje zatrudnienie.</w:t>
      </w:r>
    </w:p>
    <w:p w:rsidR="00B76880" w:rsidRDefault="00B76880" w:rsidP="00B76880">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Zgodnie z rozporządzeniem </w:t>
      </w:r>
      <w:r w:rsidRPr="00B76880">
        <w:rPr>
          <w:rFonts w:asciiTheme="minorHAnsi" w:eastAsiaTheme="minorHAnsi" w:hAnsiTheme="minorHAnsi" w:cstheme="minorBidi"/>
          <w:lang w:bidi="ar-SA"/>
        </w:rPr>
        <w:t>Ministra Pracy I Polityki Społecznej z dnia 17 lipca 2012 r.</w:t>
      </w:r>
      <w:r w:rsidR="0080040B">
        <w:rPr>
          <w:rFonts w:asciiTheme="minorHAnsi" w:eastAsiaTheme="minorHAnsi" w:hAnsiTheme="minorHAnsi" w:cstheme="minorBidi"/>
          <w:lang w:bidi="ar-SA"/>
        </w:rPr>
        <w:t xml:space="preserve"> </w:t>
      </w:r>
      <w:r w:rsidRPr="00B76880">
        <w:rPr>
          <w:rFonts w:asciiTheme="minorHAnsi" w:eastAsiaTheme="minorHAnsi" w:hAnsiTheme="minorHAnsi" w:cstheme="minorBidi"/>
          <w:lang w:bidi="ar-SA"/>
        </w:rPr>
        <w:t>w sprawie zakładów aktywności zawodowej</w:t>
      </w:r>
      <w:r>
        <w:rPr>
          <w:rFonts w:asciiTheme="minorHAnsi" w:eastAsiaTheme="minorHAnsi" w:hAnsiTheme="minorHAnsi" w:cstheme="minorBidi"/>
          <w:lang w:bidi="ar-SA"/>
        </w:rPr>
        <w:t xml:space="preserve"> c</w:t>
      </w:r>
      <w:r w:rsidRPr="00B76880">
        <w:rPr>
          <w:rFonts w:asciiTheme="minorHAnsi" w:eastAsiaTheme="minorHAnsi" w:hAnsiTheme="minorHAnsi" w:cstheme="minorBidi"/>
          <w:lang w:bidi="ar-SA"/>
        </w:rPr>
        <w:t>zas pracy osób niepełnosprawnych zaliczonych do znacznego lub umiarkowanego stopnia niepełnosprawności</w:t>
      </w:r>
      <w:r w:rsidR="00027322">
        <w:rPr>
          <w:rFonts w:asciiTheme="minorHAnsi" w:eastAsiaTheme="minorHAnsi" w:hAnsiTheme="minorHAnsi" w:cstheme="minorBidi"/>
          <w:lang w:bidi="ar-SA"/>
        </w:rPr>
        <w:t xml:space="preserve"> </w:t>
      </w:r>
      <w:r w:rsidRPr="00B76880">
        <w:rPr>
          <w:rFonts w:asciiTheme="minorHAnsi" w:eastAsiaTheme="minorHAnsi" w:hAnsiTheme="minorHAnsi" w:cstheme="minorBidi"/>
          <w:lang w:bidi="ar-SA"/>
        </w:rPr>
        <w:t xml:space="preserve">wynosi co najmniej 0,55 </w:t>
      </w:r>
      <w:r>
        <w:rPr>
          <w:rFonts w:asciiTheme="minorHAnsi" w:eastAsiaTheme="minorHAnsi" w:hAnsiTheme="minorHAnsi" w:cstheme="minorBidi"/>
          <w:lang w:bidi="ar-SA"/>
        </w:rPr>
        <w:t xml:space="preserve">pełnego </w:t>
      </w:r>
      <w:r w:rsidRPr="00B76880">
        <w:rPr>
          <w:rFonts w:asciiTheme="minorHAnsi" w:eastAsiaTheme="minorHAnsi" w:hAnsiTheme="minorHAnsi" w:cstheme="minorBidi"/>
          <w:lang w:bidi="ar-SA"/>
        </w:rPr>
        <w:t xml:space="preserve">wymiaru czasu pracy </w:t>
      </w:r>
      <w:r>
        <w:rPr>
          <w:rFonts w:asciiTheme="minorHAnsi" w:eastAsiaTheme="minorHAnsi" w:hAnsiTheme="minorHAnsi" w:cstheme="minorBidi"/>
          <w:lang w:bidi="ar-SA"/>
        </w:rPr>
        <w:t>i może być</w:t>
      </w:r>
      <w:r w:rsidR="0080040B">
        <w:rPr>
          <w:rFonts w:asciiTheme="minorHAnsi" w:eastAsiaTheme="minorHAnsi" w:hAnsiTheme="minorHAnsi" w:cstheme="minorBidi"/>
          <w:lang w:bidi="ar-SA"/>
        </w:rPr>
        <w:t>,</w:t>
      </w:r>
      <w:r>
        <w:rPr>
          <w:rFonts w:asciiTheme="minorHAnsi" w:eastAsiaTheme="minorHAnsi" w:hAnsiTheme="minorHAnsi" w:cstheme="minorBidi"/>
          <w:lang w:bidi="ar-SA"/>
        </w:rPr>
        <w:t xml:space="preserve"> na </w:t>
      </w:r>
      <w:r w:rsidRPr="00B76880">
        <w:rPr>
          <w:rFonts w:asciiTheme="minorHAnsi" w:eastAsiaTheme="minorHAnsi" w:hAnsiTheme="minorHAnsi" w:cstheme="minorBidi"/>
          <w:lang w:bidi="ar-SA"/>
        </w:rPr>
        <w:t>wniosek zespołu programowego</w:t>
      </w:r>
      <w:r w:rsidR="0080040B">
        <w:rPr>
          <w:rFonts w:asciiTheme="minorHAnsi" w:eastAsiaTheme="minorHAnsi" w:hAnsiTheme="minorHAnsi" w:cstheme="minorBidi"/>
          <w:lang w:bidi="ar-SA"/>
        </w:rPr>
        <w:t xml:space="preserve">, </w:t>
      </w:r>
      <w:r w:rsidRPr="00B76880">
        <w:rPr>
          <w:rFonts w:asciiTheme="minorHAnsi" w:eastAsiaTheme="minorHAnsi" w:hAnsiTheme="minorHAnsi" w:cstheme="minorBidi"/>
          <w:lang w:bidi="ar-SA"/>
        </w:rPr>
        <w:t xml:space="preserve">zwiększony do wysokości 0,8 </w:t>
      </w:r>
      <w:r>
        <w:rPr>
          <w:rFonts w:asciiTheme="minorHAnsi" w:eastAsiaTheme="minorHAnsi" w:hAnsiTheme="minorHAnsi" w:cstheme="minorBidi"/>
          <w:lang w:bidi="ar-SA"/>
        </w:rPr>
        <w:t>pełnego wymiaru czasu pracy.</w:t>
      </w:r>
    </w:p>
    <w:p w:rsidR="00F47E4D" w:rsidRDefault="00F47E4D" w:rsidP="00F47E4D">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Zestawienie liczby osób i etatów </w:t>
      </w:r>
      <w:r w:rsidR="00B76880">
        <w:rPr>
          <w:rFonts w:asciiTheme="minorHAnsi" w:eastAsiaTheme="minorHAnsi" w:hAnsiTheme="minorHAnsi" w:cstheme="minorBidi"/>
          <w:lang w:bidi="ar-SA"/>
        </w:rPr>
        <w:t>jest odbiciem tych założeń – liczba etatów jest niższa w stosunku do liczby zatrudnionych niepełnosprawnych pracowników.</w:t>
      </w:r>
    </w:p>
    <w:p w:rsidR="00F47E4D" w:rsidRPr="00D57F28" w:rsidRDefault="00F47E4D" w:rsidP="00F47E4D">
      <w:pPr>
        <w:spacing w:before="0" w:after="0" w:line="240" w:lineRule="auto"/>
        <w:jc w:val="left"/>
        <w:rPr>
          <w:rFonts w:asciiTheme="minorHAnsi" w:eastAsiaTheme="minorHAnsi" w:hAnsiTheme="minorHAnsi" w:cstheme="minorBidi"/>
          <w:lang w:bidi="ar-SA"/>
        </w:rPr>
      </w:pPr>
    </w:p>
    <w:p w:rsidR="00F47E4D" w:rsidRDefault="00F47E4D" w:rsidP="00F47E4D">
      <w:pPr>
        <w:pStyle w:val="Legenda"/>
        <w:keepNext/>
      </w:pPr>
      <w:bookmarkStart w:id="125" w:name="_Toc494097734"/>
      <w:r>
        <w:t xml:space="preserve">Tabela </w:t>
      </w:r>
      <w:r w:rsidR="007B5113">
        <w:fldChar w:fldCharType="begin"/>
      </w:r>
      <w:r w:rsidR="007B5113">
        <w:instrText xml:space="preserve"> SEQ Tabela \* ARABIC </w:instrText>
      </w:r>
      <w:r w:rsidR="007B5113">
        <w:fldChar w:fldCharType="separate"/>
      </w:r>
      <w:r w:rsidR="00112E3B">
        <w:rPr>
          <w:noProof/>
        </w:rPr>
        <w:t>18</w:t>
      </w:r>
      <w:r w:rsidR="007B5113">
        <w:rPr>
          <w:noProof/>
        </w:rPr>
        <w:fldChar w:fldCharType="end"/>
      </w:r>
      <w:r>
        <w:t>. Liczba niepełnosprawnych pracowników ZAZ na koniec roku 2008 i 2016 w osobach i w etatach.</w:t>
      </w:r>
      <w:bookmarkEnd w:id="125"/>
    </w:p>
    <w:tbl>
      <w:tblPr>
        <w:tblStyle w:val="MOJETABELE111"/>
        <w:tblW w:w="0" w:type="auto"/>
        <w:tblLook w:val="04A0" w:firstRow="1" w:lastRow="0" w:firstColumn="1" w:lastColumn="0" w:noHBand="0" w:noVBand="1"/>
      </w:tblPr>
      <w:tblGrid>
        <w:gridCol w:w="1378"/>
        <w:gridCol w:w="1990"/>
        <w:gridCol w:w="1975"/>
        <w:gridCol w:w="1973"/>
        <w:gridCol w:w="1972"/>
      </w:tblGrid>
      <w:tr w:rsidR="00F47E4D" w:rsidRPr="00D57F28" w:rsidTr="00E95D57">
        <w:trPr>
          <w:cnfStyle w:val="100000000000" w:firstRow="1" w:lastRow="0" w:firstColumn="0" w:lastColumn="0" w:oddVBand="0" w:evenVBand="0" w:oddHBand="0" w:evenHBand="0" w:firstRowFirstColumn="0" w:firstRowLastColumn="0" w:lastRowFirstColumn="0" w:lastRowLastColumn="0"/>
          <w:tblHeader/>
        </w:trPr>
        <w:tc>
          <w:tcPr>
            <w:tcW w:w="1378" w:type="dxa"/>
          </w:tcPr>
          <w:p w:rsidR="00F47E4D" w:rsidRPr="00D57F28" w:rsidRDefault="00F47E4D" w:rsidP="00F47E4D">
            <w:pPr>
              <w:spacing w:before="0" w:after="0"/>
              <w:jc w:val="left"/>
              <w:rPr>
                <w:rFonts w:asciiTheme="minorHAnsi" w:eastAsiaTheme="minorHAnsi" w:hAnsiTheme="minorHAnsi" w:cstheme="minorBidi"/>
                <w:b/>
                <w:lang w:bidi="ar-SA"/>
              </w:rPr>
            </w:pPr>
          </w:p>
        </w:tc>
        <w:tc>
          <w:tcPr>
            <w:tcW w:w="1990" w:type="dxa"/>
          </w:tcPr>
          <w:p w:rsidR="00F47E4D" w:rsidRPr="00D57F28" w:rsidRDefault="00F47E4D" w:rsidP="00F47E4D">
            <w:pPr>
              <w:spacing w:before="0" w:after="0"/>
              <w:jc w:val="center"/>
              <w:rPr>
                <w:rFonts w:asciiTheme="minorHAnsi" w:eastAsiaTheme="minorHAnsi" w:hAnsiTheme="minorHAnsi" w:cstheme="minorBidi"/>
                <w:b/>
                <w:lang w:bidi="ar-SA"/>
              </w:rPr>
            </w:pPr>
            <w:r>
              <w:rPr>
                <w:rFonts w:asciiTheme="minorHAnsi" w:eastAsiaTheme="minorHAnsi" w:hAnsiTheme="minorHAnsi" w:cstheme="minorBidi"/>
                <w:b/>
                <w:lang w:bidi="ar-SA"/>
              </w:rPr>
              <w:t xml:space="preserve">[A] </w:t>
            </w:r>
            <w:r w:rsidRPr="00D57F28">
              <w:rPr>
                <w:rFonts w:asciiTheme="minorHAnsi" w:eastAsiaTheme="minorHAnsi" w:hAnsiTheme="minorHAnsi" w:cstheme="minorBidi"/>
                <w:b/>
                <w:lang w:bidi="ar-SA"/>
              </w:rPr>
              <w:t>Stan na 31.12.2008</w:t>
            </w:r>
          </w:p>
        </w:tc>
        <w:tc>
          <w:tcPr>
            <w:tcW w:w="1975" w:type="dxa"/>
          </w:tcPr>
          <w:p w:rsidR="00F47E4D" w:rsidRPr="00D57F28" w:rsidRDefault="00F47E4D" w:rsidP="00F47E4D">
            <w:pPr>
              <w:spacing w:before="0" w:after="0"/>
              <w:jc w:val="center"/>
              <w:rPr>
                <w:rFonts w:asciiTheme="minorHAnsi" w:eastAsiaTheme="minorHAnsi" w:hAnsiTheme="minorHAnsi" w:cstheme="minorBidi"/>
                <w:b/>
                <w:lang w:bidi="ar-SA"/>
              </w:rPr>
            </w:pPr>
            <w:r>
              <w:rPr>
                <w:rFonts w:asciiTheme="minorHAnsi" w:eastAsiaTheme="minorHAnsi" w:hAnsiTheme="minorHAnsi" w:cstheme="minorBidi"/>
                <w:b/>
                <w:lang w:bidi="ar-SA"/>
              </w:rPr>
              <w:t>[B] Stan na 31.12.20</w:t>
            </w:r>
            <w:r w:rsidRPr="00D57F28">
              <w:rPr>
                <w:rFonts w:asciiTheme="minorHAnsi" w:eastAsiaTheme="minorHAnsi" w:hAnsiTheme="minorHAnsi" w:cstheme="minorBidi"/>
                <w:b/>
                <w:lang w:bidi="ar-SA"/>
              </w:rPr>
              <w:t>16</w:t>
            </w:r>
          </w:p>
        </w:tc>
        <w:tc>
          <w:tcPr>
            <w:tcW w:w="1973" w:type="dxa"/>
          </w:tcPr>
          <w:p w:rsidR="00F47E4D" w:rsidRPr="00D57F28" w:rsidRDefault="00F47E4D" w:rsidP="00F47E4D">
            <w:pPr>
              <w:spacing w:before="0" w:after="0"/>
              <w:jc w:val="center"/>
              <w:rPr>
                <w:rFonts w:asciiTheme="minorHAnsi" w:eastAsiaTheme="minorHAnsi" w:hAnsiTheme="minorHAnsi" w:cstheme="minorBidi"/>
                <w:b/>
                <w:lang w:bidi="ar-SA"/>
              </w:rPr>
            </w:pPr>
            <w:r>
              <w:rPr>
                <w:rFonts w:asciiTheme="minorHAnsi" w:eastAsiaTheme="minorHAnsi" w:hAnsiTheme="minorHAnsi" w:cstheme="minorBidi"/>
                <w:b/>
                <w:lang w:bidi="ar-SA"/>
              </w:rPr>
              <w:t>Zmiana [B]-[A]</w:t>
            </w:r>
          </w:p>
        </w:tc>
        <w:tc>
          <w:tcPr>
            <w:tcW w:w="1972" w:type="dxa"/>
          </w:tcPr>
          <w:p w:rsidR="00F47E4D" w:rsidRDefault="00F47E4D" w:rsidP="00F47E4D">
            <w:pPr>
              <w:spacing w:before="0" w:after="0"/>
              <w:jc w:val="center"/>
              <w:rPr>
                <w:rFonts w:asciiTheme="minorHAnsi" w:eastAsiaTheme="minorHAnsi" w:hAnsiTheme="minorHAnsi" w:cstheme="minorBidi"/>
                <w:b/>
                <w:lang w:bidi="ar-SA"/>
              </w:rPr>
            </w:pPr>
            <w:r>
              <w:rPr>
                <w:rFonts w:asciiTheme="minorHAnsi" w:eastAsiaTheme="minorHAnsi" w:hAnsiTheme="minorHAnsi" w:cstheme="minorBidi"/>
                <w:b/>
                <w:lang w:bidi="ar-SA"/>
              </w:rPr>
              <w:t>Zmiana [B]/[A]</w:t>
            </w:r>
          </w:p>
        </w:tc>
      </w:tr>
      <w:tr w:rsidR="00F47E4D" w:rsidRPr="00D57F28" w:rsidTr="00F47E4D">
        <w:tc>
          <w:tcPr>
            <w:tcW w:w="1378" w:type="dxa"/>
          </w:tcPr>
          <w:p w:rsidR="00F47E4D" w:rsidRPr="00D57F28" w:rsidRDefault="00F47E4D" w:rsidP="00F47E4D">
            <w:pPr>
              <w:spacing w:before="0" w:after="0"/>
              <w:jc w:val="left"/>
              <w:rPr>
                <w:rFonts w:asciiTheme="minorHAnsi" w:eastAsiaTheme="minorHAnsi" w:hAnsiTheme="minorHAnsi" w:cstheme="minorBidi"/>
                <w:lang w:bidi="ar-SA"/>
              </w:rPr>
            </w:pPr>
            <w:r w:rsidRPr="00D57F28">
              <w:rPr>
                <w:rFonts w:asciiTheme="minorHAnsi" w:eastAsiaTheme="minorHAnsi" w:hAnsiTheme="minorHAnsi" w:cstheme="minorBidi"/>
                <w:lang w:bidi="ar-SA"/>
              </w:rPr>
              <w:t>Osoby</w:t>
            </w:r>
          </w:p>
        </w:tc>
        <w:tc>
          <w:tcPr>
            <w:tcW w:w="1990" w:type="dxa"/>
          </w:tcPr>
          <w:p w:rsidR="00F47E4D" w:rsidRPr="00D57F28" w:rsidRDefault="00F47E4D" w:rsidP="00F47E4D">
            <w:pPr>
              <w:spacing w:before="0" w:after="0"/>
              <w:jc w:val="center"/>
              <w:rPr>
                <w:rFonts w:asciiTheme="minorHAnsi" w:eastAsiaTheme="minorHAnsi" w:hAnsiTheme="minorHAnsi" w:cstheme="minorBidi"/>
                <w:lang w:bidi="ar-SA"/>
              </w:rPr>
            </w:pPr>
            <w:r>
              <w:rPr>
                <w:rFonts w:asciiTheme="minorHAnsi" w:eastAsiaTheme="minorHAnsi" w:hAnsiTheme="minorHAnsi" w:cstheme="minorBidi"/>
                <w:lang w:bidi="ar-SA"/>
              </w:rPr>
              <w:t>1 903</w:t>
            </w:r>
          </w:p>
        </w:tc>
        <w:tc>
          <w:tcPr>
            <w:tcW w:w="1975" w:type="dxa"/>
          </w:tcPr>
          <w:p w:rsidR="00F47E4D" w:rsidRPr="00D57F28" w:rsidRDefault="00F47E4D" w:rsidP="00F47E4D">
            <w:pPr>
              <w:spacing w:before="0" w:after="0"/>
              <w:jc w:val="center"/>
              <w:rPr>
                <w:rFonts w:asciiTheme="minorHAnsi" w:eastAsiaTheme="minorHAnsi" w:hAnsiTheme="minorHAnsi" w:cstheme="minorBidi"/>
                <w:lang w:bidi="ar-SA"/>
              </w:rPr>
            </w:pPr>
            <w:r w:rsidRPr="00D57F28">
              <w:rPr>
                <w:rFonts w:asciiTheme="minorHAnsi" w:eastAsiaTheme="minorHAnsi" w:hAnsiTheme="minorHAnsi" w:cstheme="minorBidi"/>
                <w:lang w:bidi="ar-SA"/>
              </w:rPr>
              <w:t>3</w:t>
            </w:r>
            <w:r w:rsidR="0080040B">
              <w:rPr>
                <w:rFonts w:asciiTheme="minorHAnsi" w:eastAsiaTheme="minorHAnsi" w:hAnsiTheme="minorHAnsi" w:cstheme="minorBidi"/>
                <w:lang w:bidi="ar-SA"/>
              </w:rPr>
              <w:t xml:space="preserve"> </w:t>
            </w:r>
            <w:r w:rsidRPr="00D57F28">
              <w:rPr>
                <w:rFonts w:asciiTheme="minorHAnsi" w:eastAsiaTheme="minorHAnsi" w:hAnsiTheme="minorHAnsi" w:cstheme="minorBidi"/>
                <w:lang w:bidi="ar-SA"/>
              </w:rPr>
              <w:t>950</w:t>
            </w:r>
          </w:p>
        </w:tc>
        <w:tc>
          <w:tcPr>
            <w:tcW w:w="1973" w:type="dxa"/>
          </w:tcPr>
          <w:p w:rsidR="00F47E4D" w:rsidRPr="00D57F28" w:rsidRDefault="00F47E4D" w:rsidP="00F47E4D">
            <w:pPr>
              <w:spacing w:before="0" w:after="0"/>
              <w:jc w:val="center"/>
              <w:rPr>
                <w:rFonts w:asciiTheme="minorHAnsi" w:eastAsiaTheme="minorHAnsi" w:hAnsiTheme="minorHAnsi" w:cstheme="minorBidi"/>
                <w:lang w:bidi="ar-SA"/>
              </w:rPr>
            </w:pPr>
            <w:r w:rsidRPr="00D57F28">
              <w:rPr>
                <w:rFonts w:asciiTheme="minorHAnsi" w:eastAsiaTheme="minorHAnsi" w:hAnsiTheme="minorHAnsi" w:cstheme="minorBidi"/>
                <w:lang w:bidi="ar-SA"/>
              </w:rPr>
              <w:t>2 047</w:t>
            </w:r>
          </w:p>
        </w:tc>
        <w:tc>
          <w:tcPr>
            <w:tcW w:w="1972" w:type="dxa"/>
          </w:tcPr>
          <w:p w:rsidR="00F47E4D" w:rsidRPr="00D57F28" w:rsidRDefault="00F47E4D" w:rsidP="00F47E4D">
            <w:pPr>
              <w:spacing w:before="0" w:after="0"/>
              <w:jc w:val="center"/>
              <w:rPr>
                <w:rFonts w:asciiTheme="minorHAnsi" w:eastAsiaTheme="minorHAnsi" w:hAnsiTheme="minorHAnsi" w:cstheme="minorBidi"/>
                <w:lang w:bidi="ar-SA"/>
              </w:rPr>
            </w:pPr>
            <w:r>
              <w:rPr>
                <w:rFonts w:asciiTheme="minorHAnsi" w:eastAsiaTheme="minorHAnsi" w:hAnsiTheme="minorHAnsi" w:cstheme="minorBidi"/>
                <w:lang w:bidi="ar-SA"/>
              </w:rPr>
              <w:t>208%</w:t>
            </w:r>
          </w:p>
        </w:tc>
      </w:tr>
      <w:tr w:rsidR="00057B6A" w:rsidRPr="00D57F28" w:rsidTr="00450D3C">
        <w:tc>
          <w:tcPr>
            <w:tcW w:w="1378" w:type="dxa"/>
          </w:tcPr>
          <w:p w:rsidR="00057B6A" w:rsidRPr="00D57F28" w:rsidRDefault="00057B6A" w:rsidP="00F47E4D">
            <w:pPr>
              <w:spacing w:before="0" w:after="0"/>
              <w:jc w:val="left"/>
              <w:rPr>
                <w:rFonts w:asciiTheme="minorHAnsi" w:eastAsiaTheme="minorHAnsi" w:hAnsiTheme="minorHAnsi" w:cstheme="minorBidi"/>
                <w:lang w:bidi="ar-SA"/>
              </w:rPr>
            </w:pPr>
            <w:r>
              <w:rPr>
                <w:rFonts w:asciiTheme="minorHAnsi" w:eastAsiaTheme="minorHAnsi" w:hAnsiTheme="minorHAnsi" w:cstheme="minorBidi"/>
                <w:lang w:bidi="ar-SA"/>
              </w:rPr>
              <w:t>Średnio na ZAZ</w:t>
            </w:r>
          </w:p>
        </w:tc>
        <w:tc>
          <w:tcPr>
            <w:tcW w:w="1990" w:type="dxa"/>
            <w:vAlign w:val="center"/>
          </w:tcPr>
          <w:p w:rsidR="00057B6A" w:rsidRDefault="00057B6A" w:rsidP="00057B6A">
            <w:pPr>
              <w:spacing w:before="0" w:after="0"/>
              <w:jc w:val="center"/>
              <w:rPr>
                <w:rFonts w:asciiTheme="minorHAnsi" w:eastAsiaTheme="minorHAnsi" w:hAnsiTheme="minorHAnsi" w:cstheme="minorBidi"/>
                <w:lang w:bidi="ar-SA"/>
              </w:rPr>
            </w:pPr>
            <w:r>
              <w:rPr>
                <w:rFonts w:cs="Arial"/>
                <w:szCs w:val="18"/>
              </w:rPr>
              <w:t>35,9</w:t>
            </w:r>
          </w:p>
        </w:tc>
        <w:tc>
          <w:tcPr>
            <w:tcW w:w="1975" w:type="dxa"/>
            <w:vAlign w:val="center"/>
          </w:tcPr>
          <w:p w:rsidR="00057B6A" w:rsidRPr="00D57F28" w:rsidRDefault="00057B6A" w:rsidP="00057B6A">
            <w:pPr>
              <w:spacing w:before="0" w:after="0"/>
              <w:jc w:val="center"/>
              <w:rPr>
                <w:rFonts w:asciiTheme="minorHAnsi" w:eastAsiaTheme="minorHAnsi" w:hAnsiTheme="minorHAnsi" w:cstheme="minorBidi"/>
                <w:lang w:bidi="ar-SA"/>
              </w:rPr>
            </w:pPr>
            <w:r>
              <w:rPr>
                <w:rFonts w:cs="Arial"/>
                <w:szCs w:val="18"/>
              </w:rPr>
              <w:t>41,6</w:t>
            </w:r>
          </w:p>
        </w:tc>
        <w:tc>
          <w:tcPr>
            <w:tcW w:w="1973" w:type="dxa"/>
          </w:tcPr>
          <w:p w:rsidR="00057B6A" w:rsidRPr="00D57F28" w:rsidRDefault="00057B6A" w:rsidP="00F47E4D">
            <w:pPr>
              <w:spacing w:before="0" w:after="0"/>
              <w:jc w:val="center"/>
              <w:rPr>
                <w:rFonts w:asciiTheme="minorHAnsi" w:eastAsiaTheme="minorHAnsi" w:hAnsiTheme="minorHAnsi" w:cstheme="minorBidi"/>
                <w:lang w:bidi="ar-SA"/>
              </w:rPr>
            </w:pPr>
          </w:p>
        </w:tc>
        <w:tc>
          <w:tcPr>
            <w:tcW w:w="1972" w:type="dxa"/>
          </w:tcPr>
          <w:p w:rsidR="00057B6A" w:rsidRDefault="00057B6A" w:rsidP="00F47E4D">
            <w:pPr>
              <w:spacing w:before="0" w:after="0"/>
              <w:jc w:val="center"/>
              <w:rPr>
                <w:rFonts w:asciiTheme="minorHAnsi" w:eastAsiaTheme="minorHAnsi" w:hAnsiTheme="minorHAnsi" w:cstheme="minorBidi"/>
                <w:lang w:bidi="ar-SA"/>
              </w:rPr>
            </w:pPr>
          </w:p>
        </w:tc>
      </w:tr>
      <w:tr w:rsidR="00F47E4D" w:rsidRPr="00D57F28" w:rsidTr="00F47E4D">
        <w:tc>
          <w:tcPr>
            <w:tcW w:w="1378" w:type="dxa"/>
          </w:tcPr>
          <w:p w:rsidR="00F47E4D" w:rsidRPr="00D57F28" w:rsidRDefault="00F47E4D" w:rsidP="00F47E4D">
            <w:pPr>
              <w:spacing w:before="0" w:after="0"/>
              <w:jc w:val="left"/>
              <w:rPr>
                <w:rFonts w:asciiTheme="minorHAnsi" w:eastAsiaTheme="minorHAnsi" w:hAnsiTheme="minorHAnsi" w:cstheme="minorBidi"/>
                <w:lang w:bidi="ar-SA"/>
              </w:rPr>
            </w:pPr>
            <w:r w:rsidRPr="00D57F28">
              <w:rPr>
                <w:rFonts w:asciiTheme="minorHAnsi" w:eastAsiaTheme="minorHAnsi" w:hAnsiTheme="minorHAnsi" w:cstheme="minorBidi"/>
                <w:lang w:bidi="ar-SA"/>
              </w:rPr>
              <w:t>Etaty</w:t>
            </w:r>
          </w:p>
        </w:tc>
        <w:tc>
          <w:tcPr>
            <w:tcW w:w="1990" w:type="dxa"/>
          </w:tcPr>
          <w:p w:rsidR="00F47E4D" w:rsidRPr="00D57F28" w:rsidRDefault="00F47E4D" w:rsidP="00F47E4D">
            <w:pPr>
              <w:spacing w:before="0" w:after="0"/>
              <w:jc w:val="center"/>
              <w:rPr>
                <w:rFonts w:asciiTheme="minorHAnsi" w:eastAsiaTheme="minorHAnsi" w:hAnsiTheme="minorHAnsi" w:cstheme="minorBidi"/>
                <w:lang w:bidi="ar-SA"/>
              </w:rPr>
            </w:pPr>
            <w:r>
              <w:rPr>
                <w:rFonts w:asciiTheme="minorHAnsi" w:eastAsiaTheme="minorHAnsi" w:hAnsiTheme="minorHAnsi" w:cstheme="minorBidi"/>
                <w:lang w:bidi="ar-SA"/>
              </w:rPr>
              <w:t>1 165,5</w:t>
            </w:r>
          </w:p>
        </w:tc>
        <w:tc>
          <w:tcPr>
            <w:tcW w:w="1975" w:type="dxa"/>
          </w:tcPr>
          <w:p w:rsidR="00F47E4D" w:rsidRPr="00D57F28" w:rsidRDefault="00F47E4D" w:rsidP="00F47E4D">
            <w:pPr>
              <w:spacing w:before="0" w:after="0"/>
              <w:jc w:val="center"/>
              <w:rPr>
                <w:rFonts w:asciiTheme="minorHAnsi" w:eastAsiaTheme="minorHAnsi" w:hAnsiTheme="minorHAnsi" w:cstheme="minorBidi"/>
                <w:lang w:bidi="ar-SA"/>
              </w:rPr>
            </w:pPr>
            <w:r w:rsidRPr="00D57F28">
              <w:rPr>
                <w:rFonts w:asciiTheme="minorHAnsi" w:eastAsiaTheme="minorHAnsi" w:hAnsiTheme="minorHAnsi" w:cstheme="minorBidi"/>
                <w:lang w:bidi="ar-SA"/>
              </w:rPr>
              <w:t>2</w:t>
            </w:r>
            <w:r w:rsidR="0080040B">
              <w:rPr>
                <w:rFonts w:asciiTheme="minorHAnsi" w:eastAsiaTheme="minorHAnsi" w:hAnsiTheme="minorHAnsi" w:cstheme="minorBidi"/>
                <w:lang w:bidi="ar-SA"/>
              </w:rPr>
              <w:t xml:space="preserve"> </w:t>
            </w:r>
            <w:r w:rsidRPr="00D57F28">
              <w:rPr>
                <w:rFonts w:asciiTheme="minorHAnsi" w:eastAsiaTheme="minorHAnsi" w:hAnsiTheme="minorHAnsi" w:cstheme="minorBidi"/>
                <w:lang w:bidi="ar-SA"/>
              </w:rPr>
              <w:t>459,2</w:t>
            </w:r>
          </w:p>
        </w:tc>
        <w:tc>
          <w:tcPr>
            <w:tcW w:w="1973" w:type="dxa"/>
          </w:tcPr>
          <w:p w:rsidR="00F47E4D" w:rsidRPr="00D57F28" w:rsidRDefault="00F47E4D" w:rsidP="00F47E4D">
            <w:pPr>
              <w:spacing w:before="0" w:after="0"/>
              <w:jc w:val="center"/>
              <w:rPr>
                <w:rFonts w:asciiTheme="minorHAnsi" w:eastAsiaTheme="minorHAnsi" w:hAnsiTheme="minorHAnsi" w:cstheme="minorBidi"/>
                <w:lang w:bidi="ar-SA"/>
              </w:rPr>
            </w:pPr>
            <w:r w:rsidRPr="00D57F28">
              <w:rPr>
                <w:rFonts w:asciiTheme="minorHAnsi" w:eastAsiaTheme="minorHAnsi" w:hAnsiTheme="minorHAnsi" w:cstheme="minorBidi"/>
                <w:lang w:bidi="ar-SA"/>
              </w:rPr>
              <w:t>1 294</w:t>
            </w:r>
          </w:p>
        </w:tc>
        <w:tc>
          <w:tcPr>
            <w:tcW w:w="1972" w:type="dxa"/>
          </w:tcPr>
          <w:p w:rsidR="00F47E4D" w:rsidRPr="00D57F28" w:rsidRDefault="00F47E4D" w:rsidP="00F47E4D">
            <w:pPr>
              <w:spacing w:before="0" w:after="0"/>
              <w:jc w:val="center"/>
              <w:rPr>
                <w:rFonts w:asciiTheme="minorHAnsi" w:eastAsiaTheme="minorHAnsi" w:hAnsiTheme="minorHAnsi" w:cstheme="minorBidi"/>
                <w:lang w:bidi="ar-SA"/>
              </w:rPr>
            </w:pPr>
            <w:r>
              <w:rPr>
                <w:rFonts w:asciiTheme="minorHAnsi" w:eastAsiaTheme="minorHAnsi" w:hAnsiTheme="minorHAnsi" w:cstheme="minorBidi"/>
                <w:lang w:bidi="ar-SA"/>
              </w:rPr>
              <w:t>211%</w:t>
            </w:r>
          </w:p>
        </w:tc>
      </w:tr>
      <w:tr w:rsidR="00057B6A" w:rsidRPr="00D57F28" w:rsidTr="00450D3C">
        <w:tc>
          <w:tcPr>
            <w:tcW w:w="1378" w:type="dxa"/>
          </w:tcPr>
          <w:p w:rsidR="00057B6A" w:rsidRPr="00D57F28" w:rsidRDefault="00057B6A" w:rsidP="00F47E4D">
            <w:pPr>
              <w:spacing w:before="0" w:after="0"/>
              <w:jc w:val="left"/>
              <w:rPr>
                <w:rFonts w:asciiTheme="minorHAnsi" w:eastAsiaTheme="minorHAnsi" w:hAnsiTheme="minorHAnsi" w:cstheme="minorBidi"/>
                <w:lang w:bidi="ar-SA"/>
              </w:rPr>
            </w:pPr>
            <w:r>
              <w:rPr>
                <w:rFonts w:asciiTheme="minorHAnsi" w:eastAsiaTheme="minorHAnsi" w:hAnsiTheme="minorHAnsi" w:cstheme="minorBidi"/>
                <w:lang w:bidi="ar-SA"/>
              </w:rPr>
              <w:t>Średnio na ZAZ</w:t>
            </w:r>
          </w:p>
        </w:tc>
        <w:tc>
          <w:tcPr>
            <w:tcW w:w="1990" w:type="dxa"/>
            <w:vAlign w:val="center"/>
          </w:tcPr>
          <w:p w:rsidR="00057B6A" w:rsidRDefault="00057B6A" w:rsidP="008365E1">
            <w:pPr>
              <w:spacing w:before="0" w:after="0"/>
              <w:jc w:val="center"/>
              <w:rPr>
                <w:rFonts w:asciiTheme="minorHAnsi" w:eastAsiaTheme="minorHAnsi" w:hAnsiTheme="minorHAnsi" w:cstheme="minorBidi"/>
                <w:lang w:bidi="ar-SA"/>
              </w:rPr>
            </w:pPr>
            <w:r>
              <w:rPr>
                <w:rFonts w:cs="Arial"/>
                <w:szCs w:val="18"/>
              </w:rPr>
              <w:t>2</w:t>
            </w:r>
            <w:r w:rsidR="008365E1">
              <w:rPr>
                <w:rFonts w:cs="Arial"/>
                <w:szCs w:val="18"/>
              </w:rPr>
              <w:t>2</w:t>
            </w:r>
          </w:p>
        </w:tc>
        <w:tc>
          <w:tcPr>
            <w:tcW w:w="1975" w:type="dxa"/>
            <w:vAlign w:val="center"/>
          </w:tcPr>
          <w:p w:rsidR="00057B6A" w:rsidRPr="00D57F28" w:rsidRDefault="00057B6A" w:rsidP="008365E1">
            <w:pPr>
              <w:spacing w:before="0" w:after="0"/>
              <w:jc w:val="center"/>
              <w:rPr>
                <w:rFonts w:asciiTheme="minorHAnsi" w:eastAsiaTheme="minorHAnsi" w:hAnsiTheme="minorHAnsi" w:cstheme="minorBidi"/>
                <w:lang w:bidi="ar-SA"/>
              </w:rPr>
            </w:pPr>
            <w:r>
              <w:rPr>
                <w:rFonts w:cs="Arial"/>
                <w:szCs w:val="18"/>
              </w:rPr>
              <w:t>25,</w:t>
            </w:r>
            <w:r w:rsidR="008365E1">
              <w:rPr>
                <w:rFonts w:cs="Arial"/>
                <w:szCs w:val="18"/>
              </w:rPr>
              <w:t>9</w:t>
            </w:r>
          </w:p>
        </w:tc>
        <w:tc>
          <w:tcPr>
            <w:tcW w:w="1973" w:type="dxa"/>
          </w:tcPr>
          <w:p w:rsidR="00057B6A" w:rsidRPr="00D57F28" w:rsidRDefault="00057B6A" w:rsidP="00F47E4D">
            <w:pPr>
              <w:spacing w:before="0" w:after="0"/>
              <w:jc w:val="center"/>
              <w:rPr>
                <w:rFonts w:asciiTheme="minorHAnsi" w:eastAsiaTheme="minorHAnsi" w:hAnsiTheme="minorHAnsi" w:cstheme="minorBidi"/>
                <w:lang w:bidi="ar-SA"/>
              </w:rPr>
            </w:pPr>
          </w:p>
        </w:tc>
        <w:tc>
          <w:tcPr>
            <w:tcW w:w="1972" w:type="dxa"/>
          </w:tcPr>
          <w:p w:rsidR="00057B6A" w:rsidRDefault="00057B6A" w:rsidP="00F47E4D">
            <w:pPr>
              <w:spacing w:before="0" w:after="0"/>
              <w:jc w:val="center"/>
              <w:rPr>
                <w:rFonts w:asciiTheme="minorHAnsi" w:eastAsiaTheme="minorHAnsi" w:hAnsiTheme="minorHAnsi" w:cstheme="minorBidi"/>
                <w:lang w:bidi="ar-SA"/>
              </w:rPr>
            </w:pPr>
          </w:p>
        </w:tc>
      </w:tr>
    </w:tbl>
    <w:p w:rsidR="00F47E4D" w:rsidRPr="00D57F28" w:rsidRDefault="00F47E4D" w:rsidP="00F47E4D">
      <w:pPr>
        <w:spacing w:before="0" w:after="0" w:line="240" w:lineRule="auto"/>
        <w:jc w:val="left"/>
        <w:rPr>
          <w:rFonts w:asciiTheme="minorHAnsi" w:eastAsiaTheme="minorHAnsi" w:hAnsiTheme="minorHAnsi" w:cstheme="minorBidi"/>
          <w:i/>
          <w:lang w:bidi="ar-SA"/>
        </w:rPr>
      </w:pPr>
      <w:r w:rsidRPr="00D57F28">
        <w:rPr>
          <w:rFonts w:asciiTheme="minorHAnsi" w:eastAsiaTheme="minorHAnsi" w:hAnsiTheme="minorHAnsi" w:cstheme="minorBidi"/>
          <w:i/>
          <w:lang w:bidi="ar-SA"/>
        </w:rPr>
        <w:t>Źródło: TNS OBOP – 2008</w:t>
      </w:r>
      <w:r w:rsidR="00057B6A">
        <w:rPr>
          <w:rFonts w:asciiTheme="minorHAnsi" w:eastAsiaTheme="minorHAnsi" w:hAnsiTheme="minorHAnsi" w:cstheme="minorBidi"/>
          <w:i/>
          <w:lang w:bidi="ar-SA"/>
        </w:rPr>
        <w:t>, N=53</w:t>
      </w:r>
      <w:r w:rsidRPr="00D57F28">
        <w:rPr>
          <w:rFonts w:asciiTheme="minorHAnsi" w:eastAsiaTheme="minorHAnsi" w:hAnsiTheme="minorHAnsi" w:cstheme="minorBidi"/>
          <w:i/>
          <w:lang w:bidi="ar-SA"/>
        </w:rPr>
        <w:t>, badanie CAWI ZAZ - 2016</w:t>
      </w:r>
      <w:r w:rsidR="00057B6A">
        <w:rPr>
          <w:rFonts w:asciiTheme="minorHAnsi" w:eastAsiaTheme="minorHAnsi" w:hAnsiTheme="minorHAnsi" w:cstheme="minorBidi"/>
          <w:i/>
          <w:lang w:bidi="ar-SA"/>
        </w:rPr>
        <w:t>, N=95</w:t>
      </w:r>
    </w:p>
    <w:p w:rsidR="00F47E4D" w:rsidRDefault="00F47E4D" w:rsidP="00F47E4D">
      <w:pPr>
        <w:spacing w:before="0" w:after="0" w:line="240" w:lineRule="auto"/>
        <w:rPr>
          <w:rFonts w:asciiTheme="minorHAnsi" w:eastAsiaTheme="minorHAnsi" w:hAnsiTheme="minorHAnsi" w:cstheme="minorBidi"/>
          <w:lang w:bidi="ar-SA"/>
        </w:rPr>
      </w:pPr>
    </w:p>
    <w:p w:rsidR="00F47E4D" w:rsidRDefault="00F47E4D" w:rsidP="00F47E4D">
      <w:pPr>
        <w:spacing w:before="0" w:after="0" w:line="240" w:lineRule="auto"/>
        <w:rPr>
          <w:rFonts w:asciiTheme="minorHAnsi" w:eastAsiaTheme="minorHAnsi" w:hAnsiTheme="minorHAnsi" w:cstheme="minorBidi"/>
          <w:lang w:bidi="ar-SA"/>
        </w:rPr>
      </w:pPr>
      <w:r w:rsidRPr="00027322">
        <w:rPr>
          <w:rFonts w:asciiTheme="minorHAnsi" w:eastAsiaTheme="minorHAnsi" w:hAnsiTheme="minorHAnsi" w:cstheme="minorBidi"/>
          <w:b/>
          <w:lang w:bidi="ar-SA"/>
        </w:rPr>
        <w:t>Większość ZAZ</w:t>
      </w:r>
      <w:r w:rsidR="0080040B">
        <w:rPr>
          <w:rFonts w:asciiTheme="minorHAnsi" w:eastAsiaTheme="minorHAnsi" w:hAnsiTheme="minorHAnsi" w:cstheme="minorBidi"/>
          <w:b/>
          <w:lang w:bidi="ar-SA"/>
        </w:rPr>
        <w:t xml:space="preserve"> (73%)</w:t>
      </w:r>
      <w:r w:rsidRPr="00027322">
        <w:rPr>
          <w:rFonts w:asciiTheme="minorHAnsi" w:eastAsiaTheme="minorHAnsi" w:hAnsiTheme="minorHAnsi" w:cstheme="minorBidi"/>
          <w:b/>
          <w:lang w:bidi="ar-SA"/>
        </w:rPr>
        <w:t xml:space="preserve"> zatrudnia poniżej 45 niepełnosprawnych pracowników – w tym co trzeci Zakład notuje zatrudnienie do 30 osób niepełnosprawnych (34%), zaś 39% Zakładów zatrudnia między 31 a 45 osób niepełnosprawnych.</w:t>
      </w:r>
      <w:r>
        <w:rPr>
          <w:rFonts w:asciiTheme="minorHAnsi" w:eastAsiaTheme="minorHAnsi" w:hAnsiTheme="minorHAnsi" w:cstheme="minorBidi"/>
          <w:lang w:bidi="ar-SA"/>
        </w:rPr>
        <w:t xml:space="preserve"> 27% ZAZ zatrudniało w 2016 roku powyżej 45 pracowników niepełnosprawnych. </w:t>
      </w:r>
    </w:p>
    <w:p w:rsidR="00F47E4D" w:rsidRDefault="00834601" w:rsidP="00F47E4D">
      <w:pPr>
        <w:spacing w:before="0" w:after="0" w:line="240" w:lineRule="auto"/>
        <w:rPr>
          <w:rFonts w:asciiTheme="minorHAnsi" w:eastAsiaTheme="minorHAnsi" w:hAnsiTheme="minorHAnsi" w:cstheme="minorBidi"/>
          <w:lang w:bidi="ar-SA"/>
        </w:rPr>
      </w:pPr>
      <w:r>
        <w:fldChar w:fldCharType="begin"/>
      </w:r>
      <w:r>
        <w:instrText xml:space="preserve"> REF _Ref490827286 \h  \* MERGEFORMAT </w:instrText>
      </w:r>
      <w:r>
        <w:fldChar w:fldCharType="separate"/>
      </w:r>
      <w:r w:rsidR="00112E3B">
        <w:t xml:space="preserve">Tabela </w:t>
      </w:r>
      <w:r w:rsidR="00112E3B">
        <w:rPr>
          <w:noProof/>
        </w:rPr>
        <w:t>19</w:t>
      </w:r>
      <w:r>
        <w:fldChar w:fldCharType="end"/>
      </w:r>
      <w:r w:rsidR="00F47E4D">
        <w:rPr>
          <w:rFonts w:asciiTheme="minorHAnsi" w:eastAsiaTheme="minorHAnsi" w:hAnsiTheme="minorHAnsi" w:cstheme="minorBidi"/>
          <w:lang w:bidi="ar-SA"/>
        </w:rPr>
        <w:t xml:space="preserve"> zawiera szczegółowe informacje na temat wielkości zatrudnienia w ZAZ, w zakresie liczby osób oraz liczby etatów. </w:t>
      </w:r>
    </w:p>
    <w:p w:rsidR="00F47E4D" w:rsidRDefault="00F47E4D" w:rsidP="00F47E4D">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ZAZ prowadzące działalność gastronomiczno-hotelarską najczęściej zatrudniają między 31 a 45 pracowników niepełnosprawnych (42%), znacznie rzadziej niż inne typy Zakładów zatrudniają powyżej 45 osób. </w:t>
      </w:r>
    </w:p>
    <w:p w:rsidR="00F47E4D" w:rsidRDefault="00F47E4D" w:rsidP="00F47E4D">
      <w:pPr>
        <w:spacing w:before="0" w:after="0" w:line="240" w:lineRule="auto"/>
        <w:jc w:val="left"/>
        <w:rPr>
          <w:rFonts w:asciiTheme="minorHAnsi" w:eastAsiaTheme="minorHAnsi" w:hAnsiTheme="minorHAnsi" w:cstheme="minorBidi"/>
          <w:highlight w:val="cyan"/>
          <w:lang w:bidi="ar-SA"/>
        </w:rPr>
      </w:pPr>
    </w:p>
    <w:p w:rsidR="00F47E4D" w:rsidRDefault="00F47E4D" w:rsidP="00F47E4D">
      <w:pPr>
        <w:pStyle w:val="Legenda"/>
        <w:keepNext/>
      </w:pPr>
      <w:bookmarkStart w:id="126" w:name="_Ref490827286"/>
      <w:bookmarkStart w:id="127" w:name="_Toc494097735"/>
      <w:r>
        <w:t xml:space="preserve">Tabela </w:t>
      </w:r>
      <w:r w:rsidR="007B5113">
        <w:fldChar w:fldCharType="begin"/>
      </w:r>
      <w:r w:rsidR="007B5113">
        <w:instrText xml:space="preserve"> SEQ Tabela \* ARABIC </w:instrText>
      </w:r>
      <w:r w:rsidR="007B5113">
        <w:fldChar w:fldCharType="separate"/>
      </w:r>
      <w:r w:rsidR="00112E3B">
        <w:rPr>
          <w:noProof/>
        </w:rPr>
        <w:t>19</w:t>
      </w:r>
      <w:r w:rsidR="007B5113">
        <w:rPr>
          <w:noProof/>
        </w:rPr>
        <w:fldChar w:fldCharType="end"/>
      </w:r>
      <w:bookmarkEnd w:id="126"/>
      <w:r>
        <w:t>. Wielkość zatrudnienia niepełnosprawnych pracowników ZAZ ogółem oraz według profilu działalności.</w:t>
      </w:r>
      <w:bookmarkEnd w:id="127"/>
    </w:p>
    <w:tbl>
      <w:tblPr>
        <w:tblStyle w:val="MOJETABELE111"/>
        <w:tblW w:w="0" w:type="auto"/>
        <w:tblLook w:val="04A0" w:firstRow="1" w:lastRow="0" w:firstColumn="1" w:lastColumn="0" w:noHBand="0" w:noVBand="1"/>
      </w:tblPr>
      <w:tblGrid>
        <w:gridCol w:w="1312"/>
        <w:gridCol w:w="1035"/>
        <w:gridCol w:w="898"/>
        <w:gridCol w:w="1916"/>
        <w:gridCol w:w="1917"/>
        <w:gridCol w:w="1917"/>
      </w:tblGrid>
      <w:tr w:rsidR="00F47E4D" w:rsidRPr="00D57F28" w:rsidTr="00736B60">
        <w:trPr>
          <w:cnfStyle w:val="100000000000" w:firstRow="1" w:lastRow="0" w:firstColumn="0" w:lastColumn="0" w:oddVBand="0" w:evenVBand="0" w:oddHBand="0" w:evenHBand="0" w:firstRowFirstColumn="0" w:firstRowLastColumn="0" w:lastRowFirstColumn="0" w:lastRowLastColumn="0"/>
          <w:trHeight w:val="222"/>
          <w:tblHeader/>
        </w:trPr>
        <w:tc>
          <w:tcPr>
            <w:tcW w:w="1312" w:type="dxa"/>
            <w:hideMark/>
          </w:tcPr>
          <w:p w:rsidR="00F47E4D" w:rsidRPr="00D57F28" w:rsidRDefault="00F47E4D" w:rsidP="00F47E4D">
            <w:pPr>
              <w:spacing w:before="0" w:after="0"/>
              <w:jc w:val="left"/>
              <w:rPr>
                <w:rFonts w:asciiTheme="minorHAnsi" w:eastAsiaTheme="minorHAnsi" w:hAnsiTheme="minorHAnsi" w:cstheme="minorBidi"/>
                <w:b/>
                <w:lang w:bidi="ar-SA"/>
              </w:rPr>
            </w:pPr>
            <w:r w:rsidRPr="00D57F28">
              <w:rPr>
                <w:rFonts w:asciiTheme="minorHAnsi" w:eastAsiaTheme="minorHAnsi" w:hAnsiTheme="minorHAnsi" w:cstheme="minorBidi"/>
                <w:b/>
                <w:lang w:bidi="ar-SA"/>
              </w:rPr>
              <w:t> </w:t>
            </w:r>
          </w:p>
        </w:tc>
        <w:tc>
          <w:tcPr>
            <w:tcW w:w="1035" w:type="dxa"/>
            <w:hideMark/>
          </w:tcPr>
          <w:p w:rsidR="00F47E4D" w:rsidRPr="00D57F28" w:rsidRDefault="00F47E4D" w:rsidP="00F47E4D">
            <w:pPr>
              <w:spacing w:before="0" w:after="0"/>
              <w:jc w:val="left"/>
              <w:rPr>
                <w:rFonts w:asciiTheme="minorHAnsi" w:eastAsiaTheme="minorHAnsi" w:hAnsiTheme="minorHAnsi" w:cstheme="minorBidi"/>
                <w:b/>
                <w:lang w:bidi="ar-SA"/>
              </w:rPr>
            </w:pPr>
            <w:r w:rsidRPr="00D57F28">
              <w:rPr>
                <w:rFonts w:asciiTheme="minorHAnsi" w:eastAsiaTheme="minorHAnsi" w:hAnsiTheme="minorHAnsi" w:cstheme="minorBidi"/>
                <w:b/>
                <w:lang w:bidi="ar-SA"/>
              </w:rPr>
              <w:t> </w:t>
            </w:r>
          </w:p>
        </w:tc>
        <w:tc>
          <w:tcPr>
            <w:tcW w:w="898" w:type="dxa"/>
            <w:hideMark/>
          </w:tcPr>
          <w:p w:rsidR="00F47E4D" w:rsidRPr="00D57F28" w:rsidRDefault="00F47E4D" w:rsidP="00F47E4D">
            <w:pPr>
              <w:spacing w:before="0" w:after="0"/>
              <w:jc w:val="center"/>
              <w:rPr>
                <w:rFonts w:asciiTheme="minorHAnsi" w:eastAsiaTheme="minorHAnsi" w:hAnsiTheme="minorHAnsi" w:cstheme="minorBidi"/>
                <w:b/>
                <w:lang w:bidi="ar-SA"/>
              </w:rPr>
            </w:pPr>
            <w:r w:rsidRPr="00D57F28">
              <w:rPr>
                <w:rFonts w:asciiTheme="minorHAnsi" w:eastAsiaTheme="minorHAnsi" w:hAnsiTheme="minorHAnsi" w:cstheme="minorBidi"/>
                <w:b/>
                <w:lang w:bidi="ar-SA"/>
              </w:rPr>
              <w:t>Ogółem</w:t>
            </w:r>
          </w:p>
        </w:tc>
        <w:tc>
          <w:tcPr>
            <w:tcW w:w="1916" w:type="dxa"/>
            <w:hideMark/>
          </w:tcPr>
          <w:p w:rsidR="00F47E4D" w:rsidRPr="00D57F28" w:rsidRDefault="00F47E4D" w:rsidP="00F47E4D">
            <w:pPr>
              <w:spacing w:before="0" w:after="0"/>
              <w:jc w:val="center"/>
              <w:rPr>
                <w:rFonts w:asciiTheme="minorHAnsi" w:eastAsiaTheme="minorHAnsi" w:hAnsiTheme="minorHAnsi" w:cstheme="minorBidi"/>
                <w:b/>
                <w:lang w:bidi="ar-SA"/>
              </w:rPr>
            </w:pPr>
            <w:r w:rsidRPr="00D57F28">
              <w:rPr>
                <w:rFonts w:asciiTheme="minorHAnsi" w:eastAsiaTheme="minorHAnsi" w:hAnsiTheme="minorHAnsi" w:cstheme="minorBidi"/>
                <w:b/>
                <w:lang w:bidi="ar-SA"/>
              </w:rPr>
              <w:t>Profil Horeca (N=38)</w:t>
            </w:r>
          </w:p>
        </w:tc>
        <w:tc>
          <w:tcPr>
            <w:tcW w:w="1917" w:type="dxa"/>
            <w:hideMark/>
          </w:tcPr>
          <w:p w:rsidR="00F47E4D" w:rsidRPr="00D57F28" w:rsidRDefault="00F47E4D" w:rsidP="00F47E4D">
            <w:pPr>
              <w:spacing w:before="0" w:after="0"/>
              <w:jc w:val="center"/>
              <w:rPr>
                <w:rFonts w:asciiTheme="minorHAnsi" w:eastAsiaTheme="minorHAnsi" w:hAnsiTheme="minorHAnsi" w:cstheme="minorBidi"/>
                <w:b/>
                <w:lang w:bidi="ar-SA"/>
              </w:rPr>
            </w:pPr>
            <w:r w:rsidRPr="00D57F28">
              <w:rPr>
                <w:rFonts w:asciiTheme="minorHAnsi" w:eastAsiaTheme="minorHAnsi" w:hAnsiTheme="minorHAnsi" w:cstheme="minorBidi"/>
                <w:b/>
                <w:lang w:bidi="ar-SA"/>
              </w:rPr>
              <w:t>Profil Rękodzieło i poligrafia (N=17)</w:t>
            </w:r>
          </w:p>
        </w:tc>
        <w:tc>
          <w:tcPr>
            <w:tcW w:w="1917" w:type="dxa"/>
            <w:hideMark/>
          </w:tcPr>
          <w:p w:rsidR="00F47E4D" w:rsidRPr="00D57F28" w:rsidRDefault="00F47E4D" w:rsidP="00F47E4D">
            <w:pPr>
              <w:spacing w:before="0" w:after="0"/>
              <w:jc w:val="center"/>
              <w:rPr>
                <w:rFonts w:asciiTheme="minorHAnsi" w:eastAsiaTheme="minorHAnsi" w:hAnsiTheme="minorHAnsi" w:cstheme="minorBidi"/>
                <w:b/>
                <w:lang w:bidi="ar-SA"/>
              </w:rPr>
            </w:pPr>
            <w:r w:rsidRPr="00D57F28">
              <w:rPr>
                <w:rFonts w:asciiTheme="minorHAnsi" w:eastAsiaTheme="minorHAnsi" w:hAnsiTheme="minorHAnsi" w:cstheme="minorBidi"/>
                <w:b/>
                <w:lang w:bidi="ar-SA"/>
              </w:rPr>
              <w:t>Profil inne usługi (N=40)</w:t>
            </w:r>
          </w:p>
        </w:tc>
      </w:tr>
      <w:tr w:rsidR="00F47E4D" w:rsidRPr="00D57F28" w:rsidTr="00F47E4D">
        <w:trPr>
          <w:trHeight w:val="60"/>
        </w:trPr>
        <w:tc>
          <w:tcPr>
            <w:tcW w:w="1312" w:type="dxa"/>
            <w:vMerge w:val="restart"/>
            <w:hideMark/>
          </w:tcPr>
          <w:p w:rsidR="00F47E4D" w:rsidRPr="00D57F28" w:rsidRDefault="00F47E4D" w:rsidP="00F47E4D">
            <w:pPr>
              <w:spacing w:before="0" w:after="0"/>
              <w:jc w:val="left"/>
              <w:rPr>
                <w:rFonts w:asciiTheme="minorHAnsi" w:eastAsiaTheme="minorHAnsi" w:hAnsiTheme="minorHAnsi" w:cstheme="minorBidi"/>
                <w:b/>
                <w:lang w:bidi="ar-SA"/>
              </w:rPr>
            </w:pPr>
            <w:r w:rsidRPr="00D57F28">
              <w:rPr>
                <w:rFonts w:asciiTheme="minorHAnsi" w:eastAsiaTheme="minorHAnsi" w:hAnsiTheme="minorHAnsi" w:cstheme="minorBidi"/>
                <w:b/>
                <w:lang w:bidi="ar-SA"/>
              </w:rPr>
              <w:t>Liczba osób</w:t>
            </w:r>
          </w:p>
        </w:tc>
        <w:tc>
          <w:tcPr>
            <w:tcW w:w="1035" w:type="dxa"/>
            <w:hideMark/>
          </w:tcPr>
          <w:p w:rsidR="00F47E4D" w:rsidRPr="00D57F28" w:rsidRDefault="00F47E4D" w:rsidP="00F47E4D">
            <w:pPr>
              <w:spacing w:before="0" w:after="0"/>
              <w:jc w:val="left"/>
              <w:rPr>
                <w:rFonts w:asciiTheme="minorHAnsi" w:eastAsiaTheme="minorHAnsi" w:hAnsiTheme="minorHAnsi" w:cstheme="minorBidi"/>
                <w:b/>
                <w:lang w:bidi="ar-SA"/>
              </w:rPr>
            </w:pPr>
            <w:r w:rsidRPr="00D57F28">
              <w:rPr>
                <w:rFonts w:asciiTheme="minorHAnsi" w:eastAsiaTheme="minorHAnsi" w:hAnsiTheme="minorHAnsi" w:cstheme="minorBidi"/>
                <w:b/>
                <w:lang w:bidi="ar-SA"/>
              </w:rPr>
              <w:t>Suma</w:t>
            </w:r>
          </w:p>
        </w:tc>
        <w:tc>
          <w:tcPr>
            <w:tcW w:w="898" w:type="dxa"/>
            <w:hideMark/>
          </w:tcPr>
          <w:p w:rsidR="00F47E4D" w:rsidRPr="00D57F28" w:rsidRDefault="00F47E4D" w:rsidP="00F47E4D">
            <w:pPr>
              <w:spacing w:before="0" w:after="0"/>
              <w:jc w:val="center"/>
              <w:rPr>
                <w:rFonts w:asciiTheme="minorHAnsi" w:eastAsiaTheme="minorHAnsi" w:hAnsiTheme="minorHAnsi" w:cstheme="minorBidi"/>
                <w:b/>
                <w:lang w:bidi="ar-SA"/>
              </w:rPr>
            </w:pPr>
            <w:r w:rsidRPr="00D57F28">
              <w:rPr>
                <w:rFonts w:asciiTheme="minorHAnsi" w:eastAsiaTheme="minorHAnsi" w:hAnsiTheme="minorHAnsi" w:cstheme="minorBidi"/>
                <w:b/>
                <w:lang w:bidi="ar-SA"/>
              </w:rPr>
              <w:t>3 950</w:t>
            </w:r>
          </w:p>
        </w:tc>
        <w:tc>
          <w:tcPr>
            <w:tcW w:w="1916" w:type="dxa"/>
            <w:hideMark/>
          </w:tcPr>
          <w:p w:rsidR="00F47E4D" w:rsidRPr="00D57F28" w:rsidRDefault="00F47E4D" w:rsidP="00F47E4D">
            <w:pPr>
              <w:spacing w:before="0" w:after="0"/>
              <w:jc w:val="center"/>
              <w:rPr>
                <w:rFonts w:asciiTheme="minorHAnsi" w:eastAsiaTheme="minorHAnsi" w:hAnsiTheme="minorHAnsi" w:cstheme="minorBidi"/>
                <w:b/>
                <w:lang w:bidi="ar-SA"/>
              </w:rPr>
            </w:pPr>
            <w:r w:rsidRPr="00D57F28">
              <w:rPr>
                <w:rFonts w:asciiTheme="minorHAnsi" w:eastAsiaTheme="minorHAnsi" w:hAnsiTheme="minorHAnsi" w:cstheme="minorBidi"/>
                <w:b/>
                <w:lang w:bidi="ar-SA"/>
              </w:rPr>
              <w:t>1 433</w:t>
            </w:r>
          </w:p>
        </w:tc>
        <w:tc>
          <w:tcPr>
            <w:tcW w:w="1917" w:type="dxa"/>
            <w:hideMark/>
          </w:tcPr>
          <w:p w:rsidR="00F47E4D" w:rsidRPr="00D57F28" w:rsidRDefault="00F47E4D" w:rsidP="00F47E4D">
            <w:pPr>
              <w:spacing w:before="0" w:after="0"/>
              <w:jc w:val="center"/>
              <w:rPr>
                <w:rFonts w:asciiTheme="minorHAnsi" w:eastAsiaTheme="minorHAnsi" w:hAnsiTheme="minorHAnsi" w:cstheme="minorBidi"/>
                <w:b/>
                <w:lang w:bidi="ar-SA"/>
              </w:rPr>
            </w:pPr>
            <w:r w:rsidRPr="00D57F28">
              <w:rPr>
                <w:rFonts w:asciiTheme="minorHAnsi" w:eastAsiaTheme="minorHAnsi" w:hAnsiTheme="minorHAnsi" w:cstheme="minorBidi"/>
                <w:b/>
                <w:lang w:bidi="ar-SA"/>
              </w:rPr>
              <w:t>743</w:t>
            </w:r>
          </w:p>
        </w:tc>
        <w:tc>
          <w:tcPr>
            <w:tcW w:w="1917" w:type="dxa"/>
            <w:hideMark/>
          </w:tcPr>
          <w:p w:rsidR="00F47E4D" w:rsidRPr="00D57F28" w:rsidRDefault="00F47E4D" w:rsidP="00F47E4D">
            <w:pPr>
              <w:spacing w:before="0" w:after="0"/>
              <w:jc w:val="center"/>
              <w:rPr>
                <w:rFonts w:asciiTheme="minorHAnsi" w:eastAsiaTheme="minorHAnsi" w:hAnsiTheme="minorHAnsi" w:cstheme="minorBidi"/>
                <w:b/>
                <w:lang w:bidi="ar-SA"/>
              </w:rPr>
            </w:pPr>
            <w:r w:rsidRPr="00D57F28">
              <w:rPr>
                <w:rFonts w:asciiTheme="minorHAnsi" w:eastAsiaTheme="minorHAnsi" w:hAnsiTheme="minorHAnsi" w:cstheme="minorBidi"/>
                <w:b/>
                <w:lang w:bidi="ar-SA"/>
              </w:rPr>
              <w:t>1 774</w:t>
            </w:r>
          </w:p>
        </w:tc>
      </w:tr>
      <w:tr w:rsidR="00F47E4D" w:rsidRPr="00D57F28" w:rsidTr="00F47E4D">
        <w:trPr>
          <w:trHeight w:val="148"/>
        </w:trPr>
        <w:tc>
          <w:tcPr>
            <w:tcW w:w="1312" w:type="dxa"/>
            <w:vMerge/>
            <w:hideMark/>
          </w:tcPr>
          <w:p w:rsidR="00F47E4D" w:rsidRPr="00D57F28" w:rsidRDefault="00F47E4D" w:rsidP="00F47E4D">
            <w:pPr>
              <w:spacing w:before="0" w:after="0"/>
              <w:jc w:val="left"/>
              <w:rPr>
                <w:rFonts w:asciiTheme="minorHAnsi" w:eastAsiaTheme="minorHAnsi" w:hAnsiTheme="minorHAnsi" w:cstheme="minorBidi"/>
                <w:lang w:bidi="ar-SA"/>
              </w:rPr>
            </w:pPr>
          </w:p>
        </w:tc>
        <w:tc>
          <w:tcPr>
            <w:tcW w:w="1035" w:type="dxa"/>
            <w:hideMark/>
          </w:tcPr>
          <w:p w:rsidR="00F47E4D" w:rsidRPr="00D57F28" w:rsidRDefault="00F47E4D" w:rsidP="00F47E4D">
            <w:pPr>
              <w:spacing w:before="0" w:after="0"/>
              <w:jc w:val="left"/>
              <w:rPr>
                <w:rFonts w:asciiTheme="minorHAnsi" w:eastAsiaTheme="minorHAnsi" w:hAnsiTheme="minorHAnsi" w:cstheme="minorBidi"/>
                <w:lang w:bidi="ar-SA"/>
              </w:rPr>
            </w:pPr>
            <w:r w:rsidRPr="00D57F28">
              <w:rPr>
                <w:rFonts w:asciiTheme="minorHAnsi" w:eastAsiaTheme="minorHAnsi" w:hAnsiTheme="minorHAnsi" w:cstheme="minorBidi"/>
                <w:lang w:bidi="ar-SA"/>
              </w:rPr>
              <w:t>&lt;= 30</w:t>
            </w:r>
          </w:p>
        </w:tc>
        <w:tc>
          <w:tcPr>
            <w:tcW w:w="898" w:type="dxa"/>
            <w:hideMark/>
          </w:tcPr>
          <w:p w:rsidR="00F47E4D" w:rsidRPr="00D57F28" w:rsidRDefault="00F47E4D" w:rsidP="00F47E4D">
            <w:pPr>
              <w:spacing w:before="0" w:after="0"/>
              <w:jc w:val="center"/>
              <w:rPr>
                <w:rFonts w:asciiTheme="minorHAnsi" w:eastAsiaTheme="minorHAnsi" w:hAnsiTheme="minorHAnsi" w:cstheme="minorBidi"/>
                <w:lang w:bidi="ar-SA"/>
              </w:rPr>
            </w:pPr>
            <w:r w:rsidRPr="00D57F28">
              <w:rPr>
                <w:rFonts w:asciiTheme="minorHAnsi" w:eastAsiaTheme="minorHAnsi" w:hAnsiTheme="minorHAnsi" w:cstheme="minorBidi"/>
                <w:lang w:bidi="ar-SA"/>
              </w:rPr>
              <w:t>34%</w:t>
            </w:r>
          </w:p>
        </w:tc>
        <w:tc>
          <w:tcPr>
            <w:tcW w:w="1916" w:type="dxa"/>
            <w:hideMark/>
          </w:tcPr>
          <w:p w:rsidR="00F47E4D" w:rsidRPr="00D57F28" w:rsidRDefault="00F47E4D" w:rsidP="00F47E4D">
            <w:pPr>
              <w:spacing w:before="0" w:after="0"/>
              <w:jc w:val="center"/>
              <w:rPr>
                <w:rFonts w:asciiTheme="minorHAnsi" w:eastAsiaTheme="minorHAnsi" w:hAnsiTheme="minorHAnsi" w:cstheme="minorBidi"/>
                <w:lang w:bidi="ar-SA"/>
              </w:rPr>
            </w:pPr>
            <w:r w:rsidRPr="00D57F28">
              <w:rPr>
                <w:rFonts w:asciiTheme="minorHAnsi" w:eastAsiaTheme="minorHAnsi" w:hAnsiTheme="minorHAnsi" w:cstheme="minorBidi"/>
                <w:lang w:bidi="ar-SA"/>
              </w:rPr>
              <w:t>37%</w:t>
            </w:r>
          </w:p>
        </w:tc>
        <w:tc>
          <w:tcPr>
            <w:tcW w:w="1917" w:type="dxa"/>
            <w:hideMark/>
          </w:tcPr>
          <w:p w:rsidR="00F47E4D" w:rsidRPr="00D57F28" w:rsidRDefault="00F47E4D" w:rsidP="00F47E4D">
            <w:pPr>
              <w:spacing w:before="0" w:after="0"/>
              <w:jc w:val="center"/>
              <w:rPr>
                <w:rFonts w:asciiTheme="minorHAnsi" w:eastAsiaTheme="minorHAnsi" w:hAnsiTheme="minorHAnsi" w:cstheme="minorBidi"/>
                <w:lang w:bidi="ar-SA"/>
              </w:rPr>
            </w:pPr>
            <w:r w:rsidRPr="00D57F28">
              <w:rPr>
                <w:rFonts w:asciiTheme="minorHAnsi" w:eastAsiaTheme="minorHAnsi" w:hAnsiTheme="minorHAnsi" w:cstheme="minorBidi"/>
                <w:lang w:bidi="ar-SA"/>
              </w:rPr>
              <w:t>24%</w:t>
            </w:r>
          </w:p>
        </w:tc>
        <w:tc>
          <w:tcPr>
            <w:tcW w:w="1917" w:type="dxa"/>
            <w:hideMark/>
          </w:tcPr>
          <w:p w:rsidR="00F47E4D" w:rsidRPr="00D57F28" w:rsidRDefault="00F47E4D" w:rsidP="00F47E4D">
            <w:pPr>
              <w:spacing w:before="0" w:after="0"/>
              <w:jc w:val="center"/>
              <w:rPr>
                <w:rFonts w:asciiTheme="minorHAnsi" w:eastAsiaTheme="minorHAnsi" w:hAnsiTheme="minorHAnsi" w:cstheme="minorBidi"/>
                <w:lang w:bidi="ar-SA"/>
              </w:rPr>
            </w:pPr>
            <w:r w:rsidRPr="00D57F28">
              <w:rPr>
                <w:rFonts w:asciiTheme="minorHAnsi" w:eastAsiaTheme="minorHAnsi" w:hAnsiTheme="minorHAnsi" w:cstheme="minorBidi"/>
                <w:lang w:bidi="ar-SA"/>
              </w:rPr>
              <w:t>35%</w:t>
            </w:r>
          </w:p>
        </w:tc>
      </w:tr>
      <w:tr w:rsidR="00F47E4D" w:rsidRPr="00D57F28" w:rsidTr="00F47E4D">
        <w:trPr>
          <w:trHeight w:val="60"/>
        </w:trPr>
        <w:tc>
          <w:tcPr>
            <w:tcW w:w="1312" w:type="dxa"/>
            <w:vMerge/>
            <w:hideMark/>
          </w:tcPr>
          <w:p w:rsidR="00F47E4D" w:rsidRPr="00D57F28" w:rsidRDefault="00F47E4D" w:rsidP="00F47E4D">
            <w:pPr>
              <w:spacing w:before="0" w:after="0"/>
              <w:jc w:val="left"/>
              <w:rPr>
                <w:rFonts w:asciiTheme="minorHAnsi" w:eastAsiaTheme="minorHAnsi" w:hAnsiTheme="minorHAnsi" w:cstheme="minorBidi"/>
                <w:lang w:bidi="ar-SA"/>
              </w:rPr>
            </w:pPr>
          </w:p>
        </w:tc>
        <w:tc>
          <w:tcPr>
            <w:tcW w:w="1035" w:type="dxa"/>
            <w:hideMark/>
          </w:tcPr>
          <w:p w:rsidR="00F47E4D" w:rsidRPr="00D57F28" w:rsidRDefault="00F47E4D" w:rsidP="00F47E4D">
            <w:pPr>
              <w:spacing w:before="0" w:after="0"/>
              <w:jc w:val="left"/>
              <w:rPr>
                <w:rFonts w:asciiTheme="minorHAnsi" w:eastAsiaTheme="minorHAnsi" w:hAnsiTheme="minorHAnsi" w:cstheme="minorBidi"/>
                <w:lang w:bidi="ar-SA"/>
              </w:rPr>
            </w:pPr>
            <w:r w:rsidRPr="00D57F28">
              <w:rPr>
                <w:rFonts w:asciiTheme="minorHAnsi" w:eastAsiaTheme="minorHAnsi" w:hAnsiTheme="minorHAnsi" w:cstheme="minorBidi"/>
                <w:lang w:bidi="ar-SA"/>
              </w:rPr>
              <w:t>31 - 45</w:t>
            </w:r>
          </w:p>
        </w:tc>
        <w:tc>
          <w:tcPr>
            <w:tcW w:w="898" w:type="dxa"/>
            <w:hideMark/>
          </w:tcPr>
          <w:p w:rsidR="00F47E4D" w:rsidRPr="00D57F28" w:rsidRDefault="00F47E4D" w:rsidP="00F47E4D">
            <w:pPr>
              <w:spacing w:before="0" w:after="0"/>
              <w:jc w:val="center"/>
              <w:rPr>
                <w:rFonts w:asciiTheme="minorHAnsi" w:eastAsiaTheme="minorHAnsi" w:hAnsiTheme="minorHAnsi" w:cstheme="minorBidi"/>
                <w:lang w:bidi="ar-SA"/>
              </w:rPr>
            </w:pPr>
            <w:r w:rsidRPr="00D57F28">
              <w:rPr>
                <w:rFonts w:asciiTheme="minorHAnsi" w:eastAsiaTheme="minorHAnsi" w:hAnsiTheme="minorHAnsi" w:cstheme="minorBidi"/>
                <w:lang w:bidi="ar-SA"/>
              </w:rPr>
              <w:t>39%</w:t>
            </w:r>
          </w:p>
        </w:tc>
        <w:tc>
          <w:tcPr>
            <w:tcW w:w="1916" w:type="dxa"/>
            <w:hideMark/>
          </w:tcPr>
          <w:p w:rsidR="00F47E4D" w:rsidRPr="00D57F28" w:rsidRDefault="00F47E4D" w:rsidP="00F47E4D">
            <w:pPr>
              <w:spacing w:before="0" w:after="0"/>
              <w:jc w:val="center"/>
              <w:rPr>
                <w:rFonts w:asciiTheme="minorHAnsi" w:eastAsiaTheme="minorHAnsi" w:hAnsiTheme="minorHAnsi" w:cstheme="minorBidi"/>
                <w:lang w:bidi="ar-SA"/>
              </w:rPr>
            </w:pPr>
            <w:r w:rsidRPr="00D57F28">
              <w:rPr>
                <w:rFonts w:asciiTheme="minorHAnsi" w:eastAsiaTheme="minorHAnsi" w:hAnsiTheme="minorHAnsi" w:cstheme="minorBidi"/>
                <w:lang w:bidi="ar-SA"/>
              </w:rPr>
              <w:t>42%</w:t>
            </w:r>
          </w:p>
        </w:tc>
        <w:tc>
          <w:tcPr>
            <w:tcW w:w="1917" w:type="dxa"/>
            <w:hideMark/>
          </w:tcPr>
          <w:p w:rsidR="00F47E4D" w:rsidRPr="00D57F28" w:rsidRDefault="00F47E4D" w:rsidP="00F47E4D">
            <w:pPr>
              <w:spacing w:before="0" w:after="0"/>
              <w:jc w:val="center"/>
              <w:rPr>
                <w:rFonts w:asciiTheme="minorHAnsi" w:eastAsiaTheme="minorHAnsi" w:hAnsiTheme="minorHAnsi" w:cstheme="minorBidi"/>
                <w:lang w:bidi="ar-SA"/>
              </w:rPr>
            </w:pPr>
            <w:r w:rsidRPr="00D57F28">
              <w:rPr>
                <w:rFonts w:asciiTheme="minorHAnsi" w:eastAsiaTheme="minorHAnsi" w:hAnsiTheme="minorHAnsi" w:cstheme="minorBidi"/>
                <w:lang w:bidi="ar-SA"/>
              </w:rPr>
              <w:t>41%</w:t>
            </w:r>
          </w:p>
        </w:tc>
        <w:tc>
          <w:tcPr>
            <w:tcW w:w="1917" w:type="dxa"/>
            <w:hideMark/>
          </w:tcPr>
          <w:p w:rsidR="00F47E4D" w:rsidRPr="00D57F28" w:rsidRDefault="00F47E4D" w:rsidP="00F47E4D">
            <w:pPr>
              <w:spacing w:before="0" w:after="0"/>
              <w:jc w:val="center"/>
              <w:rPr>
                <w:rFonts w:asciiTheme="minorHAnsi" w:eastAsiaTheme="minorHAnsi" w:hAnsiTheme="minorHAnsi" w:cstheme="minorBidi"/>
                <w:lang w:bidi="ar-SA"/>
              </w:rPr>
            </w:pPr>
            <w:r w:rsidRPr="00D57F28">
              <w:rPr>
                <w:rFonts w:asciiTheme="minorHAnsi" w:eastAsiaTheme="minorHAnsi" w:hAnsiTheme="minorHAnsi" w:cstheme="minorBidi"/>
                <w:lang w:bidi="ar-SA"/>
              </w:rPr>
              <w:t>35%</w:t>
            </w:r>
          </w:p>
        </w:tc>
      </w:tr>
      <w:tr w:rsidR="00F47E4D" w:rsidRPr="00D57F28" w:rsidTr="00F47E4D">
        <w:trPr>
          <w:trHeight w:val="70"/>
        </w:trPr>
        <w:tc>
          <w:tcPr>
            <w:tcW w:w="1312" w:type="dxa"/>
            <w:vMerge/>
            <w:hideMark/>
          </w:tcPr>
          <w:p w:rsidR="00F47E4D" w:rsidRPr="00D57F28" w:rsidRDefault="00F47E4D" w:rsidP="00F47E4D">
            <w:pPr>
              <w:spacing w:before="0" w:after="0"/>
              <w:jc w:val="left"/>
              <w:rPr>
                <w:rFonts w:asciiTheme="minorHAnsi" w:eastAsiaTheme="minorHAnsi" w:hAnsiTheme="minorHAnsi" w:cstheme="minorBidi"/>
                <w:lang w:bidi="ar-SA"/>
              </w:rPr>
            </w:pPr>
          </w:p>
        </w:tc>
        <w:tc>
          <w:tcPr>
            <w:tcW w:w="1035" w:type="dxa"/>
            <w:hideMark/>
          </w:tcPr>
          <w:p w:rsidR="00F47E4D" w:rsidRPr="00D57F28" w:rsidRDefault="00F47E4D" w:rsidP="00F47E4D">
            <w:pPr>
              <w:spacing w:before="0" w:after="0"/>
              <w:jc w:val="left"/>
              <w:rPr>
                <w:rFonts w:asciiTheme="minorHAnsi" w:eastAsiaTheme="minorHAnsi" w:hAnsiTheme="minorHAnsi" w:cstheme="minorBidi"/>
                <w:lang w:bidi="ar-SA"/>
              </w:rPr>
            </w:pPr>
            <w:r w:rsidRPr="00D57F28">
              <w:rPr>
                <w:rFonts w:asciiTheme="minorHAnsi" w:eastAsiaTheme="minorHAnsi" w:hAnsiTheme="minorHAnsi" w:cstheme="minorBidi"/>
                <w:lang w:bidi="ar-SA"/>
              </w:rPr>
              <w:t>45+</w:t>
            </w:r>
          </w:p>
        </w:tc>
        <w:tc>
          <w:tcPr>
            <w:tcW w:w="898" w:type="dxa"/>
            <w:hideMark/>
          </w:tcPr>
          <w:p w:rsidR="00F47E4D" w:rsidRPr="00D57F28" w:rsidRDefault="00F47E4D" w:rsidP="00F47E4D">
            <w:pPr>
              <w:spacing w:before="0" w:after="0"/>
              <w:jc w:val="center"/>
              <w:rPr>
                <w:rFonts w:asciiTheme="minorHAnsi" w:eastAsiaTheme="minorHAnsi" w:hAnsiTheme="minorHAnsi" w:cstheme="minorBidi"/>
                <w:lang w:bidi="ar-SA"/>
              </w:rPr>
            </w:pPr>
            <w:r w:rsidRPr="00D57F28">
              <w:rPr>
                <w:rFonts w:asciiTheme="minorHAnsi" w:eastAsiaTheme="minorHAnsi" w:hAnsiTheme="minorHAnsi" w:cstheme="minorBidi"/>
                <w:lang w:bidi="ar-SA"/>
              </w:rPr>
              <w:t>27%</w:t>
            </w:r>
          </w:p>
        </w:tc>
        <w:tc>
          <w:tcPr>
            <w:tcW w:w="1916" w:type="dxa"/>
            <w:hideMark/>
          </w:tcPr>
          <w:p w:rsidR="00F47E4D" w:rsidRPr="00D57F28" w:rsidRDefault="00F47E4D" w:rsidP="00F47E4D">
            <w:pPr>
              <w:spacing w:before="0" w:after="0"/>
              <w:jc w:val="center"/>
              <w:rPr>
                <w:rFonts w:asciiTheme="minorHAnsi" w:eastAsiaTheme="minorHAnsi" w:hAnsiTheme="minorHAnsi" w:cstheme="minorBidi"/>
                <w:lang w:bidi="ar-SA"/>
              </w:rPr>
            </w:pPr>
            <w:r w:rsidRPr="00D57F28">
              <w:rPr>
                <w:rFonts w:asciiTheme="minorHAnsi" w:eastAsiaTheme="minorHAnsi" w:hAnsiTheme="minorHAnsi" w:cstheme="minorBidi"/>
                <w:lang w:bidi="ar-SA"/>
              </w:rPr>
              <w:t>21%</w:t>
            </w:r>
          </w:p>
        </w:tc>
        <w:tc>
          <w:tcPr>
            <w:tcW w:w="1917" w:type="dxa"/>
            <w:hideMark/>
          </w:tcPr>
          <w:p w:rsidR="00F47E4D" w:rsidRPr="00D57F28" w:rsidRDefault="00F47E4D" w:rsidP="00F47E4D">
            <w:pPr>
              <w:spacing w:before="0" w:after="0"/>
              <w:jc w:val="center"/>
              <w:rPr>
                <w:rFonts w:asciiTheme="minorHAnsi" w:eastAsiaTheme="minorHAnsi" w:hAnsiTheme="minorHAnsi" w:cstheme="minorBidi"/>
                <w:lang w:bidi="ar-SA"/>
              </w:rPr>
            </w:pPr>
            <w:r w:rsidRPr="00D57F28">
              <w:rPr>
                <w:rFonts w:asciiTheme="minorHAnsi" w:eastAsiaTheme="minorHAnsi" w:hAnsiTheme="minorHAnsi" w:cstheme="minorBidi"/>
                <w:lang w:bidi="ar-SA"/>
              </w:rPr>
              <w:t>35%</w:t>
            </w:r>
          </w:p>
        </w:tc>
        <w:tc>
          <w:tcPr>
            <w:tcW w:w="1917" w:type="dxa"/>
            <w:hideMark/>
          </w:tcPr>
          <w:p w:rsidR="00F47E4D" w:rsidRPr="00D57F28" w:rsidRDefault="00F47E4D" w:rsidP="00F47E4D">
            <w:pPr>
              <w:spacing w:before="0" w:after="0"/>
              <w:jc w:val="center"/>
              <w:rPr>
                <w:rFonts w:asciiTheme="minorHAnsi" w:eastAsiaTheme="minorHAnsi" w:hAnsiTheme="minorHAnsi" w:cstheme="minorBidi"/>
                <w:lang w:bidi="ar-SA"/>
              </w:rPr>
            </w:pPr>
            <w:r w:rsidRPr="00D57F28">
              <w:rPr>
                <w:rFonts w:asciiTheme="minorHAnsi" w:eastAsiaTheme="minorHAnsi" w:hAnsiTheme="minorHAnsi" w:cstheme="minorBidi"/>
                <w:lang w:bidi="ar-SA"/>
              </w:rPr>
              <w:t>30%</w:t>
            </w:r>
          </w:p>
        </w:tc>
      </w:tr>
      <w:tr w:rsidR="00F47E4D" w:rsidRPr="00D57F28" w:rsidTr="00F47E4D">
        <w:trPr>
          <w:trHeight w:val="60"/>
        </w:trPr>
        <w:tc>
          <w:tcPr>
            <w:tcW w:w="1312" w:type="dxa"/>
            <w:vMerge w:val="restart"/>
            <w:hideMark/>
          </w:tcPr>
          <w:p w:rsidR="00F47E4D" w:rsidRPr="00D57F28" w:rsidRDefault="00F47E4D" w:rsidP="00F47E4D">
            <w:pPr>
              <w:spacing w:before="0" w:after="0"/>
              <w:jc w:val="left"/>
              <w:rPr>
                <w:rFonts w:asciiTheme="minorHAnsi" w:eastAsiaTheme="minorHAnsi" w:hAnsiTheme="minorHAnsi" w:cstheme="minorBidi"/>
                <w:b/>
                <w:lang w:bidi="ar-SA"/>
              </w:rPr>
            </w:pPr>
            <w:r w:rsidRPr="00D57F28">
              <w:rPr>
                <w:rFonts w:asciiTheme="minorHAnsi" w:eastAsiaTheme="minorHAnsi" w:hAnsiTheme="minorHAnsi" w:cstheme="minorBidi"/>
                <w:b/>
                <w:lang w:bidi="ar-SA"/>
              </w:rPr>
              <w:t>Liczba etatów</w:t>
            </w:r>
          </w:p>
        </w:tc>
        <w:tc>
          <w:tcPr>
            <w:tcW w:w="1035" w:type="dxa"/>
            <w:hideMark/>
          </w:tcPr>
          <w:p w:rsidR="00F47E4D" w:rsidRPr="00D57F28" w:rsidRDefault="00F47E4D" w:rsidP="00F47E4D">
            <w:pPr>
              <w:spacing w:before="0" w:after="0"/>
              <w:jc w:val="left"/>
              <w:rPr>
                <w:rFonts w:asciiTheme="minorHAnsi" w:eastAsiaTheme="minorHAnsi" w:hAnsiTheme="minorHAnsi" w:cstheme="minorBidi"/>
                <w:b/>
                <w:lang w:bidi="ar-SA"/>
              </w:rPr>
            </w:pPr>
            <w:r w:rsidRPr="00D57F28">
              <w:rPr>
                <w:rFonts w:asciiTheme="minorHAnsi" w:eastAsiaTheme="minorHAnsi" w:hAnsiTheme="minorHAnsi" w:cstheme="minorBidi"/>
                <w:b/>
                <w:lang w:bidi="ar-SA"/>
              </w:rPr>
              <w:t>Suma</w:t>
            </w:r>
          </w:p>
        </w:tc>
        <w:tc>
          <w:tcPr>
            <w:tcW w:w="898" w:type="dxa"/>
            <w:hideMark/>
          </w:tcPr>
          <w:p w:rsidR="00F47E4D" w:rsidRPr="00D57F28" w:rsidRDefault="00F47E4D" w:rsidP="00F47E4D">
            <w:pPr>
              <w:spacing w:before="0" w:after="0"/>
              <w:jc w:val="center"/>
              <w:rPr>
                <w:rFonts w:asciiTheme="minorHAnsi" w:eastAsiaTheme="minorHAnsi" w:hAnsiTheme="minorHAnsi" w:cstheme="minorBidi"/>
                <w:b/>
                <w:lang w:bidi="ar-SA"/>
              </w:rPr>
            </w:pPr>
            <w:r w:rsidRPr="00D57F28">
              <w:rPr>
                <w:rFonts w:asciiTheme="minorHAnsi" w:eastAsiaTheme="minorHAnsi" w:hAnsiTheme="minorHAnsi" w:cstheme="minorBidi"/>
                <w:b/>
                <w:lang w:bidi="ar-SA"/>
              </w:rPr>
              <w:t>2459,20</w:t>
            </w:r>
          </w:p>
        </w:tc>
        <w:tc>
          <w:tcPr>
            <w:tcW w:w="1916" w:type="dxa"/>
            <w:hideMark/>
          </w:tcPr>
          <w:p w:rsidR="00F47E4D" w:rsidRPr="00D57F28" w:rsidRDefault="00F47E4D" w:rsidP="00F47E4D">
            <w:pPr>
              <w:spacing w:before="0" w:after="0"/>
              <w:jc w:val="center"/>
              <w:rPr>
                <w:rFonts w:asciiTheme="minorHAnsi" w:eastAsiaTheme="minorHAnsi" w:hAnsiTheme="minorHAnsi" w:cstheme="minorBidi"/>
                <w:b/>
                <w:lang w:bidi="ar-SA"/>
              </w:rPr>
            </w:pPr>
            <w:r w:rsidRPr="00D57F28">
              <w:rPr>
                <w:rFonts w:asciiTheme="minorHAnsi" w:eastAsiaTheme="minorHAnsi" w:hAnsiTheme="minorHAnsi" w:cstheme="minorBidi"/>
                <w:b/>
                <w:lang w:bidi="ar-SA"/>
              </w:rPr>
              <w:t>880,70</w:t>
            </w:r>
          </w:p>
        </w:tc>
        <w:tc>
          <w:tcPr>
            <w:tcW w:w="1917" w:type="dxa"/>
            <w:hideMark/>
          </w:tcPr>
          <w:p w:rsidR="00F47E4D" w:rsidRPr="00D57F28" w:rsidRDefault="00F47E4D" w:rsidP="00F47E4D">
            <w:pPr>
              <w:spacing w:before="0" w:after="0"/>
              <w:jc w:val="center"/>
              <w:rPr>
                <w:rFonts w:asciiTheme="minorHAnsi" w:eastAsiaTheme="minorHAnsi" w:hAnsiTheme="minorHAnsi" w:cstheme="minorBidi"/>
                <w:b/>
                <w:lang w:bidi="ar-SA"/>
              </w:rPr>
            </w:pPr>
            <w:r w:rsidRPr="00D57F28">
              <w:rPr>
                <w:rFonts w:asciiTheme="minorHAnsi" w:eastAsiaTheme="minorHAnsi" w:hAnsiTheme="minorHAnsi" w:cstheme="minorBidi"/>
                <w:b/>
                <w:lang w:bidi="ar-SA"/>
              </w:rPr>
              <w:t>406,40</w:t>
            </w:r>
          </w:p>
        </w:tc>
        <w:tc>
          <w:tcPr>
            <w:tcW w:w="1917" w:type="dxa"/>
            <w:hideMark/>
          </w:tcPr>
          <w:p w:rsidR="00F47E4D" w:rsidRPr="00D57F28" w:rsidRDefault="00F47E4D" w:rsidP="00F47E4D">
            <w:pPr>
              <w:spacing w:before="0" w:after="0"/>
              <w:jc w:val="center"/>
              <w:rPr>
                <w:rFonts w:asciiTheme="minorHAnsi" w:eastAsiaTheme="minorHAnsi" w:hAnsiTheme="minorHAnsi" w:cstheme="minorBidi"/>
                <w:b/>
                <w:lang w:bidi="ar-SA"/>
              </w:rPr>
            </w:pPr>
            <w:r w:rsidRPr="00D57F28">
              <w:rPr>
                <w:rFonts w:asciiTheme="minorHAnsi" w:eastAsiaTheme="minorHAnsi" w:hAnsiTheme="minorHAnsi" w:cstheme="minorBidi"/>
                <w:b/>
                <w:lang w:bidi="ar-SA"/>
              </w:rPr>
              <w:t>1172,10</w:t>
            </w:r>
          </w:p>
        </w:tc>
      </w:tr>
      <w:tr w:rsidR="00F47E4D" w:rsidRPr="00D57F28" w:rsidTr="00F47E4D">
        <w:trPr>
          <w:trHeight w:val="285"/>
        </w:trPr>
        <w:tc>
          <w:tcPr>
            <w:tcW w:w="1312" w:type="dxa"/>
            <w:vMerge/>
            <w:hideMark/>
          </w:tcPr>
          <w:p w:rsidR="00F47E4D" w:rsidRPr="00D57F28" w:rsidRDefault="00F47E4D" w:rsidP="00F47E4D">
            <w:pPr>
              <w:spacing w:before="0" w:after="0"/>
              <w:jc w:val="left"/>
              <w:rPr>
                <w:rFonts w:asciiTheme="minorHAnsi" w:eastAsiaTheme="minorHAnsi" w:hAnsiTheme="minorHAnsi" w:cstheme="minorBidi"/>
                <w:lang w:bidi="ar-SA"/>
              </w:rPr>
            </w:pPr>
          </w:p>
        </w:tc>
        <w:tc>
          <w:tcPr>
            <w:tcW w:w="1035" w:type="dxa"/>
            <w:hideMark/>
          </w:tcPr>
          <w:p w:rsidR="00F47E4D" w:rsidRPr="00D57F28" w:rsidRDefault="00F47E4D" w:rsidP="00F47E4D">
            <w:pPr>
              <w:spacing w:before="0" w:after="0"/>
              <w:jc w:val="left"/>
              <w:rPr>
                <w:rFonts w:asciiTheme="minorHAnsi" w:eastAsiaTheme="minorHAnsi" w:hAnsiTheme="minorHAnsi" w:cstheme="minorBidi"/>
                <w:lang w:bidi="ar-SA"/>
              </w:rPr>
            </w:pPr>
            <w:r w:rsidRPr="00D57F28">
              <w:rPr>
                <w:rFonts w:asciiTheme="minorHAnsi" w:eastAsiaTheme="minorHAnsi" w:hAnsiTheme="minorHAnsi" w:cstheme="minorBidi"/>
                <w:lang w:bidi="ar-SA"/>
              </w:rPr>
              <w:t>&lt;= 20</w:t>
            </w:r>
          </w:p>
        </w:tc>
        <w:tc>
          <w:tcPr>
            <w:tcW w:w="898" w:type="dxa"/>
            <w:hideMark/>
          </w:tcPr>
          <w:p w:rsidR="00F47E4D" w:rsidRPr="00D57F28" w:rsidRDefault="00F47E4D" w:rsidP="00F47E4D">
            <w:pPr>
              <w:spacing w:before="0" w:after="0"/>
              <w:jc w:val="center"/>
              <w:rPr>
                <w:rFonts w:asciiTheme="minorHAnsi" w:eastAsiaTheme="minorHAnsi" w:hAnsiTheme="minorHAnsi" w:cstheme="minorBidi"/>
                <w:lang w:bidi="ar-SA"/>
              </w:rPr>
            </w:pPr>
            <w:r w:rsidRPr="00D57F28">
              <w:rPr>
                <w:rFonts w:asciiTheme="minorHAnsi" w:eastAsiaTheme="minorHAnsi" w:hAnsiTheme="minorHAnsi" w:cstheme="minorBidi"/>
                <w:lang w:bidi="ar-SA"/>
              </w:rPr>
              <w:t>43%</w:t>
            </w:r>
          </w:p>
        </w:tc>
        <w:tc>
          <w:tcPr>
            <w:tcW w:w="1916" w:type="dxa"/>
            <w:hideMark/>
          </w:tcPr>
          <w:p w:rsidR="00F47E4D" w:rsidRPr="00D57F28" w:rsidRDefault="00F47E4D" w:rsidP="00F47E4D">
            <w:pPr>
              <w:spacing w:before="0" w:after="0"/>
              <w:jc w:val="center"/>
              <w:rPr>
                <w:rFonts w:asciiTheme="minorHAnsi" w:eastAsiaTheme="minorHAnsi" w:hAnsiTheme="minorHAnsi" w:cstheme="minorBidi"/>
                <w:lang w:bidi="ar-SA"/>
              </w:rPr>
            </w:pPr>
            <w:r w:rsidRPr="00D57F28">
              <w:rPr>
                <w:rFonts w:asciiTheme="minorHAnsi" w:eastAsiaTheme="minorHAnsi" w:hAnsiTheme="minorHAnsi" w:cstheme="minorBidi"/>
                <w:lang w:bidi="ar-SA"/>
              </w:rPr>
              <w:t>47%</w:t>
            </w:r>
          </w:p>
        </w:tc>
        <w:tc>
          <w:tcPr>
            <w:tcW w:w="1917" w:type="dxa"/>
            <w:hideMark/>
          </w:tcPr>
          <w:p w:rsidR="00F47E4D" w:rsidRPr="00D57F28" w:rsidRDefault="00F47E4D" w:rsidP="00F47E4D">
            <w:pPr>
              <w:spacing w:before="0" w:after="0"/>
              <w:jc w:val="center"/>
              <w:rPr>
                <w:rFonts w:asciiTheme="minorHAnsi" w:eastAsiaTheme="minorHAnsi" w:hAnsiTheme="minorHAnsi" w:cstheme="minorBidi"/>
                <w:lang w:bidi="ar-SA"/>
              </w:rPr>
            </w:pPr>
            <w:r w:rsidRPr="00D57F28">
              <w:rPr>
                <w:rFonts w:asciiTheme="minorHAnsi" w:eastAsiaTheme="minorHAnsi" w:hAnsiTheme="minorHAnsi" w:cstheme="minorBidi"/>
                <w:lang w:bidi="ar-SA"/>
              </w:rPr>
              <w:t>41%</w:t>
            </w:r>
          </w:p>
        </w:tc>
        <w:tc>
          <w:tcPr>
            <w:tcW w:w="1917" w:type="dxa"/>
            <w:hideMark/>
          </w:tcPr>
          <w:p w:rsidR="00F47E4D" w:rsidRPr="00D57F28" w:rsidRDefault="00F47E4D" w:rsidP="00F47E4D">
            <w:pPr>
              <w:spacing w:before="0" w:after="0"/>
              <w:jc w:val="center"/>
              <w:rPr>
                <w:rFonts w:asciiTheme="minorHAnsi" w:eastAsiaTheme="minorHAnsi" w:hAnsiTheme="minorHAnsi" w:cstheme="minorBidi"/>
                <w:lang w:bidi="ar-SA"/>
              </w:rPr>
            </w:pPr>
            <w:r w:rsidRPr="00D57F28">
              <w:rPr>
                <w:rFonts w:asciiTheme="minorHAnsi" w:eastAsiaTheme="minorHAnsi" w:hAnsiTheme="minorHAnsi" w:cstheme="minorBidi"/>
                <w:lang w:bidi="ar-SA"/>
              </w:rPr>
              <w:t>40%</w:t>
            </w:r>
          </w:p>
        </w:tc>
      </w:tr>
      <w:tr w:rsidR="00F47E4D" w:rsidRPr="00D57F28" w:rsidTr="00F47E4D">
        <w:trPr>
          <w:trHeight w:val="194"/>
        </w:trPr>
        <w:tc>
          <w:tcPr>
            <w:tcW w:w="1312" w:type="dxa"/>
            <w:vMerge/>
            <w:hideMark/>
          </w:tcPr>
          <w:p w:rsidR="00F47E4D" w:rsidRPr="00D57F28" w:rsidRDefault="00F47E4D" w:rsidP="00F47E4D">
            <w:pPr>
              <w:spacing w:before="0" w:after="0"/>
              <w:jc w:val="left"/>
              <w:rPr>
                <w:rFonts w:asciiTheme="minorHAnsi" w:eastAsiaTheme="minorHAnsi" w:hAnsiTheme="minorHAnsi" w:cstheme="minorBidi"/>
                <w:lang w:bidi="ar-SA"/>
              </w:rPr>
            </w:pPr>
          </w:p>
        </w:tc>
        <w:tc>
          <w:tcPr>
            <w:tcW w:w="1035" w:type="dxa"/>
            <w:hideMark/>
          </w:tcPr>
          <w:p w:rsidR="00F47E4D" w:rsidRPr="00D57F28" w:rsidRDefault="00F47E4D" w:rsidP="00F47E4D">
            <w:pPr>
              <w:spacing w:before="0" w:after="0"/>
              <w:jc w:val="left"/>
              <w:rPr>
                <w:rFonts w:asciiTheme="minorHAnsi" w:eastAsiaTheme="minorHAnsi" w:hAnsiTheme="minorHAnsi" w:cstheme="minorBidi"/>
                <w:lang w:bidi="ar-SA"/>
              </w:rPr>
            </w:pPr>
            <w:r w:rsidRPr="00D57F28">
              <w:rPr>
                <w:rFonts w:asciiTheme="minorHAnsi" w:eastAsiaTheme="minorHAnsi" w:hAnsiTheme="minorHAnsi" w:cstheme="minorBidi"/>
                <w:lang w:bidi="ar-SA"/>
              </w:rPr>
              <w:t>20,01 - 30</w:t>
            </w:r>
          </w:p>
        </w:tc>
        <w:tc>
          <w:tcPr>
            <w:tcW w:w="898" w:type="dxa"/>
            <w:hideMark/>
          </w:tcPr>
          <w:p w:rsidR="00F47E4D" w:rsidRPr="00D57F28" w:rsidRDefault="00F47E4D" w:rsidP="00F47E4D">
            <w:pPr>
              <w:spacing w:before="0" w:after="0"/>
              <w:jc w:val="center"/>
              <w:rPr>
                <w:rFonts w:asciiTheme="minorHAnsi" w:eastAsiaTheme="minorHAnsi" w:hAnsiTheme="minorHAnsi" w:cstheme="minorBidi"/>
                <w:lang w:bidi="ar-SA"/>
              </w:rPr>
            </w:pPr>
            <w:r w:rsidRPr="00D57F28">
              <w:rPr>
                <w:rFonts w:asciiTheme="minorHAnsi" w:eastAsiaTheme="minorHAnsi" w:hAnsiTheme="minorHAnsi" w:cstheme="minorBidi"/>
                <w:lang w:bidi="ar-SA"/>
              </w:rPr>
              <w:t>27%</w:t>
            </w:r>
          </w:p>
        </w:tc>
        <w:tc>
          <w:tcPr>
            <w:tcW w:w="1916" w:type="dxa"/>
            <w:hideMark/>
          </w:tcPr>
          <w:p w:rsidR="00F47E4D" w:rsidRPr="00D57F28" w:rsidRDefault="00F47E4D" w:rsidP="00F47E4D">
            <w:pPr>
              <w:spacing w:before="0" w:after="0"/>
              <w:jc w:val="center"/>
              <w:rPr>
                <w:rFonts w:asciiTheme="minorHAnsi" w:eastAsiaTheme="minorHAnsi" w:hAnsiTheme="minorHAnsi" w:cstheme="minorBidi"/>
                <w:lang w:bidi="ar-SA"/>
              </w:rPr>
            </w:pPr>
            <w:r w:rsidRPr="00D57F28">
              <w:rPr>
                <w:rFonts w:asciiTheme="minorHAnsi" w:eastAsiaTheme="minorHAnsi" w:hAnsiTheme="minorHAnsi" w:cstheme="minorBidi"/>
                <w:lang w:bidi="ar-SA"/>
              </w:rPr>
              <w:t>26%</w:t>
            </w:r>
          </w:p>
        </w:tc>
        <w:tc>
          <w:tcPr>
            <w:tcW w:w="1917" w:type="dxa"/>
            <w:hideMark/>
          </w:tcPr>
          <w:p w:rsidR="00F47E4D" w:rsidRPr="00D57F28" w:rsidRDefault="00F47E4D" w:rsidP="00F47E4D">
            <w:pPr>
              <w:spacing w:before="0" w:after="0"/>
              <w:jc w:val="center"/>
              <w:rPr>
                <w:rFonts w:asciiTheme="minorHAnsi" w:eastAsiaTheme="minorHAnsi" w:hAnsiTheme="minorHAnsi" w:cstheme="minorBidi"/>
                <w:lang w:bidi="ar-SA"/>
              </w:rPr>
            </w:pPr>
            <w:r w:rsidRPr="00D57F28">
              <w:rPr>
                <w:rFonts w:asciiTheme="minorHAnsi" w:eastAsiaTheme="minorHAnsi" w:hAnsiTheme="minorHAnsi" w:cstheme="minorBidi"/>
                <w:lang w:bidi="ar-SA"/>
              </w:rPr>
              <w:t>41%</w:t>
            </w:r>
          </w:p>
        </w:tc>
        <w:tc>
          <w:tcPr>
            <w:tcW w:w="1917" w:type="dxa"/>
            <w:hideMark/>
          </w:tcPr>
          <w:p w:rsidR="00F47E4D" w:rsidRPr="00D57F28" w:rsidRDefault="00F47E4D" w:rsidP="00F47E4D">
            <w:pPr>
              <w:spacing w:before="0" w:after="0"/>
              <w:jc w:val="center"/>
              <w:rPr>
                <w:rFonts w:asciiTheme="minorHAnsi" w:eastAsiaTheme="minorHAnsi" w:hAnsiTheme="minorHAnsi" w:cstheme="minorBidi"/>
                <w:lang w:bidi="ar-SA"/>
              </w:rPr>
            </w:pPr>
            <w:r w:rsidRPr="00D57F28">
              <w:rPr>
                <w:rFonts w:asciiTheme="minorHAnsi" w:eastAsiaTheme="minorHAnsi" w:hAnsiTheme="minorHAnsi" w:cstheme="minorBidi"/>
                <w:lang w:bidi="ar-SA"/>
              </w:rPr>
              <w:t>23%</w:t>
            </w:r>
          </w:p>
        </w:tc>
      </w:tr>
      <w:tr w:rsidR="00F47E4D" w:rsidRPr="00D57F28" w:rsidTr="00F47E4D">
        <w:trPr>
          <w:trHeight w:val="226"/>
        </w:trPr>
        <w:tc>
          <w:tcPr>
            <w:tcW w:w="1312" w:type="dxa"/>
            <w:vMerge/>
            <w:hideMark/>
          </w:tcPr>
          <w:p w:rsidR="00F47E4D" w:rsidRPr="00D57F28" w:rsidRDefault="00F47E4D" w:rsidP="00F47E4D">
            <w:pPr>
              <w:spacing w:before="0" w:after="0"/>
              <w:jc w:val="left"/>
              <w:rPr>
                <w:rFonts w:asciiTheme="minorHAnsi" w:eastAsiaTheme="minorHAnsi" w:hAnsiTheme="minorHAnsi" w:cstheme="minorBidi"/>
                <w:lang w:bidi="ar-SA"/>
              </w:rPr>
            </w:pPr>
          </w:p>
        </w:tc>
        <w:tc>
          <w:tcPr>
            <w:tcW w:w="1035" w:type="dxa"/>
            <w:hideMark/>
          </w:tcPr>
          <w:p w:rsidR="00F47E4D" w:rsidRPr="00D57F28" w:rsidRDefault="00F47E4D" w:rsidP="00F47E4D">
            <w:pPr>
              <w:spacing w:before="0" w:after="0"/>
              <w:jc w:val="left"/>
              <w:rPr>
                <w:rFonts w:asciiTheme="minorHAnsi" w:eastAsiaTheme="minorHAnsi" w:hAnsiTheme="minorHAnsi" w:cstheme="minorBidi"/>
                <w:lang w:bidi="ar-SA"/>
              </w:rPr>
            </w:pPr>
            <w:r w:rsidRPr="00D57F28">
              <w:rPr>
                <w:rFonts w:asciiTheme="minorHAnsi" w:eastAsiaTheme="minorHAnsi" w:hAnsiTheme="minorHAnsi" w:cstheme="minorBidi"/>
                <w:lang w:bidi="ar-SA"/>
              </w:rPr>
              <w:t>30,01+</w:t>
            </w:r>
          </w:p>
        </w:tc>
        <w:tc>
          <w:tcPr>
            <w:tcW w:w="898" w:type="dxa"/>
            <w:hideMark/>
          </w:tcPr>
          <w:p w:rsidR="00F47E4D" w:rsidRPr="00D57F28" w:rsidRDefault="00F47E4D" w:rsidP="00F47E4D">
            <w:pPr>
              <w:spacing w:before="0" w:after="0"/>
              <w:jc w:val="center"/>
              <w:rPr>
                <w:rFonts w:asciiTheme="minorHAnsi" w:eastAsiaTheme="minorHAnsi" w:hAnsiTheme="minorHAnsi" w:cstheme="minorBidi"/>
                <w:lang w:bidi="ar-SA"/>
              </w:rPr>
            </w:pPr>
            <w:r w:rsidRPr="00D57F28">
              <w:rPr>
                <w:rFonts w:asciiTheme="minorHAnsi" w:eastAsiaTheme="minorHAnsi" w:hAnsiTheme="minorHAnsi" w:cstheme="minorBidi"/>
                <w:lang w:bidi="ar-SA"/>
              </w:rPr>
              <w:t>29%</w:t>
            </w:r>
          </w:p>
        </w:tc>
        <w:tc>
          <w:tcPr>
            <w:tcW w:w="1916" w:type="dxa"/>
            <w:hideMark/>
          </w:tcPr>
          <w:p w:rsidR="00F47E4D" w:rsidRPr="00D57F28" w:rsidRDefault="00F47E4D" w:rsidP="00F47E4D">
            <w:pPr>
              <w:spacing w:before="0" w:after="0"/>
              <w:jc w:val="center"/>
              <w:rPr>
                <w:rFonts w:asciiTheme="minorHAnsi" w:eastAsiaTheme="minorHAnsi" w:hAnsiTheme="minorHAnsi" w:cstheme="minorBidi"/>
                <w:lang w:bidi="ar-SA"/>
              </w:rPr>
            </w:pPr>
            <w:r w:rsidRPr="00D57F28">
              <w:rPr>
                <w:rFonts w:asciiTheme="minorHAnsi" w:eastAsiaTheme="minorHAnsi" w:hAnsiTheme="minorHAnsi" w:cstheme="minorBidi"/>
                <w:lang w:bidi="ar-SA"/>
              </w:rPr>
              <w:t>26%</w:t>
            </w:r>
          </w:p>
        </w:tc>
        <w:tc>
          <w:tcPr>
            <w:tcW w:w="1917" w:type="dxa"/>
            <w:hideMark/>
          </w:tcPr>
          <w:p w:rsidR="00F47E4D" w:rsidRPr="00D57F28" w:rsidRDefault="00F47E4D" w:rsidP="00F47E4D">
            <w:pPr>
              <w:spacing w:before="0" w:after="0"/>
              <w:jc w:val="center"/>
              <w:rPr>
                <w:rFonts w:asciiTheme="minorHAnsi" w:eastAsiaTheme="minorHAnsi" w:hAnsiTheme="minorHAnsi" w:cstheme="minorBidi"/>
                <w:lang w:bidi="ar-SA"/>
              </w:rPr>
            </w:pPr>
            <w:r w:rsidRPr="00D57F28">
              <w:rPr>
                <w:rFonts w:asciiTheme="minorHAnsi" w:eastAsiaTheme="minorHAnsi" w:hAnsiTheme="minorHAnsi" w:cstheme="minorBidi"/>
                <w:lang w:bidi="ar-SA"/>
              </w:rPr>
              <w:t>18%</w:t>
            </w:r>
          </w:p>
        </w:tc>
        <w:tc>
          <w:tcPr>
            <w:tcW w:w="1917" w:type="dxa"/>
            <w:hideMark/>
          </w:tcPr>
          <w:p w:rsidR="00F47E4D" w:rsidRPr="00D57F28" w:rsidRDefault="00F47E4D" w:rsidP="00F47E4D">
            <w:pPr>
              <w:spacing w:before="0" w:after="0"/>
              <w:jc w:val="center"/>
              <w:rPr>
                <w:rFonts w:asciiTheme="minorHAnsi" w:eastAsiaTheme="minorHAnsi" w:hAnsiTheme="minorHAnsi" w:cstheme="minorBidi"/>
                <w:lang w:bidi="ar-SA"/>
              </w:rPr>
            </w:pPr>
            <w:r w:rsidRPr="00D57F28">
              <w:rPr>
                <w:rFonts w:asciiTheme="minorHAnsi" w:eastAsiaTheme="minorHAnsi" w:hAnsiTheme="minorHAnsi" w:cstheme="minorBidi"/>
                <w:lang w:bidi="ar-SA"/>
              </w:rPr>
              <w:t>38%</w:t>
            </w:r>
          </w:p>
        </w:tc>
      </w:tr>
    </w:tbl>
    <w:p w:rsidR="00F47E4D" w:rsidRPr="00D57F28" w:rsidRDefault="00F47E4D" w:rsidP="00F47E4D">
      <w:pPr>
        <w:spacing w:before="0" w:after="0" w:line="240" w:lineRule="auto"/>
        <w:jc w:val="left"/>
        <w:rPr>
          <w:rFonts w:asciiTheme="minorHAnsi" w:eastAsiaTheme="minorHAnsi" w:hAnsiTheme="minorHAnsi" w:cstheme="minorBidi"/>
          <w:i/>
          <w:lang w:bidi="ar-SA"/>
        </w:rPr>
      </w:pPr>
      <w:r w:rsidRPr="00D57F28">
        <w:rPr>
          <w:rFonts w:asciiTheme="minorHAnsi" w:eastAsiaTheme="minorHAnsi" w:hAnsiTheme="minorHAnsi" w:cstheme="minorBidi"/>
          <w:i/>
          <w:lang w:bidi="ar-SA"/>
        </w:rPr>
        <w:t xml:space="preserve">Źródło: </w:t>
      </w:r>
      <w:r>
        <w:rPr>
          <w:rFonts w:asciiTheme="minorHAnsi" w:eastAsiaTheme="minorHAnsi" w:hAnsiTheme="minorHAnsi" w:cstheme="minorBidi"/>
          <w:i/>
          <w:lang w:bidi="ar-SA"/>
        </w:rPr>
        <w:t>badanie CAWI ZAZ, N=95 ZAZ</w:t>
      </w:r>
    </w:p>
    <w:p w:rsidR="00F47E4D" w:rsidRDefault="00F47E4D" w:rsidP="00F47E4D">
      <w:pPr>
        <w:spacing w:before="0" w:after="0" w:line="240" w:lineRule="auto"/>
        <w:jc w:val="left"/>
        <w:rPr>
          <w:rFonts w:asciiTheme="minorHAnsi" w:eastAsiaTheme="minorHAnsi" w:hAnsiTheme="minorHAnsi" w:cstheme="minorBidi"/>
          <w:highlight w:val="cyan"/>
          <w:lang w:bidi="ar-SA"/>
        </w:rPr>
      </w:pPr>
    </w:p>
    <w:p w:rsidR="00F47E4D" w:rsidRDefault="00F47E4D" w:rsidP="00450D3C">
      <w:pPr>
        <w:spacing w:before="0" w:after="0" w:line="240" w:lineRule="auto"/>
        <w:rPr>
          <w:rFonts w:asciiTheme="minorHAnsi" w:eastAsiaTheme="minorHAnsi" w:hAnsiTheme="minorHAnsi" w:cstheme="minorBidi"/>
          <w:lang w:bidi="ar-SA"/>
        </w:rPr>
      </w:pPr>
      <w:r w:rsidRPr="00027322">
        <w:rPr>
          <w:rFonts w:asciiTheme="minorHAnsi" w:eastAsiaTheme="minorHAnsi" w:hAnsiTheme="minorHAnsi" w:cstheme="minorBidi"/>
          <w:b/>
          <w:lang w:bidi="ar-SA"/>
        </w:rPr>
        <w:t xml:space="preserve">Zatrudnienie w ZAZ nieco częściej znajdują mężczyźni, niż kobiety – na koniec 2016 w Zakładach zatrudnionych było 2 116 mężczyzn (53,6% niepełnosprawnych pracowników) oraz 1 834 kobiet (46,4%). </w:t>
      </w:r>
      <w:r w:rsidRPr="00027322">
        <w:rPr>
          <w:rFonts w:asciiTheme="minorHAnsi" w:eastAsiaTheme="minorHAnsi" w:hAnsiTheme="minorHAnsi" w:cstheme="minorBidi"/>
          <w:u w:val="single"/>
          <w:lang w:bidi="ar-SA"/>
        </w:rPr>
        <w:t>Warto zauważyć, iż w stosunku do 2008 roku udział kobiet wśród niepełnosprawnych pracowników ZAZ wzrósł o 6 punktów procentowych</w:t>
      </w:r>
      <w:r>
        <w:rPr>
          <w:rFonts w:asciiTheme="minorHAnsi" w:eastAsiaTheme="minorHAnsi" w:hAnsiTheme="minorHAnsi" w:cstheme="minorBidi"/>
          <w:lang w:bidi="ar-SA"/>
        </w:rPr>
        <w:t>.</w:t>
      </w:r>
    </w:p>
    <w:p w:rsidR="00F47E4D" w:rsidRDefault="00F47E4D" w:rsidP="00450D3C">
      <w:pPr>
        <w:spacing w:before="0" w:after="0" w:line="240" w:lineRule="auto"/>
        <w:rPr>
          <w:rFonts w:asciiTheme="minorHAnsi" w:eastAsiaTheme="minorHAnsi" w:hAnsiTheme="minorHAnsi" w:cstheme="minorBidi"/>
          <w:lang w:bidi="ar-SA"/>
        </w:rPr>
      </w:pPr>
      <w:r w:rsidRPr="00027322">
        <w:rPr>
          <w:rFonts w:asciiTheme="minorHAnsi" w:eastAsiaTheme="minorHAnsi" w:hAnsiTheme="minorHAnsi" w:cstheme="minorBidi"/>
          <w:b/>
          <w:lang w:bidi="ar-SA"/>
        </w:rPr>
        <w:t>Blisko 61% pracowników ZAZ stanowią pracownicy ze znacznym stopniem niepełnosprawności – na koniec 2016 roku w Zakładach zatrudnionych było 2 404 takich osób, w porównaniu do 1 546 z umiarkowanym stopniem niepełnosprawności</w:t>
      </w:r>
      <w:r>
        <w:rPr>
          <w:rFonts w:asciiTheme="minorHAnsi" w:eastAsiaTheme="minorHAnsi" w:hAnsiTheme="minorHAnsi" w:cstheme="minorBidi"/>
          <w:lang w:bidi="ar-SA"/>
        </w:rPr>
        <w:t xml:space="preserve">. Udział osób z umiarkowaną niepełnosprawnością w ciągu ostatnich 8 lat wzrósł ponad </w:t>
      </w:r>
      <w:r w:rsidR="000754D8">
        <w:rPr>
          <w:rFonts w:asciiTheme="minorHAnsi" w:eastAsiaTheme="minorHAnsi" w:hAnsiTheme="minorHAnsi" w:cstheme="minorBidi"/>
          <w:lang w:bidi="ar-SA"/>
        </w:rPr>
        <w:t xml:space="preserve">trzykrotnie </w:t>
      </w:r>
      <w:r>
        <w:rPr>
          <w:rFonts w:asciiTheme="minorHAnsi" w:eastAsiaTheme="minorHAnsi" w:hAnsiTheme="minorHAnsi" w:cstheme="minorBidi"/>
          <w:lang w:bidi="ar-SA"/>
        </w:rPr>
        <w:t xml:space="preserve">– z 14,4% w 2008 roku do 39% w 2016 (por. </w:t>
      </w:r>
      <w:r w:rsidR="00834601">
        <w:fldChar w:fldCharType="begin"/>
      </w:r>
      <w:r w:rsidR="00834601">
        <w:instrText xml:space="preserve"> REF _Ref490829258 \h  \* MERGEFORMAT </w:instrText>
      </w:r>
      <w:r w:rsidR="00834601">
        <w:fldChar w:fldCharType="separate"/>
      </w:r>
      <w:r w:rsidR="00112E3B">
        <w:t xml:space="preserve">Rysunek </w:t>
      </w:r>
      <w:r w:rsidR="00112E3B">
        <w:rPr>
          <w:noProof/>
        </w:rPr>
        <w:t>22</w:t>
      </w:r>
      <w:r w:rsidR="00834601">
        <w:fldChar w:fldCharType="end"/>
      </w:r>
      <w:r>
        <w:rPr>
          <w:rFonts w:asciiTheme="minorHAnsi" w:eastAsiaTheme="minorHAnsi" w:hAnsiTheme="minorHAnsi" w:cstheme="minorBidi"/>
          <w:lang w:bidi="ar-SA"/>
        </w:rPr>
        <w:t>).</w:t>
      </w:r>
    </w:p>
    <w:p w:rsidR="00F47E4D" w:rsidRPr="00A93EBB" w:rsidRDefault="00F47E4D" w:rsidP="00F47E4D">
      <w:pPr>
        <w:spacing w:before="0" w:after="0" w:line="240" w:lineRule="auto"/>
        <w:jc w:val="left"/>
        <w:rPr>
          <w:rFonts w:asciiTheme="minorHAnsi" w:eastAsiaTheme="minorHAnsi" w:hAnsiTheme="minorHAnsi" w:cstheme="minorBidi"/>
          <w:lang w:bidi="ar-SA"/>
        </w:rPr>
      </w:pPr>
    </w:p>
    <w:p w:rsidR="00F47E4D" w:rsidRDefault="00F47E4D" w:rsidP="00F47E4D">
      <w:pPr>
        <w:pStyle w:val="Legenda"/>
        <w:keepNext/>
      </w:pPr>
      <w:bookmarkStart w:id="128" w:name="_Toc494097736"/>
      <w:r>
        <w:t xml:space="preserve">Tabela </w:t>
      </w:r>
      <w:r w:rsidR="007B5113">
        <w:fldChar w:fldCharType="begin"/>
      </w:r>
      <w:r w:rsidR="007B5113">
        <w:instrText xml:space="preserve"> SEQ Tabela \* ARABIC </w:instrText>
      </w:r>
      <w:r w:rsidR="007B5113">
        <w:fldChar w:fldCharType="separate"/>
      </w:r>
      <w:r w:rsidR="00112E3B">
        <w:rPr>
          <w:noProof/>
        </w:rPr>
        <w:t>20</w:t>
      </w:r>
      <w:r w:rsidR="007B5113">
        <w:rPr>
          <w:noProof/>
        </w:rPr>
        <w:fldChar w:fldCharType="end"/>
      </w:r>
      <w:r>
        <w:t>. Struktura zatrudnienia niepełnosprawnych pracowników ZAZ według płci i stopnia niepełnosprawności.</w:t>
      </w:r>
      <w:bookmarkEnd w:id="128"/>
    </w:p>
    <w:tbl>
      <w:tblPr>
        <w:tblStyle w:val="MOJETABELE"/>
        <w:tblW w:w="0" w:type="auto"/>
        <w:tblLayout w:type="fixed"/>
        <w:tblLook w:val="04A0" w:firstRow="1" w:lastRow="0" w:firstColumn="1" w:lastColumn="0" w:noHBand="0" w:noVBand="1"/>
      </w:tblPr>
      <w:tblGrid>
        <w:gridCol w:w="1312"/>
        <w:gridCol w:w="1080"/>
        <w:gridCol w:w="2215"/>
        <w:gridCol w:w="2216"/>
        <w:gridCol w:w="2216"/>
      </w:tblGrid>
      <w:tr w:rsidR="00F47E4D" w:rsidRPr="00E562CB" w:rsidTr="00736B60">
        <w:trPr>
          <w:cnfStyle w:val="100000000000" w:firstRow="1" w:lastRow="0" w:firstColumn="0" w:lastColumn="0" w:oddVBand="0" w:evenVBand="0" w:oddHBand="0" w:evenHBand="0" w:firstRowFirstColumn="0" w:firstRowLastColumn="0" w:lastRowFirstColumn="0" w:lastRowLastColumn="0"/>
          <w:trHeight w:val="300"/>
          <w:tblHeader/>
        </w:trPr>
        <w:tc>
          <w:tcPr>
            <w:tcW w:w="1312" w:type="dxa"/>
            <w:noWrap/>
            <w:hideMark/>
          </w:tcPr>
          <w:p w:rsidR="00F47E4D" w:rsidRPr="00E562CB" w:rsidRDefault="00F47E4D" w:rsidP="00F47E4D">
            <w:pPr>
              <w:spacing w:before="0" w:after="0" w:line="240" w:lineRule="auto"/>
              <w:jc w:val="left"/>
              <w:rPr>
                <w:rFonts w:asciiTheme="minorHAnsi" w:eastAsiaTheme="minorHAnsi" w:hAnsiTheme="minorHAnsi" w:cstheme="minorBidi"/>
                <w:b/>
                <w:lang w:bidi="ar-SA"/>
              </w:rPr>
            </w:pPr>
          </w:p>
        </w:tc>
        <w:tc>
          <w:tcPr>
            <w:tcW w:w="1080" w:type="dxa"/>
            <w:noWrap/>
            <w:hideMark/>
          </w:tcPr>
          <w:p w:rsidR="00F47E4D" w:rsidRPr="00E562CB" w:rsidRDefault="00F47E4D" w:rsidP="00F47E4D">
            <w:pPr>
              <w:spacing w:before="0" w:after="0" w:line="240" w:lineRule="auto"/>
              <w:jc w:val="left"/>
              <w:rPr>
                <w:rFonts w:asciiTheme="minorHAnsi" w:eastAsiaTheme="minorHAnsi" w:hAnsiTheme="minorHAnsi" w:cstheme="minorBidi"/>
                <w:b/>
                <w:lang w:bidi="ar-SA"/>
              </w:rPr>
            </w:pPr>
          </w:p>
        </w:tc>
        <w:tc>
          <w:tcPr>
            <w:tcW w:w="2215" w:type="dxa"/>
          </w:tcPr>
          <w:p w:rsidR="00F47E4D" w:rsidRPr="00E562CB" w:rsidRDefault="00F47E4D" w:rsidP="00F47E4D">
            <w:pPr>
              <w:spacing w:before="0" w:after="0" w:line="240" w:lineRule="auto"/>
              <w:jc w:val="center"/>
              <w:rPr>
                <w:rFonts w:asciiTheme="minorHAnsi" w:eastAsiaTheme="minorHAnsi" w:hAnsiTheme="minorHAnsi" w:cstheme="minorBidi"/>
                <w:b/>
                <w:lang w:bidi="ar-SA"/>
              </w:rPr>
            </w:pPr>
            <w:r w:rsidRPr="00E562CB">
              <w:rPr>
                <w:rFonts w:asciiTheme="minorHAnsi" w:eastAsiaTheme="minorHAnsi" w:hAnsiTheme="minorHAnsi" w:cstheme="minorBidi"/>
                <w:b/>
                <w:lang w:bidi="ar-SA"/>
              </w:rPr>
              <w:t>Ogółem</w:t>
            </w:r>
          </w:p>
        </w:tc>
        <w:tc>
          <w:tcPr>
            <w:tcW w:w="2216" w:type="dxa"/>
            <w:noWrap/>
            <w:hideMark/>
          </w:tcPr>
          <w:p w:rsidR="00F47E4D" w:rsidRPr="00E562CB" w:rsidRDefault="00F47E4D" w:rsidP="00F47E4D">
            <w:pPr>
              <w:spacing w:before="0" w:after="0" w:line="240" w:lineRule="auto"/>
              <w:jc w:val="center"/>
              <w:rPr>
                <w:rFonts w:asciiTheme="minorHAnsi" w:eastAsiaTheme="minorHAnsi" w:hAnsiTheme="minorHAnsi" w:cstheme="minorBidi"/>
                <w:b/>
                <w:lang w:bidi="ar-SA"/>
              </w:rPr>
            </w:pPr>
            <w:r w:rsidRPr="00E562CB">
              <w:rPr>
                <w:rFonts w:asciiTheme="minorHAnsi" w:eastAsiaTheme="minorHAnsi" w:hAnsiTheme="minorHAnsi" w:cstheme="minorBidi"/>
                <w:b/>
                <w:lang w:bidi="ar-SA"/>
              </w:rPr>
              <w:t>Znaczny stopień</w:t>
            </w:r>
          </w:p>
        </w:tc>
        <w:tc>
          <w:tcPr>
            <w:tcW w:w="2216" w:type="dxa"/>
            <w:noWrap/>
            <w:hideMark/>
          </w:tcPr>
          <w:p w:rsidR="00F47E4D" w:rsidRPr="00E562CB" w:rsidRDefault="00F47E4D" w:rsidP="00F47E4D">
            <w:pPr>
              <w:spacing w:before="0" w:after="0" w:line="240" w:lineRule="auto"/>
              <w:jc w:val="center"/>
              <w:rPr>
                <w:rFonts w:asciiTheme="minorHAnsi" w:eastAsiaTheme="minorHAnsi" w:hAnsiTheme="minorHAnsi" w:cstheme="minorBidi"/>
                <w:b/>
                <w:lang w:bidi="ar-SA"/>
              </w:rPr>
            </w:pPr>
            <w:r w:rsidRPr="00E562CB">
              <w:rPr>
                <w:rFonts w:asciiTheme="minorHAnsi" w:eastAsiaTheme="minorHAnsi" w:hAnsiTheme="minorHAnsi" w:cstheme="minorBidi"/>
                <w:b/>
                <w:lang w:bidi="ar-SA"/>
              </w:rPr>
              <w:t>Umiarkowany stopień</w:t>
            </w:r>
          </w:p>
        </w:tc>
      </w:tr>
      <w:tr w:rsidR="00F47E4D" w:rsidRPr="00E562CB" w:rsidTr="00F47E4D">
        <w:trPr>
          <w:trHeight w:val="147"/>
        </w:trPr>
        <w:tc>
          <w:tcPr>
            <w:tcW w:w="1312" w:type="dxa"/>
            <w:hideMark/>
          </w:tcPr>
          <w:p w:rsidR="00F47E4D" w:rsidRPr="00E562CB" w:rsidRDefault="00F47E4D" w:rsidP="00F47E4D">
            <w:pPr>
              <w:spacing w:before="0" w:after="0" w:line="240" w:lineRule="auto"/>
              <w:jc w:val="left"/>
              <w:rPr>
                <w:rFonts w:asciiTheme="minorHAnsi" w:eastAsiaTheme="minorHAnsi" w:hAnsiTheme="minorHAnsi" w:cstheme="minorBidi"/>
                <w:b/>
                <w:lang w:bidi="ar-SA"/>
              </w:rPr>
            </w:pPr>
            <w:r w:rsidRPr="00E562CB">
              <w:rPr>
                <w:rFonts w:asciiTheme="minorHAnsi" w:eastAsiaTheme="minorHAnsi" w:hAnsiTheme="minorHAnsi" w:cstheme="minorBidi"/>
                <w:b/>
                <w:lang w:bidi="ar-SA"/>
              </w:rPr>
              <w:t>Liczba osób</w:t>
            </w:r>
          </w:p>
        </w:tc>
        <w:tc>
          <w:tcPr>
            <w:tcW w:w="1080" w:type="dxa"/>
            <w:noWrap/>
            <w:hideMark/>
          </w:tcPr>
          <w:p w:rsidR="00F47E4D" w:rsidRPr="00E562CB" w:rsidRDefault="00F47E4D" w:rsidP="00F47E4D">
            <w:pPr>
              <w:spacing w:before="0" w:after="0" w:line="240" w:lineRule="auto"/>
              <w:jc w:val="left"/>
              <w:rPr>
                <w:rFonts w:asciiTheme="minorHAnsi" w:eastAsiaTheme="minorHAnsi" w:hAnsiTheme="minorHAnsi" w:cstheme="minorBidi"/>
                <w:b/>
                <w:lang w:bidi="ar-SA"/>
              </w:rPr>
            </w:pPr>
            <w:r w:rsidRPr="00E562CB">
              <w:rPr>
                <w:rFonts w:asciiTheme="minorHAnsi" w:eastAsiaTheme="minorHAnsi" w:hAnsiTheme="minorHAnsi" w:cstheme="minorBidi"/>
                <w:b/>
                <w:lang w:bidi="ar-SA"/>
              </w:rPr>
              <w:t>ogółem</w:t>
            </w:r>
          </w:p>
        </w:tc>
        <w:tc>
          <w:tcPr>
            <w:tcW w:w="2215" w:type="dxa"/>
          </w:tcPr>
          <w:p w:rsidR="00F47E4D" w:rsidRPr="00E562CB" w:rsidRDefault="00F47E4D" w:rsidP="00F47E4D">
            <w:pPr>
              <w:spacing w:before="0" w:after="0" w:line="240" w:lineRule="auto"/>
              <w:jc w:val="center"/>
              <w:rPr>
                <w:rFonts w:asciiTheme="minorHAnsi" w:eastAsiaTheme="minorHAnsi" w:hAnsiTheme="minorHAnsi" w:cstheme="minorBidi"/>
                <w:b/>
                <w:lang w:bidi="ar-SA"/>
              </w:rPr>
            </w:pPr>
            <w:r w:rsidRPr="00E562CB">
              <w:rPr>
                <w:rFonts w:asciiTheme="minorHAnsi" w:eastAsiaTheme="minorHAnsi" w:hAnsiTheme="minorHAnsi" w:cstheme="minorBidi"/>
                <w:b/>
                <w:lang w:bidi="ar-SA"/>
              </w:rPr>
              <w:t>3 950</w:t>
            </w:r>
          </w:p>
        </w:tc>
        <w:tc>
          <w:tcPr>
            <w:tcW w:w="2216" w:type="dxa"/>
            <w:noWrap/>
            <w:hideMark/>
          </w:tcPr>
          <w:p w:rsidR="00F47E4D" w:rsidRPr="00E562CB" w:rsidRDefault="00F47E4D" w:rsidP="00F47E4D">
            <w:pPr>
              <w:spacing w:before="0" w:after="0" w:line="240" w:lineRule="auto"/>
              <w:jc w:val="center"/>
              <w:rPr>
                <w:rFonts w:asciiTheme="minorHAnsi" w:eastAsiaTheme="minorHAnsi" w:hAnsiTheme="minorHAnsi" w:cstheme="minorBidi"/>
                <w:b/>
                <w:lang w:bidi="ar-SA"/>
              </w:rPr>
            </w:pPr>
            <w:r w:rsidRPr="00E562CB">
              <w:rPr>
                <w:rFonts w:asciiTheme="minorHAnsi" w:eastAsiaTheme="minorHAnsi" w:hAnsiTheme="minorHAnsi" w:cstheme="minorBidi"/>
                <w:b/>
                <w:lang w:bidi="ar-SA"/>
              </w:rPr>
              <w:t>2 404</w:t>
            </w:r>
          </w:p>
        </w:tc>
        <w:tc>
          <w:tcPr>
            <w:tcW w:w="2216" w:type="dxa"/>
            <w:noWrap/>
            <w:hideMark/>
          </w:tcPr>
          <w:p w:rsidR="00F47E4D" w:rsidRPr="00E562CB" w:rsidRDefault="00F47E4D" w:rsidP="00F47E4D">
            <w:pPr>
              <w:spacing w:before="0" w:after="0" w:line="240" w:lineRule="auto"/>
              <w:jc w:val="center"/>
              <w:rPr>
                <w:rFonts w:asciiTheme="minorHAnsi" w:eastAsiaTheme="minorHAnsi" w:hAnsiTheme="minorHAnsi" w:cstheme="minorBidi"/>
                <w:b/>
                <w:lang w:bidi="ar-SA"/>
              </w:rPr>
            </w:pPr>
            <w:r w:rsidRPr="00E562CB">
              <w:rPr>
                <w:rFonts w:asciiTheme="minorHAnsi" w:eastAsiaTheme="minorHAnsi" w:hAnsiTheme="minorHAnsi" w:cstheme="minorBidi"/>
                <w:b/>
                <w:lang w:bidi="ar-SA"/>
              </w:rPr>
              <w:t>1 546</w:t>
            </w:r>
          </w:p>
        </w:tc>
      </w:tr>
      <w:tr w:rsidR="00F47E4D" w:rsidRPr="00E562CB" w:rsidTr="00F47E4D">
        <w:trPr>
          <w:trHeight w:val="60"/>
        </w:trPr>
        <w:tc>
          <w:tcPr>
            <w:tcW w:w="1312" w:type="dxa"/>
            <w:noWrap/>
            <w:hideMark/>
          </w:tcPr>
          <w:p w:rsidR="00F47E4D" w:rsidRPr="00E562CB" w:rsidRDefault="00F47E4D" w:rsidP="00F47E4D">
            <w:pPr>
              <w:spacing w:before="0" w:after="0" w:line="240" w:lineRule="auto"/>
              <w:jc w:val="left"/>
              <w:rPr>
                <w:rFonts w:asciiTheme="minorHAnsi" w:eastAsiaTheme="minorHAnsi" w:hAnsiTheme="minorHAnsi" w:cstheme="minorBidi"/>
                <w:lang w:bidi="ar-SA"/>
              </w:rPr>
            </w:pPr>
          </w:p>
        </w:tc>
        <w:tc>
          <w:tcPr>
            <w:tcW w:w="1080" w:type="dxa"/>
            <w:noWrap/>
            <w:hideMark/>
          </w:tcPr>
          <w:p w:rsidR="00F47E4D" w:rsidRPr="00E562CB" w:rsidRDefault="00F47E4D" w:rsidP="00F47E4D">
            <w:pPr>
              <w:spacing w:before="0" w:after="0" w:line="240" w:lineRule="auto"/>
              <w:jc w:val="left"/>
              <w:rPr>
                <w:rFonts w:asciiTheme="minorHAnsi" w:eastAsiaTheme="minorHAnsi" w:hAnsiTheme="minorHAnsi" w:cstheme="minorBidi"/>
                <w:lang w:bidi="ar-SA"/>
              </w:rPr>
            </w:pPr>
            <w:r w:rsidRPr="00E562CB">
              <w:rPr>
                <w:rFonts w:asciiTheme="minorHAnsi" w:eastAsiaTheme="minorHAnsi" w:hAnsiTheme="minorHAnsi" w:cstheme="minorBidi"/>
                <w:lang w:bidi="ar-SA"/>
              </w:rPr>
              <w:t>mężczyźni</w:t>
            </w:r>
          </w:p>
        </w:tc>
        <w:tc>
          <w:tcPr>
            <w:tcW w:w="2215" w:type="dxa"/>
          </w:tcPr>
          <w:p w:rsidR="00F47E4D" w:rsidRPr="00E562CB" w:rsidRDefault="00F47E4D" w:rsidP="00F47E4D">
            <w:pPr>
              <w:spacing w:before="0" w:after="0" w:line="240" w:lineRule="auto"/>
              <w:jc w:val="center"/>
              <w:rPr>
                <w:rFonts w:asciiTheme="minorHAnsi" w:eastAsiaTheme="minorHAnsi" w:hAnsiTheme="minorHAnsi" w:cstheme="minorBidi"/>
                <w:lang w:bidi="ar-SA"/>
              </w:rPr>
            </w:pPr>
            <w:r w:rsidRPr="00E562CB">
              <w:rPr>
                <w:rFonts w:asciiTheme="minorHAnsi" w:eastAsiaTheme="minorHAnsi" w:hAnsiTheme="minorHAnsi" w:cstheme="minorBidi"/>
                <w:lang w:bidi="ar-SA"/>
              </w:rPr>
              <w:t>2 116</w:t>
            </w:r>
          </w:p>
        </w:tc>
        <w:tc>
          <w:tcPr>
            <w:tcW w:w="2216" w:type="dxa"/>
            <w:hideMark/>
          </w:tcPr>
          <w:p w:rsidR="00F47E4D" w:rsidRPr="00E562CB" w:rsidRDefault="00F47E4D" w:rsidP="00F47E4D">
            <w:pPr>
              <w:spacing w:before="0" w:after="0" w:line="240" w:lineRule="auto"/>
              <w:jc w:val="center"/>
              <w:rPr>
                <w:rFonts w:asciiTheme="minorHAnsi" w:eastAsiaTheme="minorHAnsi" w:hAnsiTheme="minorHAnsi" w:cstheme="minorBidi"/>
                <w:lang w:bidi="ar-SA"/>
              </w:rPr>
            </w:pPr>
            <w:r w:rsidRPr="00E562CB">
              <w:rPr>
                <w:rFonts w:asciiTheme="minorHAnsi" w:eastAsiaTheme="minorHAnsi" w:hAnsiTheme="minorHAnsi" w:cstheme="minorBidi"/>
                <w:lang w:bidi="ar-SA"/>
              </w:rPr>
              <w:t>1 327</w:t>
            </w:r>
          </w:p>
        </w:tc>
        <w:tc>
          <w:tcPr>
            <w:tcW w:w="2216" w:type="dxa"/>
            <w:hideMark/>
          </w:tcPr>
          <w:p w:rsidR="00F47E4D" w:rsidRPr="00E562CB" w:rsidRDefault="00F47E4D" w:rsidP="00F47E4D">
            <w:pPr>
              <w:spacing w:before="0" w:after="0" w:line="240" w:lineRule="auto"/>
              <w:jc w:val="center"/>
              <w:rPr>
                <w:rFonts w:asciiTheme="minorHAnsi" w:eastAsiaTheme="minorHAnsi" w:hAnsiTheme="minorHAnsi" w:cstheme="minorBidi"/>
                <w:lang w:bidi="ar-SA"/>
              </w:rPr>
            </w:pPr>
            <w:r w:rsidRPr="00E562CB">
              <w:rPr>
                <w:rFonts w:asciiTheme="minorHAnsi" w:eastAsiaTheme="minorHAnsi" w:hAnsiTheme="minorHAnsi" w:cstheme="minorBidi"/>
                <w:lang w:bidi="ar-SA"/>
              </w:rPr>
              <w:t>789</w:t>
            </w:r>
          </w:p>
        </w:tc>
      </w:tr>
      <w:tr w:rsidR="00F47E4D" w:rsidRPr="00E562CB" w:rsidTr="00F47E4D">
        <w:trPr>
          <w:trHeight w:val="60"/>
        </w:trPr>
        <w:tc>
          <w:tcPr>
            <w:tcW w:w="1312" w:type="dxa"/>
            <w:noWrap/>
            <w:hideMark/>
          </w:tcPr>
          <w:p w:rsidR="00F47E4D" w:rsidRPr="00E562CB" w:rsidRDefault="00F47E4D" w:rsidP="00F47E4D">
            <w:pPr>
              <w:spacing w:before="0" w:after="0" w:line="240" w:lineRule="auto"/>
              <w:jc w:val="left"/>
              <w:rPr>
                <w:rFonts w:asciiTheme="minorHAnsi" w:eastAsiaTheme="minorHAnsi" w:hAnsiTheme="minorHAnsi" w:cstheme="minorBidi"/>
                <w:lang w:bidi="ar-SA"/>
              </w:rPr>
            </w:pPr>
          </w:p>
        </w:tc>
        <w:tc>
          <w:tcPr>
            <w:tcW w:w="1080" w:type="dxa"/>
            <w:noWrap/>
            <w:hideMark/>
          </w:tcPr>
          <w:p w:rsidR="00F47E4D" w:rsidRPr="00E562CB" w:rsidRDefault="00F47E4D" w:rsidP="00F47E4D">
            <w:pPr>
              <w:spacing w:before="0" w:after="0" w:line="240" w:lineRule="auto"/>
              <w:jc w:val="left"/>
              <w:rPr>
                <w:rFonts w:asciiTheme="minorHAnsi" w:eastAsiaTheme="minorHAnsi" w:hAnsiTheme="minorHAnsi" w:cstheme="minorBidi"/>
                <w:lang w:bidi="ar-SA"/>
              </w:rPr>
            </w:pPr>
            <w:r w:rsidRPr="00E562CB">
              <w:rPr>
                <w:rFonts w:asciiTheme="minorHAnsi" w:eastAsiaTheme="minorHAnsi" w:hAnsiTheme="minorHAnsi" w:cstheme="minorBidi"/>
                <w:lang w:bidi="ar-SA"/>
              </w:rPr>
              <w:t>kobiety</w:t>
            </w:r>
          </w:p>
        </w:tc>
        <w:tc>
          <w:tcPr>
            <w:tcW w:w="2215" w:type="dxa"/>
          </w:tcPr>
          <w:p w:rsidR="00F47E4D" w:rsidRPr="00E562CB" w:rsidRDefault="00F47E4D" w:rsidP="00F47E4D">
            <w:pPr>
              <w:spacing w:before="0" w:after="0" w:line="240" w:lineRule="auto"/>
              <w:jc w:val="center"/>
              <w:rPr>
                <w:rFonts w:asciiTheme="minorHAnsi" w:eastAsiaTheme="minorHAnsi" w:hAnsiTheme="minorHAnsi" w:cstheme="minorBidi"/>
                <w:lang w:bidi="ar-SA"/>
              </w:rPr>
            </w:pPr>
            <w:r w:rsidRPr="00E562CB">
              <w:rPr>
                <w:rFonts w:asciiTheme="minorHAnsi" w:eastAsiaTheme="minorHAnsi" w:hAnsiTheme="minorHAnsi" w:cstheme="minorBidi"/>
                <w:lang w:bidi="ar-SA"/>
              </w:rPr>
              <w:t>1 834</w:t>
            </w:r>
          </w:p>
        </w:tc>
        <w:tc>
          <w:tcPr>
            <w:tcW w:w="2216" w:type="dxa"/>
            <w:hideMark/>
          </w:tcPr>
          <w:p w:rsidR="00F47E4D" w:rsidRPr="00E562CB" w:rsidRDefault="00F47E4D" w:rsidP="00F47E4D">
            <w:pPr>
              <w:spacing w:before="0" w:after="0" w:line="240" w:lineRule="auto"/>
              <w:jc w:val="center"/>
              <w:rPr>
                <w:rFonts w:asciiTheme="minorHAnsi" w:eastAsiaTheme="minorHAnsi" w:hAnsiTheme="minorHAnsi" w:cstheme="minorBidi"/>
                <w:lang w:bidi="ar-SA"/>
              </w:rPr>
            </w:pPr>
            <w:r w:rsidRPr="00E562CB">
              <w:rPr>
                <w:rFonts w:asciiTheme="minorHAnsi" w:eastAsiaTheme="minorHAnsi" w:hAnsiTheme="minorHAnsi" w:cstheme="minorBidi"/>
                <w:lang w:bidi="ar-SA"/>
              </w:rPr>
              <w:t>1 077</w:t>
            </w:r>
          </w:p>
        </w:tc>
        <w:tc>
          <w:tcPr>
            <w:tcW w:w="2216" w:type="dxa"/>
            <w:hideMark/>
          </w:tcPr>
          <w:p w:rsidR="00F47E4D" w:rsidRPr="00E562CB" w:rsidRDefault="00F47E4D" w:rsidP="00F47E4D">
            <w:pPr>
              <w:spacing w:before="0" w:after="0" w:line="240" w:lineRule="auto"/>
              <w:jc w:val="center"/>
              <w:rPr>
                <w:rFonts w:asciiTheme="minorHAnsi" w:eastAsiaTheme="minorHAnsi" w:hAnsiTheme="minorHAnsi" w:cstheme="minorBidi"/>
                <w:lang w:bidi="ar-SA"/>
              </w:rPr>
            </w:pPr>
            <w:r w:rsidRPr="00E562CB">
              <w:rPr>
                <w:rFonts w:asciiTheme="minorHAnsi" w:eastAsiaTheme="minorHAnsi" w:hAnsiTheme="minorHAnsi" w:cstheme="minorBidi"/>
                <w:lang w:bidi="ar-SA"/>
              </w:rPr>
              <w:t>757</w:t>
            </w:r>
          </w:p>
        </w:tc>
      </w:tr>
      <w:tr w:rsidR="00F47E4D" w:rsidRPr="00E562CB" w:rsidTr="00F47E4D">
        <w:trPr>
          <w:trHeight w:val="110"/>
        </w:trPr>
        <w:tc>
          <w:tcPr>
            <w:tcW w:w="1312" w:type="dxa"/>
            <w:hideMark/>
          </w:tcPr>
          <w:p w:rsidR="00F47E4D" w:rsidRPr="00E562CB" w:rsidRDefault="00F47E4D" w:rsidP="00F47E4D">
            <w:pPr>
              <w:spacing w:before="0" w:after="0" w:line="240" w:lineRule="auto"/>
              <w:jc w:val="left"/>
              <w:rPr>
                <w:rFonts w:asciiTheme="minorHAnsi" w:eastAsiaTheme="minorHAnsi" w:hAnsiTheme="minorHAnsi" w:cstheme="minorBidi"/>
                <w:b/>
                <w:lang w:bidi="ar-SA"/>
              </w:rPr>
            </w:pPr>
            <w:r w:rsidRPr="00E562CB">
              <w:rPr>
                <w:rFonts w:asciiTheme="minorHAnsi" w:eastAsiaTheme="minorHAnsi" w:hAnsiTheme="minorHAnsi" w:cstheme="minorBidi"/>
                <w:b/>
                <w:lang w:bidi="ar-SA"/>
              </w:rPr>
              <w:t>Liczba etatów</w:t>
            </w:r>
          </w:p>
        </w:tc>
        <w:tc>
          <w:tcPr>
            <w:tcW w:w="1080" w:type="dxa"/>
            <w:noWrap/>
            <w:hideMark/>
          </w:tcPr>
          <w:p w:rsidR="00F47E4D" w:rsidRPr="00E562CB" w:rsidRDefault="00F47E4D" w:rsidP="00F47E4D">
            <w:pPr>
              <w:spacing w:before="0" w:after="0" w:line="240" w:lineRule="auto"/>
              <w:jc w:val="left"/>
              <w:rPr>
                <w:rFonts w:asciiTheme="minorHAnsi" w:eastAsiaTheme="minorHAnsi" w:hAnsiTheme="minorHAnsi" w:cstheme="minorBidi"/>
                <w:b/>
                <w:lang w:bidi="ar-SA"/>
              </w:rPr>
            </w:pPr>
            <w:r w:rsidRPr="00E562CB">
              <w:rPr>
                <w:rFonts w:asciiTheme="minorHAnsi" w:eastAsiaTheme="minorHAnsi" w:hAnsiTheme="minorHAnsi" w:cstheme="minorBidi"/>
                <w:b/>
                <w:lang w:bidi="ar-SA"/>
              </w:rPr>
              <w:t>ogółem</w:t>
            </w:r>
          </w:p>
        </w:tc>
        <w:tc>
          <w:tcPr>
            <w:tcW w:w="2215" w:type="dxa"/>
          </w:tcPr>
          <w:p w:rsidR="00F47E4D" w:rsidRPr="00E562CB" w:rsidRDefault="00F47E4D" w:rsidP="00F47E4D">
            <w:pPr>
              <w:spacing w:before="0" w:after="0" w:line="240" w:lineRule="auto"/>
              <w:jc w:val="center"/>
              <w:rPr>
                <w:rFonts w:asciiTheme="minorHAnsi" w:eastAsiaTheme="minorHAnsi" w:hAnsiTheme="minorHAnsi" w:cstheme="minorBidi"/>
                <w:b/>
                <w:lang w:bidi="ar-SA"/>
              </w:rPr>
            </w:pPr>
            <w:r w:rsidRPr="00E562CB">
              <w:rPr>
                <w:rFonts w:asciiTheme="minorHAnsi" w:eastAsiaTheme="minorHAnsi" w:hAnsiTheme="minorHAnsi" w:cstheme="minorBidi"/>
                <w:b/>
                <w:lang w:bidi="ar-SA"/>
              </w:rPr>
              <w:t>2 459,2</w:t>
            </w:r>
          </w:p>
        </w:tc>
        <w:tc>
          <w:tcPr>
            <w:tcW w:w="2216" w:type="dxa"/>
            <w:noWrap/>
            <w:hideMark/>
          </w:tcPr>
          <w:p w:rsidR="00F47E4D" w:rsidRPr="00E562CB" w:rsidRDefault="00F47E4D" w:rsidP="00F47E4D">
            <w:pPr>
              <w:spacing w:before="0" w:after="0" w:line="240" w:lineRule="auto"/>
              <w:jc w:val="center"/>
              <w:rPr>
                <w:rFonts w:asciiTheme="minorHAnsi" w:eastAsiaTheme="minorHAnsi" w:hAnsiTheme="minorHAnsi" w:cstheme="minorBidi"/>
                <w:b/>
                <w:lang w:bidi="ar-SA"/>
              </w:rPr>
            </w:pPr>
            <w:r w:rsidRPr="00E562CB">
              <w:rPr>
                <w:rFonts w:asciiTheme="minorHAnsi" w:eastAsiaTheme="minorHAnsi" w:hAnsiTheme="minorHAnsi" w:cstheme="minorBidi"/>
                <w:b/>
                <w:lang w:bidi="ar-SA"/>
              </w:rPr>
              <w:t>1 478,9</w:t>
            </w:r>
          </w:p>
        </w:tc>
        <w:tc>
          <w:tcPr>
            <w:tcW w:w="2216" w:type="dxa"/>
            <w:noWrap/>
            <w:hideMark/>
          </w:tcPr>
          <w:p w:rsidR="00F47E4D" w:rsidRPr="00E562CB" w:rsidRDefault="00F47E4D" w:rsidP="00F47E4D">
            <w:pPr>
              <w:spacing w:before="0" w:after="0" w:line="240" w:lineRule="auto"/>
              <w:jc w:val="center"/>
              <w:rPr>
                <w:rFonts w:asciiTheme="minorHAnsi" w:eastAsiaTheme="minorHAnsi" w:hAnsiTheme="minorHAnsi" w:cstheme="minorBidi"/>
                <w:b/>
                <w:lang w:bidi="ar-SA"/>
              </w:rPr>
            </w:pPr>
            <w:r w:rsidRPr="00E562CB">
              <w:rPr>
                <w:rFonts w:asciiTheme="minorHAnsi" w:eastAsiaTheme="minorHAnsi" w:hAnsiTheme="minorHAnsi" w:cstheme="minorBidi"/>
                <w:b/>
                <w:lang w:bidi="ar-SA"/>
              </w:rPr>
              <w:t>981,2</w:t>
            </w:r>
          </w:p>
        </w:tc>
      </w:tr>
      <w:tr w:rsidR="00F47E4D" w:rsidRPr="00E562CB" w:rsidTr="00F47E4D">
        <w:trPr>
          <w:trHeight w:val="60"/>
        </w:trPr>
        <w:tc>
          <w:tcPr>
            <w:tcW w:w="1312" w:type="dxa"/>
            <w:noWrap/>
            <w:hideMark/>
          </w:tcPr>
          <w:p w:rsidR="00F47E4D" w:rsidRPr="00E562CB" w:rsidRDefault="00F47E4D" w:rsidP="00F47E4D">
            <w:pPr>
              <w:spacing w:before="0" w:after="0" w:line="240" w:lineRule="auto"/>
              <w:jc w:val="left"/>
              <w:rPr>
                <w:rFonts w:asciiTheme="minorHAnsi" w:eastAsiaTheme="minorHAnsi" w:hAnsiTheme="minorHAnsi" w:cstheme="minorBidi"/>
                <w:lang w:bidi="ar-SA"/>
              </w:rPr>
            </w:pPr>
          </w:p>
        </w:tc>
        <w:tc>
          <w:tcPr>
            <w:tcW w:w="1080" w:type="dxa"/>
            <w:noWrap/>
            <w:hideMark/>
          </w:tcPr>
          <w:p w:rsidR="00F47E4D" w:rsidRPr="00E562CB" w:rsidRDefault="00F47E4D" w:rsidP="00F47E4D">
            <w:pPr>
              <w:spacing w:before="0" w:after="0" w:line="240" w:lineRule="auto"/>
              <w:jc w:val="left"/>
              <w:rPr>
                <w:rFonts w:asciiTheme="minorHAnsi" w:eastAsiaTheme="minorHAnsi" w:hAnsiTheme="minorHAnsi" w:cstheme="minorBidi"/>
                <w:lang w:bidi="ar-SA"/>
              </w:rPr>
            </w:pPr>
            <w:r w:rsidRPr="00E562CB">
              <w:rPr>
                <w:rFonts w:asciiTheme="minorHAnsi" w:eastAsiaTheme="minorHAnsi" w:hAnsiTheme="minorHAnsi" w:cstheme="minorBidi"/>
                <w:lang w:bidi="ar-SA"/>
              </w:rPr>
              <w:t>mężczyźni</w:t>
            </w:r>
          </w:p>
        </w:tc>
        <w:tc>
          <w:tcPr>
            <w:tcW w:w="2215" w:type="dxa"/>
          </w:tcPr>
          <w:p w:rsidR="00F47E4D" w:rsidRPr="00E562CB" w:rsidRDefault="00F47E4D" w:rsidP="00F47E4D">
            <w:pPr>
              <w:spacing w:before="0" w:after="0" w:line="240" w:lineRule="auto"/>
              <w:jc w:val="center"/>
              <w:rPr>
                <w:rFonts w:asciiTheme="minorHAnsi" w:eastAsiaTheme="minorHAnsi" w:hAnsiTheme="minorHAnsi" w:cstheme="minorBidi"/>
                <w:lang w:bidi="ar-SA"/>
              </w:rPr>
            </w:pPr>
            <w:r w:rsidRPr="00E562CB">
              <w:rPr>
                <w:rFonts w:asciiTheme="minorHAnsi" w:eastAsiaTheme="minorHAnsi" w:hAnsiTheme="minorHAnsi" w:cstheme="minorBidi"/>
                <w:lang w:bidi="ar-SA"/>
              </w:rPr>
              <w:t>1 329,2</w:t>
            </w:r>
          </w:p>
        </w:tc>
        <w:tc>
          <w:tcPr>
            <w:tcW w:w="2216" w:type="dxa"/>
            <w:hideMark/>
          </w:tcPr>
          <w:p w:rsidR="00F47E4D" w:rsidRPr="00E562CB" w:rsidRDefault="00F47E4D" w:rsidP="00F47E4D">
            <w:pPr>
              <w:spacing w:before="0" w:after="0" w:line="240" w:lineRule="auto"/>
              <w:jc w:val="center"/>
              <w:rPr>
                <w:rFonts w:asciiTheme="minorHAnsi" w:eastAsiaTheme="minorHAnsi" w:hAnsiTheme="minorHAnsi" w:cstheme="minorBidi"/>
                <w:lang w:bidi="ar-SA"/>
              </w:rPr>
            </w:pPr>
            <w:r w:rsidRPr="00E562CB">
              <w:rPr>
                <w:rFonts w:asciiTheme="minorHAnsi" w:eastAsiaTheme="minorHAnsi" w:hAnsiTheme="minorHAnsi" w:cstheme="minorBidi"/>
                <w:lang w:bidi="ar-SA"/>
              </w:rPr>
              <w:t>821,7</w:t>
            </w:r>
          </w:p>
        </w:tc>
        <w:tc>
          <w:tcPr>
            <w:tcW w:w="2216" w:type="dxa"/>
            <w:hideMark/>
          </w:tcPr>
          <w:p w:rsidR="00F47E4D" w:rsidRPr="00E562CB" w:rsidRDefault="00F47E4D" w:rsidP="00F47E4D">
            <w:pPr>
              <w:spacing w:before="0" w:after="0" w:line="240" w:lineRule="auto"/>
              <w:jc w:val="center"/>
              <w:rPr>
                <w:rFonts w:asciiTheme="minorHAnsi" w:eastAsiaTheme="minorHAnsi" w:hAnsiTheme="minorHAnsi" w:cstheme="minorBidi"/>
                <w:lang w:bidi="ar-SA"/>
              </w:rPr>
            </w:pPr>
            <w:r w:rsidRPr="00E562CB">
              <w:rPr>
                <w:rFonts w:asciiTheme="minorHAnsi" w:eastAsiaTheme="minorHAnsi" w:hAnsiTheme="minorHAnsi" w:cstheme="minorBidi"/>
                <w:lang w:bidi="ar-SA"/>
              </w:rPr>
              <w:t>508,2</w:t>
            </w:r>
          </w:p>
        </w:tc>
      </w:tr>
      <w:tr w:rsidR="00F47E4D" w:rsidRPr="00E562CB" w:rsidTr="00F47E4D">
        <w:trPr>
          <w:trHeight w:val="60"/>
        </w:trPr>
        <w:tc>
          <w:tcPr>
            <w:tcW w:w="1312" w:type="dxa"/>
            <w:noWrap/>
            <w:hideMark/>
          </w:tcPr>
          <w:p w:rsidR="00F47E4D" w:rsidRPr="00E562CB" w:rsidRDefault="00F47E4D" w:rsidP="00F47E4D">
            <w:pPr>
              <w:spacing w:before="0" w:after="0" w:line="240" w:lineRule="auto"/>
              <w:jc w:val="left"/>
              <w:rPr>
                <w:rFonts w:asciiTheme="minorHAnsi" w:eastAsiaTheme="minorHAnsi" w:hAnsiTheme="minorHAnsi" w:cstheme="minorBidi"/>
                <w:lang w:bidi="ar-SA"/>
              </w:rPr>
            </w:pPr>
          </w:p>
        </w:tc>
        <w:tc>
          <w:tcPr>
            <w:tcW w:w="1080" w:type="dxa"/>
            <w:noWrap/>
            <w:hideMark/>
          </w:tcPr>
          <w:p w:rsidR="00F47E4D" w:rsidRPr="00E562CB" w:rsidRDefault="00F47E4D" w:rsidP="00F47E4D">
            <w:pPr>
              <w:spacing w:before="0" w:after="0" w:line="240" w:lineRule="auto"/>
              <w:jc w:val="left"/>
              <w:rPr>
                <w:rFonts w:asciiTheme="minorHAnsi" w:eastAsiaTheme="minorHAnsi" w:hAnsiTheme="minorHAnsi" w:cstheme="minorBidi"/>
                <w:lang w:bidi="ar-SA"/>
              </w:rPr>
            </w:pPr>
            <w:r w:rsidRPr="00E562CB">
              <w:rPr>
                <w:rFonts w:asciiTheme="minorHAnsi" w:eastAsiaTheme="minorHAnsi" w:hAnsiTheme="minorHAnsi" w:cstheme="minorBidi"/>
                <w:lang w:bidi="ar-SA"/>
              </w:rPr>
              <w:t>kobiety</w:t>
            </w:r>
          </w:p>
        </w:tc>
        <w:tc>
          <w:tcPr>
            <w:tcW w:w="2215" w:type="dxa"/>
          </w:tcPr>
          <w:p w:rsidR="00F47E4D" w:rsidRPr="00E562CB" w:rsidRDefault="00F47E4D" w:rsidP="00F47E4D">
            <w:pPr>
              <w:spacing w:before="0" w:after="0" w:line="240" w:lineRule="auto"/>
              <w:jc w:val="center"/>
              <w:rPr>
                <w:rFonts w:asciiTheme="minorHAnsi" w:eastAsiaTheme="minorHAnsi" w:hAnsiTheme="minorHAnsi" w:cstheme="minorBidi"/>
                <w:lang w:bidi="ar-SA"/>
              </w:rPr>
            </w:pPr>
            <w:r w:rsidRPr="00E562CB">
              <w:rPr>
                <w:rFonts w:asciiTheme="minorHAnsi" w:eastAsiaTheme="minorHAnsi" w:hAnsiTheme="minorHAnsi" w:cstheme="minorBidi"/>
                <w:lang w:bidi="ar-SA"/>
              </w:rPr>
              <w:t>1 130,0</w:t>
            </w:r>
          </w:p>
        </w:tc>
        <w:tc>
          <w:tcPr>
            <w:tcW w:w="2216" w:type="dxa"/>
            <w:hideMark/>
          </w:tcPr>
          <w:p w:rsidR="00F47E4D" w:rsidRPr="00E562CB" w:rsidRDefault="00F47E4D" w:rsidP="00F47E4D">
            <w:pPr>
              <w:spacing w:before="0" w:after="0" w:line="240" w:lineRule="auto"/>
              <w:jc w:val="center"/>
              <w:rPr>
                <w:rFonts w:asciiTheme="minorHAnsi" w:eastAsiaTheme="minorHAnsi" w:hAnsiTheme="minorHAnsi" w:cstheme="minorBidi"/>
                <w:lang w:bidi="ar-SA"/>
              </w:rPr>
            </w:pPr>
            <w:r w:rsidRPr="00E562CB">
              <w:rPr>
                <w:rFonts w:asciiTheme="minorHAnsi" w:eastAsiaTheme="minorHAnsi" w:hAnsiTheme="minorHAnsi" w:cstheme="minorBidi"/>
                <w:lang w:bidi="ar-SA"/>
              </w:rPr>
              <w:t>657,2</w:t>
            </w:r>
          </w:p>
        </w:tc>
        <w:tc>
          <w:tcPr>
            <w:tcW w:w="2216" w:type="dxa"/>
            <w:hideMark/>
          </w:tcPr>
          <w:p w:rsidR="00F47E4D" w:rsidRPr="00E562CB" w:rsidRDefault="00F47E4D" w:rsidP="00F47E4D">
            <w:pPr>
              <w:spacing w:before="0" w:after="0" w:line="240" w:lineRule="auto"/>
              <w:jc w:val="center"/>
              <w:rPr>
                <w:rFonts w:asciiTheme="minorHAnsi" w:eastAsiaTheme="minorHAnsi" w:hAnsiTheme="minorHAnsi" w:cstheme="minorBidi"/>
                <w:lang w:bidi="ar-SA"/>
              </w:rPr>
            </w:pPr>
            <w:r w:rsidRPr="00E562CB">
              <w:rPr>
                <w:rFonts w:asciiTheme="minorHAnsi" w:eastAsiaTheme="minorHAnsi" w:hAnsiTheme="minorHAnsi" w:cstheme="minorBidi"/>
                <w:lang w:bidi="ar-SA"/>
              </w:rPr>
              <w:t>473,0</w:t>
            </w:r>
          </w:p>
        </w:tc>
      </w:tr>
    </w:tbl>
    <w:p w:rsidR="00F47E4D" w:rsidRPr="00D57F28" w:rsidRDefault="00F47E4D" w:rsidP="00F47E4D">
      <w:pPr>
        <w:spacing w:before="0" w:after="0" w:line="240" w:lineRule="auto"/>
        <w:jc w:val="left"/>
        <w:rPr>
          <w:rFonts w:asciiTheme="minorHAnsi" w:eastAsiaTheme="minorHAnsi" w:hAnsiTheme="minorHAnsi" w:cstheme="minorBidi"/>
          <w:i/>
          <w:lang w:bidi="ar-SA"/>
        </w:rPr>
      </w:pPr>
      <w:r w:rsidRPr="00D57F28">
        <w:rPr>
          <w:rFonts w:asciiTheme="minorHAnsi" w:eastAsiaTheme="minorHAnsi" w:hAnsiTheme="minorHAnsi" w:cstheme="minorBidi"/>
          <w:i/>
          <w:lang w:bidi="ar-SA"/>
        </w:rPr>
        <w:t xml:space="preserve">Źródło: </w:t>
      </w:r>
      <w:r>
        <w:rPr>
          <w:rFonts w:asciiTheme="minorHAnsi" w:eastAsiaTheme="minorHAnsi" w:hAnsiTheme="minorHAnsi" w:cstheme="minorBidi"/>
          <w:i/>
          <w:lang w:bidi="ar-SA"/>
        </w:rPr>
        <w:t>badanie CAWI ZAZ, N=95</w:t>
      </w:r>
    </w:p>
    <w:p w:rsidR="00F47E4D" w:rsidRDefault="00F47E4D" w:rsidP="00F47E4D">
      <w:pPr>
        <w:spacing w:before="0" w:after="0" w:line="240" w:lineRule="auto"/>
        <w:jc w:val="left"/>
        <w:rPr>
          <w:rFonts w:asciiTheme="minorHAnsi" w:eastAsiaTheme="minorHAnsi" w:hAnsiTheme="minorHAnsi" w:cstheme="minorBidi"/>
          <w:highlight w:val="cyan"/>
          <w:lang w:bidi="ar-SA"/>
        </w:rPr>
      </w:pPr>
    </w:p>
    <w:p w:rsidR="00F47E4D" w:rsidRDefault="00F47E4D" w:rsidP="00F47E4D">
      <w:pPr>
        <w:pStyle w:val="Legenda"/>
        <w:keepNext/>
        <w:jc w:val="left"/>
      </w:pPr>
      <w:bookmarkStart w:id="129" w:name="_Ref490829258"/>
      <w:bookmarkStart w:id="130" w:name="_Toc494097668"/>
      <w:r>
        <w:t xml:space="preserve">Rysunek </w:t>
      </w:r>
      <w:r w:rsidR="007B5113">
        <w:fldChar w:fldCharType="begin"/>
      </w:r>
      <w:r w:rsidR="007B5113">
        <w:instrText xml:space="preserve"> SEQ Rysunek \* ARABIC </w:instrText>
      </w:r>
      <w:r w:rsidR="007B5113">
        <w:fldChar w:fldCharType="separate"/>
      </w:r>
      <w:r w:rsidR="00112E3B">
        <w:rPr>
          <w:noProof/>
        </w:rPr>
        <w:t>22</w:t>
      </w:r>
      <w:r w:rsidR="007B5113">
        <w:rPr>
          <w:noProof/>
        </w:rPr>
        <w:fldChar w:fldCharType="end"/>
      </w:r>
      <w:bookmarkEnd w:id="129"/>
      <w:r>
        <w:t>. Struktura płci i stopnia niepełnosprawności niepełnosprawnych pracowników ZAZ w 2008 i 2016 r.</w:t>
      </w:r>
      <w:bookmarkEnd w:id="130"/>
    </w:p>
    <w:p w:rsidR="00F47E4D" w:rsidRDefault="00F47E4D" w:rsidP="00F47E4D">
      <w:pPr>
        <w:spacing w:before="0" w:after="0" w:line="240" w:lineRule="auto"/>
        <w:jc w:val="left"/>
        <w:rPr>
          <w:rFonts w:asciiTheme="minorHAnsi" w:eastAsiaTheme="minorHAnsi" w:hAnsiTheme="minorHAnsi" w:cstheme="minorBidi"/>
          <w:highlight w:val="cyan"/>
          <w:lang w:bidi="ar-SA"/>
        </w:rPr>
      </w:pPr>
      <w:r>
        <w:rPr>
          <w:rFonts w:asciiTheme="minorHAnsi" w:eastAsiaTheme="minorHAnsi" w:hAnsiTheme="minorHAnsi" w:cstheme="minorBidi"/>
          <w:noProof/>
          <w:lang w:eastAsia="pl-PL" w:bidi="ar-SA"/>
        </w:rPr>
        <w:drawing>
          <wp:inline distT="0" distB="0" distL="0" distR="0" wp14:anchorId="3991BC41" wp14:editId="26EFD13F">
            <wp:extent cx="5729847" cy="1653871"/>
            <wp:effectExtent l="0" t="0" r="4445" b="3810"/>
            <wp:docPr id="322" name="Obraz 3" descr="Rysunek przedstawia strukturę płci i stopnia niepełnosprawności niepełnosprawnych pracowników ZAZ w 2008 i 2016 r.&#10;STRUKTURA PŁCI&#10;mężczyźni: 2008 - 60%, 2016 - 54%;&#10;kobiety: 2008 - 40%, 2016 - 46%.&#10;STRUKTURA STOPNIA NIEPEŁNOSPRAWNOŚCI&#10;znaczny stopień: 2008 - 86%, 2016 - 61%;&#10;umiarkowany stopień: 2008 - 14%, 2016 - 39%." title="Struktura płci i stopnia niepełnosprawności niepełnosprawnych pracowników ZAZ w 2008 i 2016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srcRect/>
                    <a:stretch>
                      <a:fillRect/>
                    </a:stretch>
                  </pic:blipFill>
                  <pic:spPr bwMode="auto">
                    <a:xfrm>
                      <a:off x="0" y="0"/>
                      <a:ext cx="5747044" cy="1658835"/>
                    </a:xfrm>
                    <a:prstGeom prst="rect">
                      <a:avLst/>
                    </a:prstGeom>
                    <a:noFill/>
                  </pic:spPr>
                </pic:pic>
              </a:graphicData>
            </a:graphic>
          </wp:inline>
        </w:drawing>
      </w:r>
    </w:p>
    <w:p w:rsidR="00F47E4D" w:rsidRPr="00D57F28" w:rsidRDefault="00F47E4D" w:rsidP="00F47E4D">
      <w:pPr>
        <w:spacing w:before="0" w:after="0" w:line="240" w:lineRule="auto"/>
        <w:jc w:val="left"/>
        <w:rPr>
          <w:rFonts w:asciiTheme="minorHAnsi" w:eastAsiaTheme="minorHAnsi" w:hAnsiTheme="minorHAnsi" w:cstheme="minorBidi"/>
          <w:i/>
          <w:lang w:bidi="ar-SA"/>
        </w:rPr>
      </w:pPr>
      <w:r w:rsidRPr="00D57F28">
        <w:rPr>
          <w:rFonts w:asciiTheme="minorHAnsi" w:eastAsiaTheme="minorHAnsi" w:hAnsiTheme="minorHAnsi" w:cstheme="minorBidi"/>
          <w:i/>
          <w:lang w:bidi="ar-SA"/>
        </w:rPr>
        <w:t>Źródło: TNS OBOP – 2008, badanie CAWI ZAZ - 2016</w:t>
      </w:r>
    </w:p>
    <w:p w:rsidR="00F47E4D" w:rsidRPr="0068437E" w:rsidRDefault="00F47E4D" w:rsidP="00F47E4D">
      <w:pPr>
        <w:spacing w:before="0" w:after="0" w:line="240" w:lineRule="auto"/>
        <w:jc w:val="left"/>
        <w:rPr>
          <w:rFonts w:asciiTheme="minorHAnsi" w:eastAsiaTheme="minorHAnsi" w:hAnsiTheme="minorHAnsi" w:cstheme="minorBidi"/>
          <w:highlight w:val="cyan"/>
          <w:lang w:bidi="ar-SA"/>
        </w:rPr>
      </w:pPr>
    </w:p>
    <w:p w:rsidR="00F47E4D" w:rsidRDefault="00F47E4D" w:rsidP="00F47E4D">
      <w:r w:rsidRPr="00541AAA">
        <w:rPr>
          <w:b/>
        </w:rPr>
        <w:t>Dwóch na trzech niepełnosprawnych pracowników ZAZ zatrudnionych było na stanowiskach przy pracach prostych</w:t>
      </w:r>
      <w:r>
        <w:t xml:space="preserve">, </w:t>
      </w:r>
      <w:r w:rsidRPr="00541AAA">
        <w:rPr>
          <w:b/>
        </w:rPr>
        <w:t>z czego 40% to były stanowiska pomocnicze</w:t>
      </w:r>
      <w:r>
        <w:t xml:space="preserve">, </w:t>
      </w:r>
      <w:r w:rsidRPr="00027322">
        <w:rPr>
          <w:b/>
        </w:rPr>
        <w:t>a 26% to stanowiska samodzielne</w:t>
      </w:r>
      <w:r>
        <w:t xml:space="preserve">. Kolejne 28% zajmowało stanowiska </w:t>
      </w:r>
      <w:r w:rsidR="00876F9B">
        <w:t xml:space="preserve">wymagające większych umiejętności - </w:t>
      </w:r>
      <w:r>
        <w:t>rzemieślnicze, zawodowe (w tym</w:t>
      </w:r>
      <w:r w:rsidR="00876F9B">
        <w:t>:</w:t>
      </w:r>
      <w:r>
        <w:t xml:space="preserve"> 14% </w:t>
      </w:r>
      <w:r w:rsidR="00736B60">
        <w:t xml:space="preserve">- </w:t>
      </w:r>
      <w:r>
        <w:t xml:space="preserve">stanowiska pomocnicze i </w:t>
      </w:r>
      <w:r w:rsidR="00876F9B">
        <w:t xml:space="preserve">14% - </w:t>
      </w:r>
      <w:r>
        <w:t>stanowiska samodzielne).</w:t>
      </w:r>
    </w:p>
    <w:p w:rsidR="00F47E4D" w:rsidRDefault="00F47E4D" w:rsidP="00F47E4D">
      <w:r>
        <w:t xml:space="preserve">Niepełnosprawni pracownicy ZAZ praktycznie nie zajmują stanowisk związanych z nadzorem lub organizacją pracy (jedynie 1,2%) oraz specjalistów (1,3%), natomiast 4% zajmowało stanowiska związane z pracą administracyjno-biurową (w tym 3% to były stanowiska samodzielne). </w:t>
      </w:r>
    </w:p>
    <w:p w:rsidR="00F47E4D" w:rsidRDefault="00F47E4D" w:rsidP="00F47E4D"/>
    <w:p w:rsidR="00F47E4D" w:rsidRPr="00541AAA" w:rsidRDefault="00F47E4D" w:rsidP="00F47E4D"/>
    <w:p w:rsidR="00F47E4D" w:rsidRDefault="00F47E4D" w:rsidP="00F47E4D">
      <w:pPr>
        <w:pStyle w:val="Legenda"/>
        <w:keepNext/>
        <w:jc w:val="left"/>
      </w:pPr>
      <w:bookmarkStart w:id="131" w:name="_Toc494097669"/>
      <w:r>
        <w:t xml:space="preserve">Rysunek </w:t>
      </w:r>
      <w:r w:rsidR="007B5113">
        <w:fldChar w:fldCharType="begin"/>
      </w:r>
      <w:r w:rsidR="007B5113">
        <w:instrText xml:space="preserve"> SEQ Rysunek \* ARABIC </w:instrText>
      </w:r>
      <w:r w:rsidR="007B5113">
        <w:fldChar w:fldCharType="separate"/>
      </w:r>
      <w:r w:rsidR="00112E3B">
        <w:rPr>
          <w:noProof/>
        </w:rPr>
        <w:t>23</w:t>
      </w:r>
      <w:r w:rsidR="007B5113">
        <w:rPr>
          <w:noProof/>
        </w:rPr>
        <w:fldChar w:fldCharType="end"/>
      </w:r>
      <w:r>
        <w:t>. Rodzaje stanowisk, na jakich zatrudnieni są niepełnosprawni pracownicy ZAZ</w:t>
      </w:r>
      <w:bookmarkEnd w:id="131"/>
    </w:p>
    <w:p w:rsidR="00F47E4D" w:rsidRDefault="00F47E4D" w:rsidP="00F47E4D">
      <w:r>
        <w:rPr>
          <w:noProof/>
          <w:lang w:eastAsia="pl-PL" w:bidi="ar-SA"/>
        </w:rPr>
        <w:drawing>
          <wp:inline distT="0" distB="0" distL="0" distR="0" wp14:anchorId="593B2A3D" wp14:editId="4DD04385">
            <wp:extent cx="5820355" cy="3571703"/>
            <wp:effectExtent l="0" t="0" r="0" b="0"/>
            <wp:docPr id="323" name="Obraz 323" descr="Rysunek przedstawia rodzaje stanowisk, na jakich zatrudnieni są niepełnosprawni pracownicy ZAZ.&#10;stanowisko pomocnicze przy pracach prostych - 40%,&#10;stanowisko samodzielne przy pracach  prostych - 26%,&#10;stanowisko pomocnicze - rzemeślnicze/zawodowe - 14%,&#10;stanowisko samodzielne - rzemieślnicze/zawodowe - 14%,&#10;stanowisko pomocnicze nadzoru/organizacji - 1%,&#10;stanowisko samodzielne nadzoru/organizacji - 0,2%,&#10;stanowisko pomocnicze - praca administracyjno-biurowa - 1%,&#10;stanowisko samodzielne - praca administracyjno-biurowa - 3%,&#10;stanowisko pomocnicze - specjalisty - 0,3%,&#10;stanowisko samodzielne - specjalisty - 1%." title="Rodzaje stanowisk, na jakich zatrudnieni są niepełnosprawni pracownicy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823751" cy="3573787"/>
                    </a:xfrm>
                    <a:prstGeom prst="rect">
                      <a:avLst/>
                    </a:prstGeom>
                    <a:noFill/>
                  </pic:spPr>
                </pic:pic>
              </a:graphicData>
            </a:graphic>
          </wp:inline>
        </w:drawing>
      </w:r>
    </w:p>
    <w:p w:rsidR="00F47E4D" w:rsidRPr="00D57F28" w:rsidRDefault="00F47E4D" w:rsidP="00F47E4D">
      <w:pPr>
        <w:spacing w:before="0" w:after="0" w:line="240" w:lineRule="auto"/>
        <w:jc w:val="left"/>
        <w:rPr>
          <w:rFonts w:asciiTheme="minorHAnsi" w:eastAsiaTheme="minorHAnsi" w:hAnsiTheme="minorHAnsi" w:cstheme="minorBidi"/>
          <w:i/>
          <w:lang w:bidi="ar-SA"/>
        </w:rPr>
      </w:pPr>
      <w:r w:rsidRPr="00D57F28">
        <w:rPr>
          <w:rFonts w:asciiTheme="minorHAnsi" w:eastAsiaTheme="minorHAnsi" w:hAnsiTheme="minorHAnsi" w:cstheme="minorBidi"/>
          <w:i/>
          <w:lang w:bidi="ar-SA"/>
        </w:rPr>
        <w:t xml:space="preserve">Źródło: </w:t>
      </w:r>
      <w:r>
        <w:rPr>
          <w:rFonts w:asciiTheme="minorHAnsi" w:eastAsiaTheme="minorHAnsi" w:hAnsiTheme="minorHAnsi" w:cstheme="minorBidi"/>
          <w:i/>
          <w:lang w:bidi="ar-SA"/>
        </w:rPr>
        <w:t>badanie CAWI ZAZ, procentowanie do liczby pracowników (N=3921)</w:t>
      </w:r>
    </w:p>
    <w:p w:rsidR="00F47E4D" w:rsidRDefault="00F47E4D" w:rsidP="00F47E4D"/>
    <w:p w:rsidR="00F47E4D" w:rsidRDefault="00F47E4D" w:rsidP="00F47E4D">
      <w:r>
        <w:t xml:space="preserve">Biorąc pod uwagę szczegółowe stanowiska, na jakich zatrudnieni byli niepełnosprawni pracownicy ZAZ, to 21% były to stanowiska pracowników do prac prostych, np. pracownik fizyczny warsztatu, robotnik przemysłowo-rzemieślniczy, pracownik fizyczny, pracownik pomocniczy produkcji podstawowej i usług prostych, pracownik produkcyjno-usługowy. 20% pracowników pracowało na stanowiskach pomocniczych związanych </w:t>
      </w:r>
      <w:r w:rsidR="000A4808">
        <w:br/>
      </w:r>
      <w:r>
        <w:t xml:space="preserve">z gastronomią – głównie jako pomoc kuchenna, w dziale gastronomicznym lub kelnera. 15% pracowników wykonywało prace gospodarcze, związane z obsługą obiektów lub sprzątaniem, a 11% zajmowało się stolarstwem, rękodziełem lub rzemiosłem. </w:t>
      </w:r>
    </w:p>
    <w:p w:rsidR="00F47E4D" w:rsidRPr="00432DEE" w:rsidRDefault="00F47E4D" w:rsidP="00F47E4D">
      <w:r w:rsidRPr="00432DEE">
        <w:t xml:space="preserve">Z drugiej strony niepełnosprawni pracownicy ZAZ sporadycznie zajmowali stanowiska związane z pracami biurowymi (2%), marketingiem, obsługą klienta (2%), nadzorem (1%), sprzedażą, handlem (1%), magazynowaniem i transportem (1%), czy wykonywaniem prac przy komputerze (1%). </w:t>
      </w:r>
    </w:p>
    <w:p w:rsidR="00F47E4D" w:rsidRPr="001C082C" w:rsidRDefault="00F47E4D" w:rsidP="00F47E4D"/>
    <w:p w:rsidR="00F47E4D" w:rsidRDefault="00F47E4D" w:rsidP="00F47E4D">
      <w:pPr>
        <w:pStyle w:val="Legenda"/>
        <w:keepNext/>
      </w:pPr>
      <w:bookmarkStart w:id="132" w:name="_Toc494097737"/>
      <w:r>
        <w:t xml:space="preserve">Tabela </w:t>
      </w:r>
      <w:r w:rsidR="007B5113">
        <w:fldChar w:fldCharType="begin"/>
      </w:r>
      <w:r w:rsidR="007B5113">
        <w:instrText xml:space="preserve"> SEQ Tabela \* ARABIC </w:instrText>
      </w:r>
      <w:r w:rsidR="007B5113">
        <w:fldChar w:fldCharType="separate"/>
      </w:r>
      <w:r w:rsidR="00112E3B">
        <w:rPr>
          <w:noProof/>
        </w:rPr>
        <w:t>21</w:t>
      </w:r>
      <w:r w:rsidR="007B5113">
        <w:rPr>
          <w:noProof/>
        </w:rPr>
        <w:fldChar w:fldCharType="end"/>
      </w:r>
      <w:r>
        <w:t>. Stanowiska, na jakich zatrudnieni są niepełnosprawni pracownicy ZAZ</w:t>
      </w:r>
      <w:bookmarkEnd w:id="132"/>
    </w:p>
    <w:tbl>
      <w:tblPr>
        <w:tblStyle w:val="TABELARAPORT21"/>
        <w:tblW w:w="0" w:type="auto"/>
        <w:tblLook w:val="04A0" w:firstRow="1" w:lastRow="0" w:firstColumn="1" w:lastColumn="0" w:noHBand="0" w:noVBand="1"/>
      </w:tblPr>
      <w:tblGrid>
        <w:gridCol w:w="3507"/>
        <w:gridCol w:w="573"/>
        <w:gridCol w:w="4591"/>
        <w:gridCol w:w="617"/>
      </w:tblGrid>
      <w:tr w:rsidR="00F47E4D" w:rsidRPr="0043625E" w:rsidTr="00C109A4">
        <w:trPr>
          <w:cnfStyle w:val="100000000000" w:firstRow="1" w:lastRow="0" w:firstColumn="0" w:lastColumn="0" w:oddVBand="0" w:evenVBand="0" w:oddHBand="0" w:evenHBand="0" w:firstRowFirstColumn="0" w:firstRowLastColumn="0" w:lastRowFirstColumn="0" w:lastRowLastColumn="0"/>
          <w:trHeight w:val="185"/>
          <w:tblHeader/>
        </w:trPr>
        <w:tc>
          <w:tcPr>
            <w:tcW w:w="4077" w:type="dxa"/>
            <w:gridSpan w:val="2"/>
            <w:noWrap/>
            <w:hideMark/>
          </w:tcPr>
          <w:p w:rsidR="00F47E4D" w:rsidRPr="0043625E" w:rsidRDefault="00F47E4D" w:rsidP="00F47E4D">
            <w:pPr>
              <w:spacing w:before="0" w:after="0" w:line="240" w:lineRule="auto"/>
              <w:jc w:val="left"/>
              <w:rPr>
                <w:rFonts w:asciiTheme="minorHAnsi" w:eastAsiaTheme="minorHAnsi" w:hAnsiTheme="minorHAnsi" w:cstheme="minorBidi"/>
                <w:b/>
                <w:szCs w:val="18"/>
                <w:lang w:bidi="ar-SA"/>
              </w:rPr>
            </w:pPr>
            <w:r w:rsidRPr="0043625E">
              <w:rPr>
                <w:rFonts w:asciiTheme="minorHAnsi" w:eastAsiaTheme="minorHAnsi" w:hAnsiTheme="minorHAnsi" w:cstheme="minorBidi"/>
                <w:b/>
                <w:szCs w:val="18"/>
                <w:lang w:bidi="ar-SA"/>
              </w:rPr>
              <w:t>Kategoria zbiorcza</w:t>
            </w:r>
          </w:p>
        </w:tc>
        <w:tc>
          <w:tcPr>
            <w:tcW w:w="5211" w:type="dxa"/>
            <w:gridSpan w:val="2"/>
            <w:noWrap/>
            <w:hideMark/>
          </w:tcPr>
          <w:p w:rsidR="00F47E4D" w:rsidRPr="0043625E" w:rsidRDefault="00F47E4D" w:rsidP="00F47E4D">
            <w:pPr>
              <w:spacing w:before="0" w:after="0" w:line="240" w:lineRule="auto"/>
              <w:jc w:val="left"/>
              <w:rPr>
                <w:rFonts w:asciiTheme="minorHAnsi" w:eastAsiaTheme="minorHAnsi" w:hAnsiTheme="minorHAnsi" w:cstheme="minorBidi"/>
                <w:b/>
                <w:szCs w:val="18"/>
                <w:lang w:bidi="ar-SA"/>
              </w:rPr>
            </w:pPr>
            <w:r w:rsidRPr="0043625E">
              <w:rPr>
                <w:rFonts w:asciiTheme="minorHAnsi" w:eastAsiaTheme="minorHAnsi" w:hAnsiTheme="minorHAnsi" w:cstheme="minorBidi"/>
                <w:b/>
                <w:szCs w:val="18"/>
                <w:lang w:bidi="ar-SA"/>
              </w:rPr>
              <w:t>Wskazania szczegółowe</w:t>
            </w:r>
          </w:p>
        </w:tc>
      </w:tr>
      <w:tr w:rsidR="00F47E4D" w:rsidRPr="0043625E" w:rsidTr="00C109A4">
        <w:trPr>
          <w:trHeight w:val="285"/>
        </w:trPr>
        <w:tc>
          <w:tcPr>
            <w:tcW w:w="3510" w:type="dxa"/>
            <w:vMerge w:val="restart"/>
            <w:noWrap/>
          </w:tcPr>
          <w:p w:rsidR="00F47E4D" w:rsidRPr="0043625E" w:rsidRDefault="00F47E4D" w:rsidP="00F47E4D">
            <w:pPr>
              <w:spacing w:before="0" w:after="0" w:line="240" w:lineRule="auto"/>
              <w:jc w:val="left"/>
              <w:rPr>
                <w:rFonts w:asciiTheme="minorHAnsi" w:hAnsiTheme="minorHAnsi" w:cs="Arial"/>
                <w:color w:val="000000"/>
                <w:szCs w:val="18"/>
              </w:rPr>
            </w:pPr>
            <w:r w:rsidRPr="0043625E">
              <w:rPr>
                <w:rFonts w:asciiTheme="minorHAnsi" w:hAnsiTheme="minorHAnsi" w:cs="Arial"/>
                <w:color w:val="000000"/>
                <w:szCs w:val="18"/>
              </w:rPr>
              <w:t>PRACOWNICY DO PRAC PROSTYCH</w:t>
            </w:r>
          </w:p>
        </w:tc>
        <w:tc>
          <w:tcPr>
            <w:tcW w:w="567" w:type="dxa"/>
            <w:vMerge w:val="restart"/>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21%</w:t>
            </w: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pracownik fizyczny warsztatu/robotnik przemysłowo-rzemieślniczy/robotnik/pracownik fizyczny</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5%</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pracownik pomocniczy produkcji podstawowej i usług prostych</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5%</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pracownik produkcyjno - usługowy</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3%</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szczotkarz</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3%</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pracownik montażu</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2%</w:t>
            </w:r>
          </w:p>
        </w:tc>
      </w:tr>
      <w:tr w:rsidR="00F47E4D" w:rsidRPr="0043625E" w:rsidTr="00C109A4">
        <w:trPr>
          <w:trHeight w:val="285"/>
        </w:trPr>
        <w:tc>
          <w:tcPr>
            <w:tcW w:w="3510" w:type="dxa"/>
            <w:vMerge/>
            <w:noWrap/>
            <w:hideMark/>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hideMark/>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pracownik do prac lekkich</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r>
      <w:tr w:rsidR="00F47E4D" w:rsidRPr="0043625E" w:rsidTr="00C109A4">
        <w:trPr>
          <w:trHeight w:val="285"/>
        </w:trPr>
        <w:tc>
          <w:tcPr>
            <w:tcW w:w="3510" w:type="dxa"/>
            <w:vMerge/>
            <w:noWrap/>
            <w:hideMark/>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hideMark/>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pracownik działu opakowań</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r>
      <w:tr w:rsidR="00F47E4D" w:rsidRPr="0043625E" w:rsidTr="00C109A4">
        <w:trPr>
          <w:trHeight w:val="285"/>
        </w:trPr>
        <w:tc>
          <w:tcPr>
            <w:tcW w:w="3510" w:type="dxa"/>
            <w:vMerge w:val="restart"/>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GASTRONOMIA</w:t>
            </w:r>
          </w:p>
        </w:tc>
        <w:tc>
          <w:tcPr>
            <w:tcW w:w="567" w:type="dxa"/>
            <w:vMerge w:val="restart"/>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20%</w:t>
            </w: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pomoc kuchenna/w dziale gastronomicznym</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12%</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pomoc kuchni/kelner</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3%</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pracownik kuchni</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pracownik działu gastronomicznego</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kucharz</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r>
      <w:tr w:rsidR="00F47E4D" w:rsidRPr="0043625E" w:rsidTr="00C109A4">
        <w:trPr>
          <w:trHeight w:val="285"/>
        </w:trPr>
        <w:tc>
          <w:tcPr>
            <w:tcW w:w="3510" w:type="dxa"/>
            <w:vMerge w:val="restart"/>
            <w:noWrap/>
          </w:tcPr>
          <w:p w:rsidR="00F47E4D" w:rsidRPr="0043625E" w:rsidRDefault="00F47E4D" w:rsidP="00F47E4D">
            <w:pPr>
              <w:spacing w:before="0" w:after="0" w:line="240" w:lineRule="auto"/>
              <w:jc w:val="left"/>
              <w:rPr>
                <w:rFonts w:asciiTheme="minorHAnsi" w:hAnsiTheme="minorHAnsi" w:cs="Arial"/>
                <w:color w:val="000000"/>
                <w:szCs w:val="18"/>
              </w:rPr>
            </w:pPr>
            <w:r w:rsidRPr="0043625E">
              <w:rPr>
                <w:rFonts w:asciiTheme="minorHAnsi" w:hAnsiTheme="minorHAnsi" w:cs="Arial"/>
                <w:color w:val="000000"/>
                <w:szCs w:val="18"/>
              </w:rPr>
              <w:t>PRACE GOSPODARCZE/OBSŁUGA OBIEKTÓW/SPRZĄTANIE</w:t>
            </w:r>
          </w:p>
        </w:tc>
        <w:tc>
          <w:tcPr>
            <w:tcW w:w="567" w:type="dxa"/>
            <w:vMerge w:val="restart"/>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15%</w:t>
            </w: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pracownik/robotnik gospodarczy</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8%</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pracownik działu porządkowego/porządkowy</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2%</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sprzątaczka</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2%</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pomoc pracownika gospodarczego/ działu gospodarczo-porządkowo-remontowego</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pracownik obsługujący obiekt rekreacyjno-sportowy</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pracownik serwisu</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pomoc sprzątaczki</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r>
      <w:tr w:rsidR="00F47E4D" w:rsidRPr="0043625E" w:rsidTr="00C109A4">
        <w:trPr>
          <w:trHeight w:val="285"/>
        </w:trPr>
        <w:tc>
          <w:tcPr>
            <w:tcW w:w="3510" w:type="dxa"/>
            <w:vMerge w:val="restart"/>
            <w:noWrap/>
          </w:tcPr>
          <w:p w:rsidR="00F47E4D" w:rsidRPr="0043625E" w:rsidRDefault="00F47E4D" w:rsidP="00F47E4D">
            <w:pPr>
              <w:spacing w:before="0" w:after="0" w:line="240" w:lineRule="auto"/>
              <w:jc w:val="left"/>
              <w:rPr>
                <w:rFonts w:asciiTheme="minorHAnsi" w:hAnsiTheme="minorHAnsi" w:cs="Arial"/>
                <w:color w:val="000000"/>
                <w:szCs w:val="18"/>
              </w:rPr>
            </w:pPr>
            <w:r w:rsidRPr="0043625E">
              <w:rPr>
                <w:rFonts w:asciiTheme="minorHAnsi" w:hAnsiTheme="minorHAnsi" w:cs="Arial"/>
                <w:color w:val="000000"/>
                <w:szCs w:val="18"/>
              </w:rPr>
              <w:t>STOLARSTWO/RĘKODZIEŁO/RZEMIOSŁO</w:t>
            </w:r>
          </w:p>
        </w:tc>
        <w:tc>
          <w:tcPr>
            <w:tcW w:w="567" w:type="dxa"/>
            <w:vMerge w:val="restart"/>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11%</w:t>
            </w: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pomocnik rzemieślnika</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2%</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pomocnik stolarza</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2%</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pracownik rękodzieła artystycznego</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2%</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pracownik garncarstwa i ceramiki</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pamiątkarz</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pracownik pracowni plecionkarskiej/wikliny</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pomocnik pracownika działu rękodzieła artystycznego</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pomocnik rzemieślnika</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2%</w:t>
            </w:r>
          </w:p>
        </w:tc>
      </w:tr>
      <w:tr w:rsidR="00F47E4D" w:rsidRPr="0043625E" w:rsidTr="00C109A4">
        <w:trPr>
          <w:trHeight w:val="285"/>
        </w:trPr>
        <w:tc>
          <w:tcPr>
            <w:tcW w:w="3510" w:type="dxa"/>
            <w:vMerge w:val="restart"/>
            <w:noWrap/>
          </w:tcPr>
          <w:p w:rsidR="00F47E4D" w:rsidRPr="0043625E" w:rsidRDefault="00F47E4D" w:rsidP="00F47E4D">
            <w:pPr>
              <w:spacing w:before="0" w:after="0" w:line="240" w:lineRule="auto"/>
              <w:jc w:val="left"/>
              <w:rPr>
                <w:rFonts w:asciiTheme="minorHAnsi" w:hAnsiTheme="minorHAnsi" w:cs="Arial"/>
                <w:color w:val="000000"/>
                <w:szCs w:val="18"/>
              </w:rPr>
            </w:pPr>
            <w:r w:rsidRPr="0043625E">
              <w:rPr>
                <w:rFonts w:asciiTheme="minorHAnsi" w:hAnsiTheme="minorHAnsi" w:cs="Arial"/>
                <w:color w:val="000000"/>
                <w:szCs w:val="18"/>
              </w:rPr>
              <w:t>DRUKARNIA/INTROLIGATORNIA/GRAFIKA</w:t>
            </w:r>
          </w:p>
        </w:tc>
        <w:tc>
          <w:tcPr>
            <w:tcW w:w="567" w:type="dxa"/>
            <w:vMerge w:val="restart"/>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8%</w:t>
            </w: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pomoc introligatora/poligrafa</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3%</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pracownik poligrafii</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pracownik introligatorni</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drukarz/introligator</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r>
      <w:tr w:rsidR="00F47E4D" w:rsidRPr="0043625E" w:rsidTr="00C109A4">
        <w:trPr>
          <w:trHeight w:val="285"/>
        </w:trPr>
        <w:tc>
          <w:tcPr>
            <w:tcW w:w="3510" w:type="dxa"/>
            <w:vMerge w:val="restart"/>
            <w:noWrap/>
          </w:tcPr>
          <w:p w:rsidR="00F47E4D" w:rsidRPr="0043625E" w:rsidRDefault="00F47E4D" w:rsidP="00F47E4D">
            <w:pPr>
              <w:spacing w:before="0" w:after="0" w:line="240" w:lineRule="auto"/>
              <w:jc w:val="left"/>
              <w:rPr>
                <w:rFonts w:asciiTheme="minorHAnsi" w:hAnsiTheme="minorHAnsi" w:cs="Arial"/>
                <w:color w:val="000000"/>
                <w:szCs w:val="18"/>
              </w:rPr>
            </w:pPr>
            <w:r w:rsidRPr="0043625E">
              <w:rPr>
                <w:rFonts w:asciiTheme="minorHAnsi" w:hAnsiTheme="minorHAnsi" w:cs="Arial"/>
                <w:color w:val="000000"/>
                <w:szCs w:val="18"/>
              </w:rPr>
              <w:t>PRALNIA</w:t>
            </w:r>
          </w:p>
        </w:tc>
        <w:tc>
          <w:tcPr>
            <w:tcW w:w="567" w:type="dxa"/>
            <w:vMerge w:val="restart"/>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6%</w:t>
            </w: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pracownik działu usług pralniczych/robotnik działu pralni</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2%</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pracz/ka</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2%</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maglarz - pracz</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pomoc pracownika pralni/pomoc maglarza/pracza</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maglarz - prasowacz</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r>
      <w:tr w:rsidR="00F47E4D" w:rsidRPr="0043625E" w:rsidTr="00C109A4">
        <w:trPr>
          <w:trHeight w:val="285"/>
        </w:trPr>
        <w:tc>
          <w:tcPr>
            <w:tcW w:w="3510" w:type="dxa"/>
            <w:vMerge w:val="restart"/>
            <w:noWrap/>
          </w:tcPr>
          <w:p w:rsidR="00F47E4D" w:rsidRPr="0043625E" w:rsidRDefault="00F47E4D" w:rsidP="00F47E4D">
            <w:pPr>
              <w:spacing w:before="0" w:after="0" w:line="240" w:lineRule="auto"/>
              <w:jc w:val="left"/>
              <w:rPr>
                <w:rFonts w:asciiTheme="minorHAnsi" w:hAnsiTheme="minorHAnsi" w:cs="Arial"/>
                <w:color w:val="000000"/>
                <w:szCs w:val="18"/>
              </w:rPr>
            </w:pPr>
            <w:r w:rsidRPr="0043625E">
              <w:rPr>
                <w:rFonts w:asciiTheme="minorHAnsi" w:hAnsiTheme="minorHAnsi" w:cs="Arial"/>
                <w:color w:val="000000"/>
                <w:szCs w:val="18"/>
              </w:rPr>
              <w:t>TERENY ZIELONE/HODOWLA/OGRODNICTWO</w:t>
            </w:r>
          </w:p>
        </w:tc>
        <w:tc>
          <w:tcPr>
            <w:tcW w:w="567" w:type="dxa"/>
            <w:vMerge w:val="restart"/>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5%</w:t>
            </w: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pracownik gospodarstwa rolnego/produkcji rolnej/ogrodu</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2%</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pomoc ogrodnika/w dziale ogrodniczym/terenów zielonych</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2%</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pracownik działu ogrodnictwa</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r>
      <w:tr w:rsidR="00F47E4D" w:rsidRPr="0043625E" w:rsidTr="00C109A4">
        <w:trPr>
          <w:trHeight w:val="285"/>
        </w:trPr>
        <w:tc>
          <w:tcPr>
            <w:tcW w:w="3510" w:type="dxa"/>
            <w:vMerge w:val="restart"/>
            <w:noWrap/>
          </w:tcPr>
          <w:p w:rsidR="00F47E4D" w:rsidRPr="0043625E" w:rsidRDefault="00F47E4D" w:rsidP="00F47E4D">
            <w:pPr>
              <w:spacing w:before="0" w:after="0" w:line="240" w:lineRule="auto"/>
              <w:jc w:val="left"/>
              <w:rPr>
                <w:rFonts w:asciiTheme="minorHAnsi" w:hAnsiTheme="minorHAnsi" w:cs="Arial"/>
                <w:color w:val="000000"/>
                <w:szCs w:val="18"/>
              </w:rPr>
            </w:pPr>
            <w:r w:rsidRPr="0043625E">
              <w:rPr>
                <w:rFonts w:asciiTheme="minorHAnsi" w:hAnsiTheme="minorHAnsi" w:cs="Arial"/>
                <w:color w:val="000000"/>
                <w:szCs w:val="18"/>
              </w:rPr>
              <w:t>HOTELARSTWO</w:t>
            </w:r>
          </w:p>
        </w:tc>
        <w:tc>
          <w:tcPr>
            <w:tcW w:w="567" w:type="dxa"/>
            <w:vMerge w:val="restart"/>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4%</w:t>
            </w: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pokojowy</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recepcjonista</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r>
      <w:tr w:rsidR="00F47E4D" w:rsidRPr="0043625E" w:rsidTr="00C109A4">
        <w:trPr>
          <w:trHeight w:val="285"/>
        </w:trPr>
        <w:tc>
          <w:tcPr>
            <w:tcW w:w="3510" w:type="dxa"/>
            <w:vMerge w:val="restart"/>
            <w:noWrap/>
          </w:tcPr>
          <w:p w:rsidR="00F47E4D" w:rsidRPr="0043625E" w:rsidRDefault="00F47E4D" w:rsidP="00F47E4D">
            <w:pPr>
              <w:spacing w:before="0" w:after="0" w:line="240" w:lineRule="auto"/>
              <w:jc w:val="left"/>
              <w:rPr>
                <w:rFonts w:asciiTheme="minorHAnsi" w:hAnsiTheme="minorHAnsi" w:cs="Arial"/>
                <w:color w:val="000000"/>
                <w:szCs w:val="18"/>
              </w:rPr>
            </w:pPr>
            <w:r w:rsidRPr="0043625E">
              <w:rPr>
                <w:rFonts w:asciiTheme="minorHAnsi" w:hAnsiTheme="minorHAnsi" w:cs="Arial"/>
                <w:color w:val="000000"/>
                <w:szCs w:val="18"/>
              </w:rPr>
              <w:t>KRAWIECTWO</w:t>
            </w:r>
          </w:p>
        </w:tc>
        <w:tc>
          <w:tcPr>
            <w:tcW w:w="567" w:type="dxa"/>
            <w:vMerge w:val="restart"/>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3%</w:t>
            </w: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pomoc krawiecka</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r>
      <w:tr w:rsidR="00F47E4D" w:rsidRPr="0043625E" w:rsidTr="00C109A4">
        <w:trPr>
          <w:trHeight w:val="285"/>
        </w:trPr>
        <w:tc>
          <w:tcPr>
            <w:tcW w:w="3510"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567" w:type="dxa"/>
            <w:vMerge/>
            <w:noWrap/>
          </w:tcPr>
          <w:p w:rsidR="00F47E4D" w:rsidRPr="0043625E" w:rsidRDefault="00F47E4D" w:rsidP="00F47E4D">
            <w:pPr>
              <w:spacing w:before="0" w:after="0" w:line="240" w:lineRule="auto"/>
              <w:jc w:val="left"/>
              <w:rPr>
                <w:rFonts w:asciiTheme="minorHAnsi" w:eastAsiaTheme="minorHAnsi" w:hAnsiTheme="minorHAnsi" w:cstheme="minorBidi"/>
                <w:szCs w:val="18"/>
                <w:lang w:bidi="ar-SA"/>
              </w:rPr>
            </w:pP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pracownik działu usług szwalniczo- dekoratorskich</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r>
      <w:tr w:rsidR="00F47E4D" w:rsidRPr="0043625E" w:rsidTr="00C109A4">
        <w:trPr>
          <w:trHeight w:val="285"/>
        </w:trPr>
        <w:tc>
          <w:tcPr>
            <w:tcW w:w="3510" w:type="dxa"/>
            <w:noWrap/>
          </w:tcPr>
          <w:p w:rsidR="00F47E4D" w:rsidRPr="0043625E" w:rsidRDefault="00F47E4D" w:rsidP="00F47E4D">
            <w:pPr>
              <w:spacing w:before="0" w:after="0" w:line="240" w:lineRule="auto"/>
              <w:jc w:val="left"/>
              <w:rPr>
                <w:rFonts w:asciiTheme="minorHAnsi" w:hAnsiTheme="minorHAnsi" w:cs="Arial"/>
                <w:color w:val="000000"/>
                <w:szCs w:val="18"/>
              </w:rPr>
            </w:pPr>
            <w:r w:rsidRPr="0043625E">
              <w:rPr>
                <w:rFonts w:asciiTheme="minorHAnsi" w:hAnsiTheme="minorHAnsi" w:cs="Arial"/>
                <w:color w:val="000000"/>
                <w:szCs w:val="18"/>
              </w:rPr>
              <w:t>BIURO</w:t>
            </w:r>
          </w:p>
        </w:tc>
        <w:tc>
          <w:tcPr>
            <w:tcW w:w="56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2%</w:t>
            </w: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p>
        </w:tc>
      </w:tr>
      <w:tr w:rsidR="00F47E4D" w:rsidRPr="0043625E" w:rsidTr="00C109A4">
        <w:trPr>
          <w:trHeight w:val="285"/>
        </w:trPr>
        <w:tc>
          <w:tcPr>
            <w:tcW w:w="3510" w:type="dxa"/>
            <w:noWrap/>
          </w:tcPr>
          <w:p w:rsidR="00F47E4D" w:rsidRPr="0043625E" w:rsidRDefault="00F47E4D" w:rsidP="00F47E4D">
            <w:pPr>
              <w:spacing w:before="0" w:after="0" w:line="240" w:lineRule="auto"/>
              <w:jc w:val="left"/>
              <w:rPr>
                <w:rFonts w:asciiTheme="minorHAnsi" w:hAnsiTheme="minorHAnsi" w:cs="Arial"/>
                <w:color w:val="000000"/>
                <w:szCs w:val="18"/>
              </w:rPr>
            </w:pPr>
            <w:r w:rsidRPr="0043625E">
              <w:rPr>
                <w:rFonts w:asciiTheme="minorHAnsi" w:hAnsiTheme="minorHAnsi" w:cs="Arial"/>
                <w:color w:val="000000"/>
                <w:szCs w:val="18"/>
              </w:rPr>
              <w:t>MARKETING/ OBSŁUGA KLIENTA</w:t>
            </w:r>
          </w:p>
        </w:tc>
        <w:tc>
          <w:tcPr>
            <w:tcW w:w="56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2%</w:t>
            </w: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pracownik usług osobistych</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r>
      <w:tr w:rsidR="00F47E4D" w:rsidRPr="0043625E" w:rsidTr="00C109A4">
        <w:trPr>
          <w:trHeight w:val="285"/>
        </w:trPr>
        <w:tc>
          <w:tcPr>
            <w:tcW w:w="3510" w:type="dxa"/>
            <w:noWrap/>
          </w:tcPr>
          <w:p w:rsidR="00F47E4D" w:rsidRPr="0043625E" w:rsidRDefault="00F47E4D" w:rsidP="00F47E4D">
            <w:pPr>
              <w:spacing w:before="0" w:after="0" w:line="240" w:lineRule="auto"/>
              <w:jc w:val="left"/>
              <w:rPr>
                <w:rFonts w:asciiTheme="minorHAnsi" w:hAnsiTheme="minorHAnsi" w:cs="Arial"/>
                <w:color w:val="000000"/>
                <w:szCs w:val="18"/>
              </w:rPr>
            </w:pPr>
            <w:r w:rsidRPr="0043625E">
              <w:rPr>
                <w:rFonts w:asciiTheme="minorHAnsi" w:hAnsiTheme="minorHAnsi" w:cs="Arial"/>
                <w:color w:val="000000"/>
                <w:szCs w:val="18"/>
              </w:rPr>
              <w:t>NADZÓR</w:t>
            </w:r>
          </w:p>
        </w:tc>
        <w:tc>
          <w:tcPr>
            <w:tcW w:w="56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pomocnik instruktora</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r>
      <w:tr w:rsidR="00F47E4D" w:rsidRPr="0043625E" w:rsidTr="00C109A4">
        <w:trPr>
          <w:trHeight w:val="285"/>
        </w:trPr>
        <w:tc>
          <w:tcPr>
            <w:tcW w:w="3510" w:type="dxa"/>
            <w:noWrap/>
          </w:tcPr>
          <w:p w:rsidR="00F47E4D" w:rsidRPr="0043625E" w:rsidRDefault="00F47E4D" w:rsidP="00F47E4D">
            <w:pPr>
              <w:spacing w:before="0" w:after="0" w:line="240" w:lineRule="auto"/>
              <w:jc w:val="left"/>
              <w:rPr>
                <w:rFonts w:asciiTheme="minorHAnsi" w:hAnsiTheme="minorHAnsi" w:cs="Arial"/>
                <w:color w:val="000000"/>
                <w:szCs w:val="18"/>
              </w:rPr>
            </w:pPr>
            <w:r w:rsidRPr="0043625E">
              <w:rPr>
                <w:rFonts w:asciiTheme="minorHAnsi" w:hAnsiTheme="minorHAnsi" w:cs="Arial"/>
                <w:color w:val="000000"/>
                <w:szCs w:val="18"/>
              </w:rPr>
              <w:t>SPRZEDAŻ/ HANDEL</w:t>
            </w:r>
          </w:p>
        </w:tc>
        <w:tc>
          <w:tcPr>
            <w:tcW w:w="56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c>
          <w:tcPr>
            <w:tcW w:w="4594"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kasjer - sprzedawca</w:t>
            </w:r>
          </w:p>
        </w:tc>
        <w:tc>
          <w:tcPr>
            <w:tcW w:w="61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r>
      <w:tr w:rsidR="00F47E4D" w:rsidRPr="0043625E" w:rsidTr="00C109A4">
        <w:trPr>
          <w:trHeight w:val="285"/>
        </w:trPr>
        <w:tc>
          <w:tcPr>
            <w:tcW w:w="3510" w:type="dxa"/>
            <w:noWrap/>
          </w:tcPr>
          <w:p w:rsidR="00F47E4D" w:rsidRPr="0043625E" w:rsidRDefault="00F47E4D" w:rsidP="00F47E4D">
            <w:pPr>
              <w:spacing w:before="0" w:after="0" w:line="240" w:lineRule="auto"/>
              <w:jc w:val="left"/>
              <w:rPr>
                <w:rFonts w:asciiTheme="minorHAnsi" w:hAnsiTheme="minorHAnsi" w:cs="Arial"/>
                <w:color w:val="000000"/>
                <w:szCs w:val="18"/>
              </w:rPr>
            </w:pPr>
            <w:r w:rsidRPr="0043625E">
              <w:rPr>
                <w:rFonts w:asciiTheme="minorHAnsi" w:hAnsiTheme="minorHAnsi" w:cs="Arial"/>
                <w:color w:val="000000"/>
                <w:szCs w:val="18"/>
              </w:rPr>
              <w:t>MAGAZYN/TRANSPORT/LOGISTYKA</w:t>
            </w:r>
          </w:p>
        </w:tc>
        <w:tc>
          <w:tcPr>
            <w:tcW w:w="56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c>
          <w:tcPr>
            <w:tcW w:w="4594" w:type="dxa"/>
            <w:noWrap/>
            <w:vAlign w:val="bottom"/>
          </w:tcPr>
          <w:p w:rsidR="00F47E4D" w:rsidRPr="0043625E" w:rsidRDefault="00F47E4D" w:rsidP="00F47E4D">
            <w:pPr>
              <w:spacing w:before="0" w:after="0" w:line="240" w:lineRule="auto"/>
              <w:rPr>
                <w:rFonts w:asciiTheme="minorHAnsi" w:hAnsiTheme="minorHAnsi" w:cs="Arial"/>
                <w:szCs w:val="18"/>
              </w:rPr>
            </w:pPr>
          </w:p>
        </w:tc>
        <w:tc>
          <w:tcPr>
            <w:tcW w:w="617" w:type="dxa"/>
            <w:noWrap/>
            <w:vAlign w:val="bottom"/>
          </w:tcPr>
          <w:p w:rsidR="00F47E4D" w:rsidRPr="0043625E" w:rsidRDefault="00F47E4D" w:rsidP="00F47E4D">
            <w:pPr>
              <w:spacing w:before="0" w:after="0" w:line="240" w:lineRule="auto"/>
              <w:jc w:val="right"/>
              <w:rPr>
                <w:rFonts w:asciiTheme="minorHAnsi" w:hAnsiTheme="minorHAnsi" w:cs="Arial"/>
                <w:szCs w:val="18"/>
              </w:rPr>
            </w:pPr>
          </w:p>
        </w:tc>
      </w:tr>
      <w:tr w:rsidR="00F47E4D" w:rsidRPr="0043625E" w:rsidTr="00C109A4">
        <w:trPr>
          <w:trHeight w:val="285"/>
        </w:trPr>
        <w:tc>
          <w:tcPr>
            <w:tcW w:w="3510" w:type="dxa"/>
            <w:noWrap/>
          </w:tcPr>
          <w:p w:rsidR="00F47E4D" w:rsidRPr="0043625E" w:rsidRDefault="00F47E4D" w:rsidP="00F47E4D">
            <w:pPr>
              <w:spacing w:before="0" w:after="0" w:line="240" w:lineRule="auto"/>
              <w:jc w:val="left"/>
              <w:rPr>
                <w:rFonts w:asciiTheme="minorHAnsi" w:hAnsiTheme="minorHAnsi" w:cs="Arial"/>
                <w:color w:val="000000"/>
                <w:szCs w:val="18"/>
              </w:rPr>
            </w:pPr>
            <w:r w:rsidRPr="0043625E">
              <w:rPr>
                <w:rFonts w:asciiTheme="minorHAnsi" w:hAnsiTheme="minorHAnsi" w:cs="Arial"/>
                <w:color w:val="000000"/>
                <w:szCs w:val="18"/>
              </w:rPr>
              <w:t>PRACA PRZY KOMPUTERZE</w:t>
            </w:r>
          </w:p>
        </w:tc>
        <w:tc>
          <w:tcPr>
            <w:tcW w:w="56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1%</w:t>
            </w:r>
          </w:p>
        </w:tc>
        <w:tc>
          <w:tcPr>
            <w:tcW w:w="4594" w:type="dxa"/>
            <w:noWrap/>
            <w:vAlign w:val="bottom"/>
          </w:tcPr>
          <w:p w:rsidR="00F47E4D" w:rsidRPr="0043625E" w:rsidRDefault="00F47E4D" w:rsidP="00F47E4D">
            <w:pPr>
              <w:spacing w:before="0" w:after="0" w:line="240" w:lineRule="auto"/>
              <w:rPr>
                <w:rFonts w:asciiTheme="minorHAnsi" w:hAnsiTheme="minorHAnsi" w:cs="Arial"/>
                <w:szCs w:val="18"/>
              </w:rPr>
            </w:pPr>
          </w:p>
        </w:tc>
        <w:tc>
          <w:tcPr>
            <w:tcW w:w="617" w:type="dxa"/>
            <w:noWrap/>
            <w:vAlign w:val="bottom"/>
          </w:tcPr>
          <w:p w:rsidR="00F47E4D" w:rsidRPr="0043625E" w:rsidRDefault="00F47E4D" w:rsidP="00F47E4D">
            <w:pPr>
              <w:spacing w:before="0" w:after="0" w:line="240" w:lineRule="auto"/>
              <w:jc w:val="right"/>
              <w:rPr>
                <w:rFonts w:asciiTheme="minorHAnsi" w:hAnsiTheme="minorHAnsi" w:cs="Arial"/>
                <w:szCs w:val="18"/>
              </w:rPr>
            </w:pPr>
          </w:p>
        </w:tc>
      </w:tr>
      <w:tr w:rsidR="00F47E4D" w:rsidRPr="0043625E" w:rsidTr="00C109A4">
        <w:trPr>
          <w:trHeight w:val="285"/>
        </w:trPr>
        <w:tc>
          <w:tcPr>
            <w:tcW w:w="3510" w:type="dxa"/>
            <w:noWrap/>
          </w:tcPr>
          <w:p w:rsidR="00F47E4D" w:rsidRPr="0043625E" w:rsidRDefault="00F47E4D" w:rsidP="00F47E4D">
            <w:pPr>
              <w:spacing w:before="0" w:after="0" w:line="240" w:lineRule="auto"/>
              <w:jc w:val="left"/>
              <w:rPr>
                <w:rFonts w:asciiTheme="minorHAnsi" w:hAnsiTheme="minorHAnsi" w:cs="Arial"/>
                <w:color w:val="000000"/>
                <w:szCs w:val="18"/>
              </w:rPr>
            </w:pPr>
            <w:r w:rsidRPr="0043625E">
              <w:rPr>
                <w:rFonts w:asciiTheme="minorHAnsi" w:hAnsiTheme="minorHAnsi" w:cs="Arial"/>
                <w:color w:val="000000"/>
                <w:szCs w:val="18"/>
              </w:rPr>
              <w:t>ODNOWA BILOGICZNA/FITNESS</w:t>
            </w:r>
          </w:p>
        </w:tc>
        <w:tc>
          <w:tcPr>
            <w:tcW w:w="56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0,4%</w:t>
            </w:r>
          </w:p>
        </w:tc>
        <w:tc>
          <w:tcPr>
            <w:tcW w:w="4594" w:type="dxa"/>
            <w:noWrap/>
            <w:vAlign w:val="bottom"/>
          </w:tcPr>
          <w:p w:rsidR="00F47E4D" w:rsidRPr="0043625E" w:rsidRDefault="00F47E4D" w:rsidP="00F47E4D">
            <w:pPr>
              <w:spacing w:before="0" w:after="0" w:line="240" w:lineRule="auto"/>
              <w:rPr>
                <w:rFonts w:asciiTheme="minorHAnsi" w:hAnsiTheme="minorHAnsi" w:cs="Arial"/>
                <w:szCs w:val="18"/>
              </w:rPr>
            </w:pPr>
          </w:p>
        </w:tc>
        <w:tc>
          <w:tcPr>
            <w:tcW w:w="617" w:type="dxa"/>
            <w:noWrap/>
            <w:vAlign w:val="bottom"/>
          </w:tcPr>
          <w:p w:rsidR="00F47E4D" w:rsidRPr="0043625E" w:rsidRDefault="00F47E4D" w:rsidP="00F47E4D">
            <w:pPr>
              <w:spacing w:before="0" w:after="0" w:line="240" w:lineRule="auto"/>
              <w:jc w:val="right"/>
              <w:rPr>
                <w:rFonts w:asciiTheme="minorHAnsi" w:hAnsiTheme="minorHAnsi" w:cs="Arial"/>
                <w:szCs w:val="18"/>
              </w:rPr>
            </w:pPr>
          </w:p>
        </w:tc>
      </w:tr>
      <w:tr w:rsidR="00F47E4D" w:rsidRPr="0043625E" w:rsidTr="00C109A4">
        <w:trPr>
          <w:trHeight w:val="285"/>
        </w:trPr>
        <w:tc>
          <w:tcPr>
            <w:tcW w:w="3510" w:type="dxa"/>
            <w:noWrap/>
          </w:tcPr>
          <w:p w:rsidR="00F47E4D" w:rsidRPr="0043625E" w:rsidRDefault="00F47E4D" w:rsidP="00F47E4D">
            <w:pPr>
              <w:spacing w:before="0" w:after="0" w:line="240" w:lineRule="auto"/>
              <w:jc w:val="left"/>
              <w:rPr>
                <w:rFonts w:asciiTheme="minorHAnsi" w:hAnsiTheme="minorHAnsi" w:cs="Arial"/>
                <w:color w:val="000000"/>
                <w:szCs w:val="18"/>
              </w:rPr>
            </w:pPr>
            <w:r w:rsidRPr="0043625E">
              <w:rPr>
                <w:rFonts w:asciiTheme="minorHAnsi" w:hAnsiTheme="minorHAnsi" w:cs="Arial"/>
                <w:color w:val="000000"/>
                <w:szCs w:val="18"/>
              </w:rPr>
              <w:t>SŁUŻBA ZDROWIA</w:t>
            </w:r>
          </w:p>
        </w:tc>
        <w:tc>
          <w:tcPr>
            <w:tcW w:w="56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0,2%</w:t>
            </w:r>
          </w:p>
        </w:tc>
        <w:tc>
          <w:tcPr>
            <w:tcW w:w="4594" w:type="dxa"/>
            <w:noWrap/>
            <w:vAlign w:val="bottom"/>
          </w:tcPr>
          <w:p w:rsidR="00F47E4D" w:rsidRPr="0043625E" w:rsidRDefault="00F47E4D" w:rsidP="00F47E4D">
            <w:pPr>
              <w:spacing w:before="0" w:after="0" w:line="240" w:lineRule="auto"/>
              <w:rPr>
                <w:rFonts w:asciiTheme="minorHAnsi" w:hAnsiTheme="minorHAnsi" w:cs="Arial"/>
                <w:szCs w:val="18"/>
              </w:rPr>
            </w:pPr>
          </w:p>
        </w:tc>
        <w:tc>
          <w:tcPr>
            <w:tcW w:w="617" w:type="dxa"/>
            <w:noWrap/>
            <w:vAlign w:val="bottom"/>
          </w:tcPr>
          <w:p w:rsidR="00F47E4D" w:rsidRPr="0043625E" w:rsidRDefault="00F47E4D" w:rsidP="00F47E4D">
            <w:pPr>
              <w:spacing w:before="0" w:after="0" w:line="240" w:lineRule="auto"/>
              <w:jc w:val="right"/>
              <w:rPr>
                <w:rFonts w:asciiTheme="minorHAnsi" w:hAnsiTheme="minorHAnsi" w:cs="Arial"/>
                <w:szCs w:val="18"/>
              </w:rPr>
            </w:pPr>
          </w:p>
        </w:tc>
      </w:tr>
      <w:tr w:rsidR="00F47E4D" w:rsidRPr="0043625E" w:rsidTr="00C109A4">
        <w:trPr>
          <w:trHeight w:val="285"/>
        </w:trPr>
        <w:tc>
          <w:tcPr>
            <w:tcW w:w="3510" w:type="dxa"/>
            <w:noWrap/>
          </w:tcPr>
          <w:p w:rsidR="00F47E4D" w:rsidRPr="0043625E" w:rsidRDefault="00F47E4D" w:rsidP="00F47E4D">
            <w:pPr>
              <w:spacing w:before="0" w:after="0" w:line="240" w:lineRule="auto"/>
              <w:jc w:val="left"/>
              <w:rPr>
                <w:rFonts w:asciiTheme="minorHAnsi" w:hAnsiTheme="minorHAnsi" w:cs="Arial"/>
                <w:color w:val="000000"/>
                <w:szCs w:val="18"/>
              </w:rPr>
            </w:pPr>
            <w:r w:rsidRPr="0043625E">
              <w:rPr>
                <w:rFonts w:asciiTheme="minorHAnsi" w:hAnsiTheme="minorHAnsi" w:cs="Arial"/>
                <w:color w:val="000000"/>
                <w:szCs w:val="18"/>
              </w:rPr>
              <w:t>OBSŁUGA MASZYN</w:t>
            </w:r>
          </w:p>
        </w:tc>
        <w:tc>
          <w:tcPr>
            <w:tcW w:w="567" w:type="dxa"/>
            <w:noWrap/>
          </w:tcPr>
          <w:p w:rsidR="00F47E4D" w:rsidRPr="0043625E" w:rsidRDefault="00F47E4D" w:rsidP="00F47E4D">
            <w:pPr>
              <w:spacing w:before="0" w:after="0" w:line="240" w:lineRule="auto"/>
              <w:jc w:val="left"/>
              <w:rPr>
                <w:rFonts w:asciiTheme="minorHAnsi" w:hAnsiTheme="minorHAnsi" w:cs="Arial"/>
                <w:szCs w:val="18"/>
              </w:rPr>
            </w:pPr>
            <w:r w:rsidRPr="0043625E">
              <w:rPr>
                <w:rFonts w:asciiTheme="minorHAnsi" w:hAnsiTheme="minorHAnsi" w:cs="Arial"/>
                <w:szCs w:val="18"/>
              </w:rPr>
              <w:t>0,1%</w:t>
            </w:r>
          </w:p>
        </w:tc>
        <w:tc>
          <w:tcPr>
            <w:tcW w:w="4594" w:type="dxa"/>
            <w:noWrap/>
            <w:vAlign w:val="bottom"/>
          </w:tcPr>
          <w:p w:rsidR="00F47E4D" w:rsidRPr="0043625E" w:rsidRDefault="00F47E4D" w:rsidP="00F47E4D">
            <w:pPr>
              <w:spacing w:before="0" w:after="0" w:line="240" w:lineRule="auto"/>
              <w:rPr>
                <w:rFonts w:asciiTheme="minorHAnsi" w:hAnsiTheme="minorHAnsi" w:cs="Arial"/>
                <w:szCs w:val="18"/>
              </w:rPr>
            </w:pPr>
          </w:p>
        </w:tc>
        <w:tc>
          <w:tcPr>
            <w:tcW w:w="617" w:type="dxa"/>
            <w:noWrap/>
            <w:vAlign w:val="bottom"/>
          </w:tcPr>
          <w:p w:rsidR="00F47E4D" w:rsidRPr="0043625E" w:rsidRDefault="00F47E4D" w:rsidP="00F47E4D">
            <w:pPr>
              <w:spacing w:before="0" w:after="0" w:line="240" w:lineRule="auto"/>
              <w:jc w:val="right"/>
              <w:rPr>
                <w:rFonts w:asciiTheme="minorHAnsi" w:hAnsiTheme="minorHAnsi" w:cs="Arial"/>
                <w:szCs w:val="18"/>
              </w:rPr>
            </w:pPr>
          </w:p>
        </w:tc>
      </w:tr>
    </w:tbl>
    <w:p w:rsidR="00F47E4D" w:rsidRPr="00D57F28" w:rsidRDefault="00F47E4D" w:rsidP="00F47E4D">
      <w:pPr>
        <w:spacing w:before="0" w:after="0" w:line="240" w:lineRule="auto"/>
        <w:jc w:val="left"/>
        <w:rPr>
          <w:rFonts w:asciiTheme="minorHAnsi" w:eastAsiaTheme="minorHAnsi" w:hAnsiTheme="minorHAnsi" w:cstheme="minorBidi"/>
          <w:i/>
          <w:lang w:bidi="ar-SA"/>
        </w:rPr>
      </w:pPr>
      <w:r w:rsidRPr="00D57F28">
        <w:rPr>
          <w:rFonts w:asciiTheme="minorHAnsi" w:eastAsiaTheme="minorHAnsi" w:hAnsiTheme="minorHAnsi" w:cstheme="minorBidi"/>
          <w:i/>
          <w:lang w:bidi="ar-SA"/>
        </w:rPr>
        <w:t xml:space="preserve">Źródło: </w:t>
      </w:r>
      <w:r>
        <w:rPr>
          <w:rFonts w:asciiTheme="minorHAnsi" w:eastAsiaTheme="minorHAnsi" w:hAnsiTheme="minorHAnsi" w:cstheme="minorBidi"/>
          <w:i/>
          <w:lang w:bidi="ar-SA"/>
        </w:rPr>
        <w:t>badanie CAWI ZAZ, procentowanie do liczby pracowników (N=3921). Wskazania co najmniej 1%.</w:t>
      </w:r>
    </w:p>
    <w:p w:rsidR="00F47E4D" w:rsidRDefault="00F47E4D" w:rsidP="00F47E4D">
      <w:pPr>
        <w:rPr>
          <w:highlight w:val="yellow"/>
        </w:rPr>
      </w:pPr>
    </w:p>
    <w:p w:rsidR="00F47E4D" w:rsidRDefault="00F47E4D" w:rsidP="00F47E4D">
      <w:pPr>
        <w:spacing w:before="0" w:after="0" w:line="240" w:lineRule="auto"/>
        <w:rPr>
          <w:rFonts w:asciiTheme="minorHAnsi" w:eastAsiaTheme="minorHAnsi" w:hAnsiTheme="minorHAnsi" w:cstheme="minorBidi"/>
          <w:lang w:bidi="ar-SA"/>
        </w:rPr>
      </w:pPr>
      <w:r w:rsidRPr="00027322">
        <w:rPr>
          <w:rFonts w:asciiTheme="minorHAnsi" w:eastAsiaTheme="minorHAnsi" w:hAnsiTheme="minorHAnsi" w:cstheme="minorBidi"/>
          <w:b/>
          <w:lang w:bidi="ar-SA"/>
        </w:rPr>
        <w:t xml:space="preserve">W 2016 roku osoby z chorobami psychicznymi stanowiły 40% </w:t>
      </w:r>
      <w:r w:rsidR="0045485D" w:rsidRPr="00027322">
        <w:rPr>
          <w:rFonts w:asciiTheme="minorHAnsi" w:eastAsiaTheme="minorHAnsi" w:hAnsiTheme="minorHAnsi" w:cstheme="minorBidi"/>
          <w:b/>
          <w:lang w:bidi="ar-SA"/>
        </w:rPr>
        <w:t xml:space="preserve">ON </w:t>
      </w:r>
      <w:r w:rsidRPr="00027322">
        <w:rPr>
          <w:rFonts w:asciiTheme="minorHAnsi" w:eastAsiaTheme="minorHAnsi" w:hAnsiTheme="minorHAnsi" w:cstheme="minorBidi"/>
          <w:b/>
          <w:lang w:bidi="ar-SA"/>
        </w:rPr>
        <w:t>zatrudnionych w ZAZ</w:t>
      </w:r>
      <w:r w:rsidR="0045485D" w:rsidRPr="00027322">
        <w:rPr>
          <w:rFonts w:asciiTheme="minorHAnsi" w:eastAsiaTheme="minorHAnsi" w:hAnsiTheme="minorHAnsi" w:cstheme="minorBidi"/>
          <w:b/>
          <w:lang w:bidi="ar-SA"/>
        </w:rPr>
        <w:t xml:space="preserve">, </w:t>
      </w:r>
      <w:r w:rsidRPr="00027322">
        <w:rPr>
          <w:rFonts w:asciiTheme="minorHAnsi" w:eastAsiaTheme="minorHAnsi" w:hAnsiTheme="minorHAnsi" w:cstheme="minorBidi"/>
          <w:b/>
          <w:lang w:bidi="ar-SA"/>
        </w:rPr>
        <w:t xml:space="preserve">a osoby </w:t>
      </w:r>
      <w:r w:rsidR="000A4808">
        <w:rPr>
          <w:rFonts w:asciiTheme="minorHAnsi" w:eastAsiaTheme="minorHAnsi" w:hAnsiTheme="minorHAnsi" w:cstheme="minorBidi"/>
          <w:b/>
          <w:lang w:bidi="ar-SA"/>
        </w:rPr>
        <w:br/>
      </w:r>
      <w:r w:rsidRPr="00027322">
        <w:rPr>
          <w:rFonts w:asciiTheme="minorHAnsi" w:eastAsiaTheme="minorHAnsi" w:hAnsiTheme="minorHAnsi" w:cstheme="minorBidi"/>
          <w:b/>
          <w:lang w:bidi="ar-SA"/>
        </w:rPr>
        <w:t>z upośledzeniem umysłowym (22%).</w:t>
      </w:r>
      <w:r>
        <w:rPr>
          <w:rFonts w:asciiTheme="minorHAnsi" w:eastAsiaTheme="minorHAnsi" w:hAnsiTheme="minorHAnsi" w:cstheme="minorBidi"/>
          <w:lang w:bidi="ar-SA"/>
        </w:rPr>
        <w:t xml:space="preserve"> Inne rodzaje schorzeń występowały znacznie rzadziej (por. </w:t>
      </w:r>
      <w:r w:rsidR="00834601">
        <w:fldChar w:fldCharType="begin"/>
      </w:r>
      <w:r w:rsidR="00834601">
        <w:instrText xml:space="preserve"> REF _Ref490829684 \h  \* MERGEFORMAT </w:instrText>
      </w:r>
      <w:r w:rsidR="00834601">
        <w:fldChar w:fldCharType="separate"/>
      </w:r>
      <w:r w:rsidR="00112E3B">
        <w:t>Rysunek 24</w:t>
      </w:r>
      <w:r w:rsidR="00834601">
        <w:fldChar w:fldCharType="end"/>
      </w:r>
      <w:r>
        <w:rPr>
          <w:rFonts w:asciiTheme="minorHAnsi" w:eastAsiaTheme="minorHAnsi" w:hAnsiTheme="minorHAnsi" w:cstheme="minorBidi"/>
          <w:lang w:bidi="ar-SA"/>
        </w:rPr>
        <w:t xml:space="preserve">). Wyniki badań z 2008 roku wskazują, iż w ostatnich latach nastąpiła zmiana struktury dysfunkcji niepełnosprawnych pracowników ZAZ. W roku 2008 zróżnicowanie dysfunkcji było większe, a dominujące kategorie – choroby psychiczne oraz dysfunkcje narządu ruchu dotyczyły 22-23% pracowników. </w:t>
      </w:r>
    </w:p>
    <w:p w:rsidR="00F47E4D" w:rsidRDefault="00590549" w:rsidP="00F47E4D">
      <w:pPr>
        <w:spacing w:before="0" w:after="0" w:line="240" w:lineRule="auto"/>
        <w:rPr>
          <w:rFonts w:asciiTheme="minorHAnsi" w:eastAsiaTheme="minorHAnsi" w:hAnsiTheme="minorHAnsi" w:cstheme="minorBidi"/>
          <w:lang w:bidi="ar-SA"/>
        </w:rPr>
      </w:pPr>
      <w:r w:rsidRPr="00027322">
        <w:rPr>
          <w:u w:val="single"/>
        </w:rPr>
        <w:fldChar w:fldCharType="begin"/>
      </w:r>
      <w:r w:rsidRPr="00027322">
        <w:rPr>
          <w:u w:val="single"/>
        </w:rPr>
        <w:instrText xml:space="preserve"> REF _Ref490829684 \h  \* MERGEFORMAT </w:instrText>
      </w:r>
      <w:r w:rsidRPr="00027322">
        <w:rPr>
          <w:u w:val="single"/>
        </w:rPr>
      </w:r>
      <w:r w:rsidRPr="00027322">
        <w:rPr>
          <w:u w:val="single"/>
        </w:rPr>
        <w:fldChar w:fldCharType="separate"/>
      </w:r>
      <w:r w:rsidR="00112E3B" w:rsidRPr="00112E3B">
        <w:rPr>
          <w:u w:val="single"/>
        </w:rPr>
        <w:t>Rysunek 24</w:t>
      </w:r>
      <w:r w:rsidRPr="00027322">
        <w:rPr>
          <w:u w:val="single"/>
        </w:rPr>
        <w:fldChar w:fldCharType="end"/>
      </w:r>
      <w:r w:rsidR="00F47E4D" w:rsidRPr="00027322">
        <w:rPr>
          <w:rFonts w:asciiTheme="minorHAnsi" w:eastAsiaTheme="minorHAnsi" w:hAnsiTheme="minorHAnsi" w:cstheme="minorBidi"/>
          <w:u w:val="single"/>
          <w:lang w:bidi="ar-SA"/>
        </w:rPr>
        <w:t xml:space="preserve"> pokazuje, iż w ciągu ostatnich 8 lat zmniejszył się udział niepełnosprawnych pracowników ZAZ </w:t>
      </w:r>
      <w:r w:rsidR="000A4808">
        <w:rPr>
          <w:rFonts w:asciiTheme="minorHAnsi" w:eastAsiaTheme="minorHAnsi" w:hAnsiTheme="minorHAnsi" w:cstheme="minorBidi"/>
          <w:u w:val="single"/>
          <w:lang w:bidi="ar-SA"/>
        </w:rPr>
        <w:br/>
      </w:r>
      <w:r w:rsidR="00F47E4D" w:rsidRPr="00027322">
        <w:rPr>
          <w:rFonts w:asciiTheme="minorHAnsi" w:eastAsiaTheme="minorHAnsi" w:hAnsiTheme="minorHAnsi" w:cstheme="minorBidi"/>
          <w:u w:val="single"/>
          <w:lang w:bidi="ar-SA"/>
        </w:rPr>
        <w:t>z dysfunkcją wzroku, narządu ruchu oraz innymi schorzeniami, wzrósł zaś udział osób z chorobami psychicznymi oraz upośledzeniem umysłowym</w:t>
      </w:r>
      <w:r w:rsidR="00F47E4D">
        <w:rPr>
          <w:rFonts w:asciiTheme="minorHAnsi" w:eastAsiaTheme="minorHAnsi" w:hAnsiTheme="minorHAnsi" w:cstheme="minorBidi"/>
          <w:lang w:bidi="ar-SA"/>
        </w:rPr>
        <w:t>.</w:t>
      </w:r>
    </w:p>
    <w:p w:rsidR="00F47E4D" w:rsidRPr="00EE4FC7" w:rsidRDefault="00F47E4D" w:rsidP="00F47E4D">
      <w:pPr>
        <w:spacing w:before="0" w:after="0" w:line="240" w:lineRule="auto"/>
        <w:jc w:val="left"/>
        <w:rPr>
          <w:rFonts w:asciiTheme="minorHAnsi" w:eastAsiaTheme="minorHAnsi" w:hAnsiTheme="minorHAnsi" w:cstheme="minorBidi"/>
          <w:lang w:bidi="ar-SA"/>
        </w:rPr>
      </w:pPr>
    </w:p>
    <w:p w:rsidR="00F47E4D" w:rsidRDefault="00F47E4D" w:rsidP="00F47E4D">
      <w:pPr>
        <w:pStyle w:val="Legenda"/>
        <w:keepNext/>
        <w:jc w:val="left"/>
      </w:pPr>
      <w:bookmarkStart w:id="133" w:name="_Ref490829684"/>
      <w:bookmarkStart w:id="134" w:name="_Toc494097670"/>
      <w:r>
        <w:t xml:space="preserve">Rysunek </w:t>
      </w:r>
      <w:r w:rsidR="007B5113">
        <w:fldChar w:fldCharType="begin"/>
      </w:r>
      <w:r w:rsidR="007B5113">
        <w:instrText xml:space="preserve"> SEQ Rysunek \* ARABIC </w:instrText>
      </w:r>
      <w:r w:rsidR="007B5113">
        <w:fldChar w:fldCharType="separate"/>
      </w:r>
      <w:r w:rsidR="00112E3B">
        <w:rPr>
          <w:noProof/>
        </w:rPr>
        <w:t>24</w:t>
      </w:r>
      <w:r w:rsidR="007B5113">
        <w:rPr>
          <w:noProof/>
        </w:rPr>
        <w:fldChar w:fldCharType="end"/>
      </w:r>
      <w:bookmarkEnd w:id="133"/>
      <w:r>
        <w:t>. Rodzaje dysfunkcji niepełnosprawnych pracowników ZAZ w 2008 i 2016 r.</w:t>
      </w:r>
      <w:bookmarkEnd w:id="134"/>
    </w:p>
    <w:p w:rsidR="00F47E4D" w:rsidRDefault="00F47E4D" w:rsidP="00F47E4D">
      <w:pPr>
        <w:spacing w:before="0" w:after="0" w:line="240" w:lineRule="auto"/>
        <w:jc w:val="left"/>
        <w:rPr>
          <w:rFonts w:asciiTheme="minorHAnsi" w:eastAsiaTheme="minorHAnsi" w:hAnsiTheme="minorHAnsi" w:cstheme="minorBidi"/>
          <w:highlight w:val="cyan"/>
          <w:lang w:bidi="ar-SA"/>
        </w:rPr>
      </w:pPr>
      <w:r>
        <w:rPr>
          <w:rFonts w:asciiTheme="minorHAnsi" w:eastAsiaTheme="minorHAnsi" w:hAnsiTheme="minorHAnsi" w:cstheme="minorBidi"/>
          <w:noProof/>
          <w:lang w:eastAsia="pl-PL" w:bidi="ar-SA"/>
        </w:rPr>
        <w:drawing>
          <wp:inline distT="0" distB="0" distL="0" distR="0" wp14:anchorId="49BB2B98" wp14:editId="2C843DBD">
            <wp:extent cx="5635398" cy="1820848"/>
            <wp:effectExtent l="0" t="0" r="3810" b="8255"/>
            <wp:docPr id="324" name="Obraz 4" descr="Rysunek przedstawia rodzaje dysfunkcji niepełnosprawnych pracowników ZAZ w 2008 i 2016 r.&#10;dysfunkcje narządu ruchu: 2008 - 22%, 2016 - 16%;&#10;dysfunkcje narządu wzroku: 2008 - 14%, 2016 - 7%;&#10;dysfunkcje narządu słuchu: 2008 - 2%, 2016 - 2%;&#10;upośledzenie umysłowe: 2008 - 17%, 2016 - 22%;&#10;choroba psychiczna: 2008 - 23%, 2016 - 40%;&#10;epilepsja: 2008 - 2%, 2016 - 2%;&#10;inne: 2008 - 20%, 2016 - 12%." title="Rodzaje dysfunkcji niepełnosprawnych pracowników ZAZ w 2008 i 2016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7" cstate="print"/>
                    <a:srcRect/>
                    <a:stretch>
                      <a:fillRect/>
                    </a:stretch>
                  </pic:blipFill>
                  <pic:spPr bwMode="auto">
                    <a:xfrm>
                      <a:off x="0" y="0"/>
                      <a:ext cx="5635182" cy="1820778"/>
                    </a:xfrm>
                    <a:prstGeom prst="rect">
                      <a:avLst/>
                    </a:prstGeom>
                    <a:noFill/>
                  </pic:spPr>
                </pic:pic>
              </a:graphicData>
            </a:graphic>
          </wp:inline>
        </w:drawing>
      </w:r>
    </w:p>
    <w:p w:rsidR="00F47E4D" w:rsidRPr="00D57F28" w:rsidRDefault="00F47E4D" w:rsidP="00F47E4D">
      <w:pPr>
        <w:spacing w:before="0" w:after="0" w:line="240" w:lineRule="auto"/>
        <w:jc w:val="left"/>
        <w:rPr>
          <w:rFonts w:asciiTheme="minorHAnsi" w:eastAsiaTheme="minorHAnsi" w:hAnsiTheme="minorHAnsi" w:cstheme="minorBidi"/>
          <w:i/>
          <w:lang w:bidi="ar-SA"/>
        </w:rPr>
      </w:pPr>
      <w:r w:rsidRPr="00D57F28">
        <w:rPr>
          <w:rFonts w:asciiTheme="minorHAnsi" w:eastAsiaTheme="minorHAnsi" w:hAnsiTheme="minorHAnsi" w:cstheme="minorBidi"/>
          <w:i/>
          <w:lang w:bidi="ar-SA"/>
        </w:rPr>
        <w:t>Źródło: TNS OBOP – 2008, badanie CAWI ZAZ - 2016</w:t>
      </w:r>
    </w:p>
    <w:p w:rsidR="00F47E4D" w:rsidRPr="0068437E" w:rsidRDefault="00F47E4D" w:rsidP="00F47E4D">
      <w:pPr>
        <w:spacing w:before="0" w:after="0" w:line="240" w:lineRule="auto"/>
        <w:jc w:val="left"/>
        <w:rPr>
          <w:rFonts w:asciiTheme="minorHAnsi" w:eastAsiaTheme="minorHAnsi" w:hAnsiTheme="minorHAnsi" w:cstheme="minorBidi"/>
          <w:highlight w:val="cyan"/>
          <w:lang w:bidi="ar-SA"/>
        </w:rPr>
      </w:pPr>
    </w:p>
    <w:p w:rsidR="00F47E4D" w:rsidRDefault="00F47E4D" w:rsidP="00F47E4D">
      <w:pPr>
        <w:spacing w:before="0" w:after="0" w:line="240" w:lineRule="auto"/>
        <w:rPr>
          <w:rFonts w:asciiTheme="minorHAnsi" w:eastAsiaTheme="minorHAnsi" w:hAnsiTheme="minorHAnsi" w:cstheme="minorBidi"/>
          <w:lang w:bidi="ar-SA"/>
        </w:rPr>
      </w:pPr>
      <w:r w:rsidRPr="00EE4FC7">
        <w:rPr>
          <w:rFonts w:asciiTheme="minorHAnsi" w:eastAsiaTheme="minorHAnsi" w:hAnsiTheme="minorHAnsi" w:cstheme="minorBidi"/>
          <w:lang w:bidi="ar-SA"/>
        </w:rPr>
        <w:t xml:space="preserve">Struktura wykształcenia niepełnosprawnych pracowników ZAZ </w:t>
      </w:r>
      <w:r>
        <w:rPr>
          <w:rFonts w:asciiTheme="minorHAnsi" w:eastAsiaTheme="minorHAnsi" w:hAnsiTheme="minorHAnsi" w:cstheme="minorBidi"/>
          <w:lang w:bidi="ar-SA"/>
        </w:rPr>
        <w:t>w stosunku do wyników z 2008 r.</w:t>
      </w:r>
      <w:r w:rsidR="0051051B">
        <w:rPr>
          <w:rFonts w:asciiTheme="minorHAnsi" w:eastAsiaTheme="minorHAnsi" w:hAnsiTheme="minorHAnsi" w:cstheme="minorBidi"/>
          <w:lang w:bidi="ar-SA"/>
        </w:rPr>
        <w:t xml:space="preserve"> </w:t>
      </w:r>
      <w:r w:rsidRPr="00EE4FC7">
        <w:rPr>
          <w:rFonts w:asciiTheme="minorHAnsi" w:eastAsiaTheme="minorHAnsi" w:hAnsiTheme="minorHAnsi" w:cstheme="minorBidi"/>
          <w:lang w:bidi="ar-SA"/>
        </w:rPr>
        <w:t>nie uległa</w:t>
      </w:r>
      <w:r>
        <w:rPr>
          <w:rFonts w:asciiTheme="minorHAnsi" w:eastAsiaTheme="minorHAnsi" w:hAnsiTheme="minorHAnsi" w:cstheme="minorBidi"/>
          <w:lang w:bidi="ar-SA"/>
        </w:rPr>
        <w:t xml:space="preserve"> istotnym zmianom, mimo zmian w </w:t>
      </w:r>
      <w:r w:rsidRPr="00EE4FC7">
        <w:rPr>
          <w:rFonts w:asciiTheme="minorHAnsi" w:eastAsiaTheme="minorHAnsi" w:hAnsiTheme="minorHAnsi" w:cstheme="minorBidi"/>
          <w:lang w:bidi="ar-SA"/>
        </w:rPr>
        <w:t>strukturze płci oraz dysfunkcji</w:t>
      </w:r>
      <w:r>
        <w:rPr>
          <w:rFonts w:asciiTheme="minorHAnsi" w:eastAsiaTheme="minorHAnsi" w:hAnsiTheme="minorHAnsi" w:cstheme="minorBidi"/>
          <w:lang w:bidi="ar-SA"/>
        </w:rPr>
        <w:t xml:space="preserve"> (por. </w:t>
      </w:r>
      <w:r w:rsidR="00834601">
        <w:fldChar w:fldCharType="begin"/>
      </w:r>
      <w:r w:rsidR="00834601">
        <w:instrText xml:space="preserve"> REF _Ref490830195 \h  \* MERGEFORMAT </w:instrText>
      </w:r>
      <w:r w:rsidR="00834601">
        <w:fldChar w:fldCharType="separate"/>
      </w:r>
      <w:r w:rsidR="00112E3B">
        <w:t xml:space="preserve">Rysunek </w:t>
      </w:r>
      <w:r w:rsidR="00112E3B">
        <w:rPr>
          <w:noProof/>
        </w:rPr>
        <w:t>25</w:t>
      </w:r>
      <w:r w:rsidR="00834601">
        <w:fldChar w:fldCharType="end"/>
      </w:r>
      <w:r>
        <w:rPr>
          <w:rFonts w:asciiTheme="minorHAnsi" w:eastAsiaTheme="minorHAnsi" w:hAnsiTheme="minorHAnsi" w:cstheme="minorBidi"/>
          <w:lang w:bidi="ar-SA"/>
        </w:rPr>
        <w:t>)</w:t>
      </w:r>
      <w:r w:rsidRPr="00EE4FC7">
        <w:rPr>
          <w:rFonts w:asciiTheme="minorHAnsi" w:eastAsiaTheme="minorHAnsi" w:hAnsiTheme="minorHAnsi" w:cstheme="minorBidi"/>
          <w:lang w:bidi="ar-SA"/>
        </w:rPr>
        <w:t>.</w:t>
      </w:r>
      <w:r>
        <w:rPr>
          <w:rFonts w:asciiTheme="minorHAnsi" w:eastAsiaTheme="minorHAnsi" w:hAnsiTheme="minorHAnsi" w:cstheme="minorBidi"/>
          <w:lang w:bidi="ar-SA"/>
        </w:rPr>
        <w:t xml:space="preserve"> </w:t>
      </w:r>
      <w:r w:rsidRPr="00027322">
        <w:rPr>
          <w:rFonts w:asciiTheme="minorHAnsi" w:eastAsiaTheme="minorHAnsi" w:hAnsiTheme="minorHAnsi" w:cstheme="minorBidi"/>
          <w:b/>
          <w:lang w:bidi="ar-SA"/>
        </w:rPr>
        <w:t>Najliczniejszą grupę stanowią pracownicy z wykształceniem zasadniczym zawodowym (38%</w:t>
      </w:r>
      <w:r w:rsidR="008365E1">
        <w:rPr>
          <w:rFonts w:asciiTheme="minorHAnsi" w:eastAsiaTheme="minorHAnsi" w:hAnsiTheme="minorHAnsi" w:cstheme="minorBidi"/>
          <w:lang w:bidi="ar-SA"/>
        </w:rPr>
        <w:t xml:space="preserve">, </w:t>
      </w:r>
      <w:r w:rsidR="008365E1" w:rsidRPr="00027322">
        <w:rPr>
          <w:rFonts w:asciiTheme="minorHAnsi" w:eastAsiaTheme="minorHAnsi" w:hAnsiTheme="minorHAnsi" w:cstheme="minorBidi"/>
          <w:b/>
          <w:lang w:bidi="ar-SA"/>
        </w:rPr>
        <w:t>w tym 13% posiada wykształcenie zasadnicze zawodowe specjalne)</w:t>
      </w:r>
      <w:r w:rsidRPr="00027322">
        <w:rPr>
          <w:rFonts w:asciiTheme="minorHAnsi" w:eastAsiaTheme="minorHAnsi" w:hAnsiTheme="minorHAnsi" w:cstheme="minorBidi"/>
          <w:b/>
          <w:lang w:bidi="ar-SA"/>
        </w:rPr>
        <w:t>) oraz z wykształceniem gimnazjalnym i niższym (30%</w:t>
      </w:r>
      <w:r w:rsidR="008365E1" w:rsidRPr="00027322">
        <w:rPr>
          <w:rFonts w:asciiTheme="minorHAnsi" w:eastAsiaTheme="minorHAnsi" w:hAnsiTheme="minorHAnsi" w:cstheme="minorBidi"/>
          <w:b/>
          <w:lang w:bidi="ar-SA"/>
        </w:rPr>
        <w:t xml:space="preserve">, w tym 10% </w:t>
      </w:r>
      <w:r w:rsidR="002F729C" w:rsidRPr="00027322">
        <w:rPr>
          <w:rFonts w:asciiTheme="minorHAnsi" w:eastAsiaTheme="minorHAnsi" w:hAnsiTheme="minorHAnsi" w:cstheme="minorBidi"/>
          <w:b/>
          <w:lang w:bidi="ar-SA"/>
        </w:rPr>
        <w:t>specjalne lub szkoła życia</w:t>
      </w:r>
      <w:r w:rsidRPr="00027322">
        <w:rPr>
          <w:rFonts w:asciiTheme="minorHAnsi" w:eastAsiaTheme="minorHAnsi" w:hAnsiTheme="minorHAnsi" w:cstheme="minorBidi"/>
          <w:b/>
          <w:lang w:bidi="ar-SA"/>
        </w:rPr>
        <w:t xml:space="preserve">). </w:t>
      </w:r>
      <w:r>
        <w:rPr>
          <w:rFonts w:asciiTheme="minorHAnsi" w:eastAsiaTheme="minorHAnsi" w:hAnsiTheme="minorHAnsi" w:cstheme="minorBidi"/>
          <w:lang w:bidi="ar-SA"/>
        </w:rPr>
        <w:t xml:space="preserve">Wykształcenie średnie posiadał co piąty niepełnosprawny pracownik ZAZ – w tym 11% ogólnokształcące, zaś 15% - zawodowe. 6% niepełnosprawnych zatrudnionych w ZAZ to osoby </w:t>
      </w:r>
      <w:r w:rsidR="000A4808">
        <w:rPr>
          <w:rFonts w:asciiTheme="minorHAnsi" w:eastAsiaTheme="minorHAnsi" w:hAnsiTheme="minorHAnsi" w:cstheme="minorBidi"/>
          <w:lang w:bidi="ar-SA"/>
        </w:rPr>
        <w:br/>
      </w:r>
      <w:r>
        <w:rPr>
          <w:rFonts w:asciiTheme="minorHAnsi" w:eastAsiaTheme="minorHAnsi" w:hAnsiTheme="minorHAnsi" w:cstheme="minorBidi"/>
          <w:lang w:bidi="ar-SA"/>
        </w:rPr>
        <w:t>z wykształceniem wyższym</w:t>
      </w:r>
      <w:r w:rsidR="002B14C7">
        <w:rPr>
          <w:rFonts w:asciiTheme="minorHAnsi" w:eastAsiaTheme="minorHAnsi" w:hAnsiTheme="minorHAnsi" w:cstheme="minorBidi"/>
          <w:lang w:bidi="ar-SA"/>
        </w:rPr>
        <w:t>.</w:t>
      </w:r>
    </w:p>
    <w:p w:rsidR="00F47E4D" w:rsidRDefault="00F47E4D" w:rsidP="00F47E4D">
      <w:pPr>
        <w:spacing w:before="0" w:after="0" w:line="240" w:lineRule="auto"/>
        <w:rPr>
          <w:rFonts w:asciiTheme="minorHAnsi" w:eastAsiaTheme="minorHAnsi" w:hAnsiTheme="minorHAnsi" w:cstheme="minorBidi"/>
          <w:lang w:bidi="ar-SA"/>
        </w:rPr>
      </w:pPr>
    </w:p>
    <w:p w:rsidR="00F47E4D" w:rsidRDefault="00F47E4D" w:rsidP="00F47E4D">
      <w:pPr>
        <w:pStyle w:val="Legenda"/>
        <w:keepNext/>
        <w:jc w:val="left"/>
      </w:pPr>
      <w:bookmarkStart w:id="135" w:name="_Ref490830195"/>
      <w:bookmarkStart w:id="136" w:name="_Toc494097671"/>
      <w:r>
        <w:t xml:space="preserve">Rysunek </w:t>
      </w:r>
      <w:r w:rsidR="007B5113">
        <w:fldChar w:fldCharType="begin"/>
      </w:r>
      <w:r w:rsidR="007B5113">
        <w:instrText xml:space="preserve"> SEQ Rysunek \* ARABIC </w:instrText>
      </w:r>
      <w:r w:rsidR="007B5113">
        <w:fldChar w:fldCharType="separate"/>
      </w:r>
      <w:r w:rsidR="00112E3B">
        <w:rPr>
          <w:noProof/>
        </w:rPr>
        <w:t>25</w:t>
      </w:r>
      <w:r w:rsidR="007B5113">
        <w:rPr>
          <w:noProof/>
        </w:rPr>
        <w:fldChar w:fldCharType="end"/>
      </w:r>
      <w:bookmarkEnd w:id="135"/>
      <w:r>
        <w:t>. Struktura poziomu wykształcenia niepełnosprawnych pracowników ZAZ w 2008 i 2016 r.</w:t>
      </w:r>
      <w:bookmarkEnd w:id="136"/>
    </w:p>
    <w:p w:rsidR="00F47E4D" w:rsidRDefault="00F47E4D" w:rsidP="00F47E4D">
      <w:pPr>
        <w:spacing w:before="0" w:after="0" w:line="240" w:lineRule="auto"/>
        <w:jc w:val="left"/>
        <w:rPr>
          <w:rFonts w:asciiTheme="minorHAnsi" w:eastAsiaTheme="minorHAnsi" w:hAnsiTheme="minorHAnsi" w:cstheme="minorBidi"/>
          <w:highlight w:val="cyan"/>
          <w:lang w:bidi="ar-SA"/>
        </w:rPr>
      </w:pPr>
      <w:r>
        <w:rPr>
          <w:rFonts w:asciiTheme="minorHAnsi" w:eastAsiaTheme="minorHAnsi" w:hAnsiTheme="minorHAnsi" w:cstheme="minorBidi"/>
          <w:noProof/>
          <w:lang w:eastAsia="pl-PL" w:bidi="ar-SA"/>
        </w:rPr>
        <w:drawing>
          <wp:inline distT="0" distB="0" distL="0" distR="0" wp14:anchorId="68413521" wp14:editId="28A0190B">
            <wp:extent cx="5602523" cy="1815497"/>
            <wp:effectExtent l="0" t="0" r="0" b="0"/>
            <wp:docPr id="325" name="Obraz 5" descr="Rysunek przedstawia strukturę poziomu wykształcenia niepełnosprawnych pracowników ZAZ w 2008 i 2016 r.&#10;gimnazjalne lub niżej: 2008 - 35%, 2016 - 30%;&#10;zasadnicze zawodowe: 2008 - 37%, 2016 - 38%;&#10;średnie ogólnokształcące: 2008 - 9%, 2016 - 11%;&#10;średnie zawodowe lub policealne: 2008 - 15%, 2016 - 15%;&#10;wyższe: 2008 - 4%, 2016 - 6%." title="Struktura poziomu wykształcenia niepełnosprawnych pracowników ZAZ w 2008 i 2016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print"/>
                    <a:srcRect/>
                    <a:stretch>
                      <a:fillRect/>
                    </a:stretch>
                  </pic:blipFill>
                  <pic:spPr bwMode="auto">
                    <a:xfrm>
                      <a:off x="0" y="0"/>
                      <a:ext cx="5608994" cy="1817594"/>
                    </a:xfrm>
                    <a:prstGeom prst="rect">
                      <a:avLst/>
                    </a:prstGeom>
                    <a:noFill/>
                  </pic:spPr>
                </pic:pic>
              </a:graphicData>
            </a:graphic>
          </wp:inline>
        </w:drawing>
      </w:r>
    </w:p>
    <w:p w:rsidR="00F47E4D" w:rsidRPr="00D57F28" w:rsidRDefault="00F47E4D" w:rsidP="00F47E4D">
      <w:pPr>
        <w:spacing w:before="0" w:after="0" w:line="240" w:lineRule="auto"/>
        <w:jc w:val="left"/>
        <w:rPr>
          <w:rFonts w:asciiTheme="minorHAnsi" w:eastAsiaTheme="minorHAnsi" w:hAnsiTheme="minorHAnsi" w:cstheme="minorBidi"/>
          <w:i/>
          <w:lang w:bidi="ar-SA"/>
        </w:rPr>
      </w:pPr>
      <w:r w:rsidRPr="00D57F28">
        <w:rPr>
          <w:rFonts w:asciiTheme="minorHAnsi" w:eastAsiaTheme="minorHAnsi" w:hAnsiTheme="minorHAnsi" w:cstheme="minorBidi"/>
          <w:i/>
          <w:lang w:bidi="ar-SA"/>
        </w:rPr>
        <w:t>Źródło: TNS OBOP – 2008, badanie CAWI ZAZ - 2016</w:t>
      </w:r>
    </w:p>
    <w:p w:rsidR="00F47E4D" w:rsidRDefault="00F47E4D" w:rsidP="00F47E4D">
      <w:pPr>
        <w:spacing w:before="0" w:after="0" w:line="240" w:lineRule="auto"/>
        <w:jc w:val="left"/>
        <w:rPr>
          <w:rFonts w:asciiTheme="minorHAnsi" w:eastAsiaTheme="minorHAnsi" w:hAnsiTheme="minorHAnsi" w:cstheme="minorBidi"/>
          <w:highlight w:val="cyan"/>
          <w:lang w:bidi="ar-SA"/>
        </w:rPr>
      </w:pPr>
    </w:p>
    <w:p w:rsidR="00F47E4D" w:rsidRPr="00076C5C" w:rsidRDefault="00F47E4D" w:rsidP="00F47E4D">
      <w:pPr>
        <w:spacing w:before="0" w:after="0" w:line="240" w:lineRule="auto"/>
        <w:rPr>
          <w:rFonts w:asciiTheme="minorHAnsi" w:eastAsiaTheme="minorHAnsi" w:hAnsiTheme="minorHAnsi" w:cstheme="minorBidi"/>
          <w:lang w:bidi="ar-SA"/>
        </w:rPr>
      </w:pPr>
      <w:r w:rsidRPr="00027322">
        <w:rPr>
          <w:rFonts w:asciiTheme="minorHAnsi" w:eastAsiaTheme="minorHAnsi" w:hAnsiTheme="minorHAnsi" w:cstheme="minorBidi"/>
          <w:b/>
          <w:lang w:bidi="ar-SA"/>
        </w:rPr>
        <w:t xml:space="preserve">W strukturze wieku niepełnosprawnych pracowników ZAZ najliczniej reprezentowaną grupą są osoby </w:t>
      </w:r>
      <w:r w:rsidR="000A4808">
        <w:rPr>
          <w:rFonts w:asciiTheme="minorHAnsi" w:eastAsiaTheme="minorHAnsi" w:hAnsiTheme="minorHAnsi" w:cstheme="minorBidi"/>
          <w:b/>
          <w:lang w:bidi="ar-SA"/>
        </w:rPr>
        <w:br/>
      </w:r>
      <w:r w:rsidRPr="00027322">
        <w:rPr>
          <w:rFonts w:asciiTheme="minorHAnsi" w:eastAsiaTheme="minorHAnsi" w:hAnsiTheme="minorHAnsi" w:cstheme="minorBidi"/>
          <w:b/>
          <w:lang w:bidi="ar-SA"/>
        </w:rPr>
        <w:t xml:space="preserve">w wieku 31-40 lat, stanowiące ponad jedną trzecią ogółu (36%). Co piąty niepełnosprawny pracownik ZAZ to osoba w wieku </w:t>
      </w:r>
      <w:r w:rsidR="00402CC8" w:rsidRPr="00027322">
        <w:rPr>
          <w:rFonts w:asciiTheme="minorHAnsi" w:eastAsiaTheme="minorHAnsi" w:hAnsiTheme="minorHAnsi" w:cstheme="minorBidi"/>
          <w:b/>
          <w:lang w:bidi="ar-SA"/>
        </w:rPr>
        <w:t>41</w:t>
      </w:r>
      <w:r w:rsidRPr="00027322">
        <w:rPr>
          <w:rFonts w:asciiTheme="minorHAnsi" w:eastAsiaTheme="minorHAnsi" w:hAnsiTheme="minorHAnsi" w:cstheme="minorBidi"/>
          <w:b/>
          <w:lang w:bidi="ar-SA"/>
        </w:rPr>
        <w:t>-50 lat.</w:t>
      </w:r>
      <w:r>
        <w:rPr>
          <w:rFonts w:asciiTheme="minorHAnsi" w:eastAsiaTheme="minorHAnsi" w:hAnsiTheme="minorHAnsi" w:cstheme="minorBidi"/>
          <w:lang w:bidi="ar-SA"/>
        </w:rPr>
        <w:t xml:space="preserve"> Taki sam udział mają osoby w wieku powyżej 50 lat oraz w przedziale 21-30 lat.</w:t>
      </w:r>
      <w:r w:rsidR="000A4808">
        <w:rPr>
          <w:rFonts w:asciiTheme="minorHAnsi" w:eastAsiaTheme="minorHAnsi" w:hAnsiTheme="minorHAnsi" w:cstheme="minorBidi"/>
          <w:lang w:bidi="ar-SA"/>
        </w:rPr>
        <w:t xml:space="preserve"> </w:t>
      </w:r>
      <w:r w:rsidR="000A4808">
        <w:rPr>
          <w:rFonts w:asciiTheme="minorHAnsi" w:eastAsiaTheme="minorHAnsi" w:hAnsiTheme="minorHAnsi" w:cstheme="minorBidi"/>
          <w:lang w:bidi="ar-SA"/>
        </w:rPr>
        <w:br/>
      </w:r>
      <w:r>
        <w:rPr>
          <w:rFonts w:asciiTheme="minorHAnsi" w:eastAsiaTheme="minorHAnsi" w:hAnsiTheme="minorHAnsi" w:cstheme="minorBidi"/>
          <w:lang w:bidi="ar-SA"/>
        </w:rPr>
        <w:t>W odniesieniu do roku 2008 zwiększył się udział trzydziestolatków, zmalał zaś udział dwudziestolatków, pozostałe grupy wiekowe mają zbliżone</w:t>
      </w:r>
      <w:r w:rsidR="00200680">
        <w:rPr>
          <w:rFonts w:asciiTheme="minorHAnsi" w:eastAsiaTheme="minorHAnsi" w:hAnsiTheme="minorHAnsi" w:cstheme="minorBidi"/>
          <w:lang w:bidi="ar-SA"/>
        </w:rPr>
        <w:t xml:space="preserve"> </w:t>
      </w:r>
      <w:r>
        <w:rPr>
          <w:rFonts w:asciiTheme="minorHAnsi" w:eastAsiaTheme="minorHAnsi" w:hAnsiTheme="minorHAnsi" w:cstheme="minorBidi"/>
          <w:lang w:bidi="ar-SA"/>
        </w:rPr>
        <w:t xml:space="preserve">wartości. </w:t>
      </w:r>
    </w:p>
    <w:p w:rsidR="00F47E4D" w:rsidRDefault="00F47E4D" w:rsidP="00F47E4D">
      <w:pPr>
        <w:spacing w:before="0" w:after="0" w:line="240" w:lineRule="auto"/>
        <w:jc w:val="left"/>
        <w:rPr>
          <w:rFonts w:asciiTheme="minorHAnsi" w:eastAsiaTheme="minorHAnsi" w:hAnsiTheme="minorHAnsi" w:cstheme="minorBidi"/>
          <w:highlight w:val="cyan"/>
          <w:lang w:bidi="ar-SA"/>
        </w:rPr>
      </w:pPr>
    </w:p>
    <w:p w:rsidR="00F47E4D" w:rsidRDefault="00F47E4D" w:rsidP="00F47E4D">
      <w:pPr>
        <w:pStyle w:val="Legenda"/>
        <w:keepNext/>
        <w:jc w:val="left"/>
      </w:pPr>
      <w:bookmarkStart w:id="137" w:name="_Toc494097672"/>
      <w:r>
        <w:t xml:space="preserve">Rysunek </w:t>
      </w:r>
      <w:r w:rsidR="007B5113">
        <w:fldChar w:fldCharType="begin"/>
      </w:r>
      <w:r w:rsidR="007B5113">
        <w:instrText xml:space="preserve"> SEQ Rysunek \* ARABIC </w:instrText>
      </w:r>
      <w:r w:rsidR="007B5113">
        <w:fldChar w:fldCharType="separate"/>
      </w:r>
      <w:r w:rsidR="00112E3B">
        <w:rPr>
          <w:noProof/>
        </w:rPr>
        <w:t>26</w:t>
      </w:r>
      <w:r w:rsidR="007B5113">
        <w:rPr>
          <w:noProof/>
        </w:rPr>
        <w:fldChar w:fldCharType="end"/>
      </w:r>
      <w:r>
        <w:t>. Struktura wieku niepełnosprawnych pracowników ZAZ w 2008 i 2016 r.</w:t>
      </w:r>
      <w:bookmarkEnd w:id="137"/>
    </w:p>
    <w:p w:rsidR="00F47E4D" w:rsidRDefault="00F47E4D" w:rsidP="00F47E4D">
      <w:pPr>
        <w:spacing w:before="0" w:after="0" w:line="240" w:lineRule="auto"/>
        <w:jc w:val="left"/>
        <w:rPr>
          <w:rFonts w:asciiTheme="minorHAnsi" w:eastAsiaTheme="minorHAnsi" w:hAnsiTheme="minorHAnsi" w:cstheme="minorBidi"/>
          <w:highlight w:val="cyan"/>
          <w:lang w:bidi="ar-SA"/>
        </w:rPr>
      </w:pPr>
      <w:r>
        <w:rPr>
          <w:rFonts w:asciiTheme="minorHAnsi" w:eastAsiaTheme="minorHAnsi" w:hAnsiTheme="minorHAnsi" w:cstheme="minorBidi"/>
          <w:noProof/>
          <w:lang w:eastAsia="pl-PL" w:bidi="ar-SA"/>
        </w:rPr>
        <w:drawing>
          <wp:inline distT="0" distB="0" distL="0" distR="0" wp14:anchorId="20ED7D9C" wp14:editId="51F88F81">
            <wp:extent cx="5666133" cy="1834740"/>
            <wp:effectExtent l="0" t="0" r="0" b="0"/>
            <wp:docPr id="326" name="Obraz 8" descr="Rysunek przedstawia strukturę wieku niepełnosprawnych pracowników ZAZ w 2008 i 2016 r.&#10;20 i mniej: 2008 - 0,8%, 2016 - 0,4%;&#10;21-30: 2008 - 32%, 2016 - 20%;&#10;31-40: 2008 - 27%, 2016 - 36%;&#10;41-50: 2008 - 18%, 2016 - 22%;&#10;51-60: 2008 - 19%, 2016 - 17%;&#10;61 i więcej: 2008 - 3%, 2016 - 4%." title="Struktura wieku niepełnosprawnych pracowników ZAZ w 2008 i 2016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cstate="print"/>
                    <a:srcRect/>
                    <a:stretch>
                      <a:fillRect/>
                    </a:stretch>
                  </pic:blipFill>
                  <pic:spPr bwMode="auto">
                    <a:xfrm>
                      <a:off x="0" y="0"/>
                      <a:ext cx="5676831" cy="1838204"/>
                    </a:xfrm>
                    <a:prstGeom prst="rect">
                      <a:avLst/>
                    </a:prstGeom>
                    <a:noFill/>
                  </pic:spPr>
                </pic:pic>
              </a:graphicData>
            </a:graphic>
          </wp:inline>
        </w:drawing>
      </w:r>
    </w:p>
    <w:p w:rsidR="00F47E4D" w:rsidRPr="00D57F28" w:rsidRDefault="00F47E4D" w:rsidP="00F47E4D">
      <w:pPr>
        <w:spacing w:before="0" w:after="0" w:line="240" w:lineRule="auto"/>
        <w:jc w:val="left"/>
        <w:rPr>
          <w:rFonts w:asciiTheme="minorHAnsi" w:eastAsiaTheme="minorHAnsi" w:hAnsiTheme="minorHAnsi" w:cstheme="minorBidi"/>
          <w:i/>
          <w:lang w:bidi="ar-SA"/>
        </w:rPr>
      </w:pPr>
      <w:r w:rsidRPr="00D57F28">
        <w:rPr>
          <w:rFonts w:asciiTheme="minorHAnsi" w:eastAsiaTheme="minorHAnsi" w:hAnsiTheme="minorHAnsi" w:cstheme="minorBidi"/>
          <w:i/>
          <w:lang w:bidi="ar-SA"/>
        </w:rPr>
        <w:t>Źródło: TNS OBOP – 2008, badanie CAWI ZAZ - 2016</w:t>
      </w:r>
    </w:p>
    <w:p w:rsidR="00F47E4D" w:rsidRDefault="00F47E4D" w:rsidP="00F47E4D">
      <w:pPr>
        <w:spacing w:before="0" w:after="0" w:line="240" w:lineRule="auto"/>
        <w:jc w:val="left"/>
        <w:rPr>
          <w:rFonts w:asciiTheme="minorHAnsi" w:eastAsiaTheme="minorHAnsi" w:hAnsiTheme="minorHAnsi" w:cstheme="minorBidi"/>
          <w:highlight w:val="cyan"/>
          <w:lang w:bidi="ar-SA"/>
        </w:rPr>
      </w:pPr>
    </w:p>
    <w:p w:rsidR="00F47E4D" w:rsidRDefault="00F47E4D" w:rsidP="00F47E4D">
      <w:pPr>
        <w:spacing w:before="0" w:after="0" w:line="240" w:lineRule="auto"/>
        <w:rPr>
          <w:rFonts w:asciiTheme="minorHAnsi" w:eastAsiaTheme="minorHAnsi" w:hAnsiTheme="minorHAnsi" w:cstheme="minorBidi"/>
          <w:lang w:bidi="ar-SA"/>
        </w:rPr>
      </w:pPr>
      <w:r w:rsidRPr="00027322">
        <w:rPr>
          <w:rFonts w:asciiTheme="minorHAnsi" w:eastAsiaTheme="minorHAnsi" w:hAnsiTheme="minorHAnsi" w:cstheme="minorBidi"/>
          <w:b/>
          <w:lang w:bidi="ar-SA"/>
        </w:rPr>
        <w:t xml:space="preserve">Ogromna większość osób niepełnosprawnych zatrudnionych w ZAZ mieszka na terenie powiatu, w którym zlokalizowany jest ich zakład pracy (88%), </w:t>
      </w:r>
      <w:r w:rsidR="00C30B4D" w:rsidRPr="00027322">
        <w:rPr>
          <w:rFonts w:asciiTheme="minorHAnsi" w:eastAsiaTheme="minorHAnsi" w:hAnsiTheme="minorHAnsi" w:cstheme="minorBidi"/>
          <w:b/>
          <w:lang w:bidi="ar-SA"/>
        </w:rPr>
        <w:t xml:space="preserve">zaś </w:t>
      </w:r>
      <w:r w:rsidRPr="00027322">
        <w:rPr>
          <w:rFonts w:asciiTheme="minorHAnsi" w:eastAsiaTheme="minorHAnsi" w:hAnsiTheme="minorHAnsi" w:cstheme="minorBidi"/>
          <w:b/>
          <w:lang w:bidi="ar-SA"/>
        </w:rPr>
        <w:t xml:space="preserve">połowa tej grupy mieszka w tej samej miejscowości, w której </w:t>
      </w:r>
      <w:r w:rsidR="00C30B4D" w:rsidRPr="00027322">
        <w:rPr>
          <w:rFonts w:asciiTheme="minorHAnsi" w:eastAsiaTheme="minorHAnsi" w:hAnsiTheme="minorHAnsi" w:cstheme="minorBidi"/>
          <w:b/>
          <w:lang w:bidi="ar-SA"/>
        </w:rPr>
        <w:t xml:space="preserve">znajduje się </w:t>
      </w:r>
      <w:r w:rsidRPr="00027322">
        <w:rPr>
          <w:rFonts w:asciiTheme="minorHAnsi" w:eastAsiaTheme="minorHAnsi" w:hAnsiTheme="minorHAnsi" w:cstheme="minorBidi"/>
          <w:b/>
          <w:lang w:bidi="ar-SA"/>
        </w:rPr>
        <w:t>zakład (42%).</w:t>
      </w:r>
      <w:r>
        <w:rPr>
          <w:rFonts w:asciiTheme="minorHAnsi" w:eastAsiaTheme="minorHAnsi" w:hAnsiTheme="minorHAnsi" w:cstheme="minorBidi"/>
          <w:lang w:bidi="ar-SA"/>
        </w:rPr>
        <w:t xml:space="preserve"> Jedynie 12% pracowników mieszka w innym powiecie. </w:t>
      </w:r>
    </w:p>
    <w:p w:rsidR="00F47E4D" w:rsidRPr="00027322" w:rsidRDefault="00F47E4D" w:rsidP="00F47E4D">
      <w:pPr>
        <w:spacing w:before="0" w:after="0" w:line="240" w:lineRule="auto"/>
        <w:rPr>
          <w:rFonts w:asciiTheme="minorHAnsi" w:eastAsiaTheme="minorHAnsi" w:hAnsiTheme="minorHAnsi" w:cstheme="minorBidi"/>
          <w:u w:val="single"/>
          <w:lang w:bidi="ar-SA"/>
        </w:rPr>
      </w:pPr>
      <w:r w:rsidRPr="00027322">
        <w:rPr>
          <w:rFonts w:asciiTheme="minorHAnsi" w:eastAsiaTheme="minorHAnsi" w:hAnsiTheme="minorHAnsi" w:cstheme="minorBidi"/>
          <w:u w:val="single"/>
          <w:lang w:bidi="ar-SA"/>
        </w:rPr>
        <w:t xml:space="preserve">Ponad połowa pracowników do pracy w ZAZ dociera samodzielnie (56%), zaś 41% korzysta z transportu ZAZ. </w:t>
      </w:r>
    </w:p>
    <w:p w:rsidR="00F47E4D" w:rsidRPr="00027322" w:rsidRDefault="00F47E4D" w:rsidP="00F47E4D">
      <w:pPr>
        <w:spacing w:before="0" w:after="0" w:line="240" w:lineRule="auto"/>
        <w:rPr>
          <w:rFonts w:asciiTheme="minorHAnsi" w:eastAsiaTheme="minorHAnsi" w:hAnsiTheme="minorHAnsi" w:cstheme="minorBidi"/>
          <w:b/>
          <w:lang w:bidi="ar-SA"/>
        </w:rPr>
      </w:pPr>
      <w:r w:rsidRPr="00027322">
        <w:rPr>
          <w:rFonts w:asciiTheme="minorHAnsi" w:eastAsiaTheme="minorHAnsi" w:hAnsiTheme="minorHAnsi" w:cstheme="minorBidi"/>
          <w:b/>
          <w:lang w:bidi="ar-SA"/>
        </w:rPr>
        <w:t xml:space="preserve">Połowa niepełnosprawnych pracowników ZAZ mieszka z rodzicami lub opiekunami (50%), zaś co trzeci </w:t>
      </w:r>
      <w:r w:rsidR="000A4808">
        <w:rPr>
          <w:rFonts w:asciiTheme="minorHAnsi" w:eastAsiaTheme="minorHAnsi" w:hAnsiTheme="minorHAnsi" w:cstheme="minorBidi"/>
          <w:b/>
          <w:lang w:bidi="ar-SA"/>
        </w:rPr>
        <w:br/>
      </w:r>
      <w:r w:rsidRPr="00027322">
        <w:rPr>
          <w:rFonts w:asciiTheme="minorHAnsi" w:eastAsiaTheme="minorHAnsi" w:hAnsiTheme="minorHAnsi" w:cstheme="minorBidi"/>
          <w:b/>
          <w:lang w:bidi="ar-SA"/>
        </w:rPr>
        <w:t>z własną rodziną (33%). Samodzielnie zamieszkuje 12% osób niepełnosprawnych zatrudnionych w ZAZ.</w:t>
      </w:r>
    </w:p>
    <w:p w:rsidR="00F47E4D" w:rsidRDefault="00F47E4D" w:rsidP="00F47E4D">
      <w:pPr>
        <w:spacing w:before="0" w:after="0" w:line="240" w:lineRule="auto"/>
        <w:rPr>
          <w:rFonts w:asciiTheme="minorHAnsi" w:eastAsiaTheme="minorHAnsi" w:hAnsiTheme="minorHAnsi" w:cstheme="minorBidi"/>
          <w:lang w:bidi="ar-SA"/>
        </w:rPr>
      </w:pPr>
    </w:p>
    <w:p w:rsidR="00F47E4D" w:rsidRDefault="00F47E4D" w:rsidP="00F47E4D">
      <w:pPr>
        <w:pStyle w:val="Legenda"/>
        <w:keepNext/>
        <w:jc w:val="left"/>
      </w:pPr>
      <w:bookmarkStart w:id="138" w:name="_Toc494097673"/>
      <w:r>
        <w:t xml:space="preserve">Rysunek </w:t>
      </w:r>
      <w:r w:rsidR="007B5113">
        <w:fldChar w:fldCharType="begin"/>
      </w:r>
      <w:r w:rsidR="007B5113">
        <w:instrText xml:space="preserve"> SEQ Rysunek \* ARABIC </w:instrText>
      </w:r>
      <w:r w:rsidR="007B5113">
        <w:fldChar w:fldCharType="separate"/>
      </w:r>
      <w:r w:rsidR="00112E3B">
        <w:rPr>
          <w:noProof/>
        </w:rPr>
        <w:t>27</w:t>
      </w:r>
      <w:r w:rsidR="007B5113">
        <w:rPr>
          <w:noProof/>
        </w:rPr>
        <w:fldChar w:fldCharType="end"/>
      </w:r>
      <w:r>
        <w:t>. Sytuacja mieszkaniowa i sposób dojazdu do pracy niepełnosprawnych pracowników ZAZ</w:t>
      </w:r>
      <w:bookmarkEnd w:id="138"/>
    </w:p>
    <w:p w:rsidR="00F47E4D" w:rsidRDefault="00F47E4D" w:rsidP="00F47E4D">
      <w:pPr>
        <w:spacing w:before="0" w:after="0" w:line="240" w:lineRule="auto"/>
        <w:jc w:val="left"/>
        <w:rPr>
          <w:rFonts w:asciiTheme="minorHAnsi" w:eastAsiaTheme="minorHAnsi" w:hAnsiTheme="minorHAnsi" w:cstheme="minorBidi"/>
          <w:lang w:bidi="ar-SA"/>
        </w:rPr>
      </w:pPr>
      <w:r>
        <w:rPr>
          <w:rFonts w:asciiTheme="minorHAnsi" w:eastAsiaTheme="minorHAnsi" w:hAnsiTheme="minorHAnsi" w:cstheme="minorBidi"/>
          <w:noProof/>
          <w:lang w:eastAsia="pl-PL" w:bidi="ar-SA"/>
        </w:rPr>
        <w:drawing>
          <wp:inline distT="0" distB="0" distL="0" distR="0" wp14:anchorId="47A62CCB" wp14:editId="4D1134EC">
            <wp:extent cx="5809256" cy="2268375"/>
            <wp:effectExtent l="0" t="0" r="1270" b="0"/>
            <wp:docPr id="327" name="Obraz 7" descr="Rysunek zawiera 3 wykresy kołowe obrazujące: miejsce zamieszkania, sytuację mieszkaniową oraz i sposób dojazdu do pracy niepełnosprawnych pracowników ZAZ.&#10;MIEJSCE ZAMIESZKANIA&#10;w miejscowości w której ma siedzibę ZAZ - 42%, &#10;w innej miejscowości lecz na terenie powiatu ZAZ - 46%,&#10;w innym powiecie - 12%.&#10;SPOSÓB DOJAZDU&#10;transport ZAZ - 41%,&#10;rodzina/ opiekunowie - 2%,&#10;samodzielnie docierający do ZAZ - 56%.&#10;SYTUACJA MIESZKANIOWA&#10;z własną rodziną - 33%,&#10;z opiekunami/ rodzicami - 50%,&#10;samo-dzielnie - 12%,&#10;w placówce (np.: DPS) - 4%." title="Sytuacja mieszkaniowa i sposób dojazdu do pracy niepełnosprawnych pracowników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cstate="print"/>
                    <a:srcRect r="6296"/>
                    <a:stretch>
                      <a:fillRect/>
                    </a:stretch>
                  </pic:blipFill>
                  <pic:spPr bwMode="auto">
                    <a:xfrm>
                      <a:off x="0" y="0"/>
                      <a:ext cx="5814117" cy="2270273"/>
                    </a:xfrm>
                    <a:prstGeom prst="rect">
                      <a:avLst/>
                    </a:prstGeom>
                    <a:noFill/>
                  </pic:spPr>
                </pic:pic>
              </a:graphicData>
            </a:graphic>
          </wp:inline>
        </w:drawing>
      </w:r>
    </w:p>
    <w:p w:rsidR="00F47E4D" w:rsidRPr="00D57F28" w:rsidRDefault="00F47E4D" w:rsidP="00F47E4D">
      <w:pPr>
        <w:spacing w:before="0" w:after="0" w:line="240" w:lineRule="auto"/>
        <w:jc w:val="left"/>
        <w:rPr>
          <w:rFonts w:asciiTheme="minorHAnsi" w:eastAsiaTheme="minorHAnsi" w:hAnsiTheme="minorHAnsi" w:cstheme="minorBidi"/>
          <w:i/>
          <w:lang w:bidi="ar-SA"/>
        </w:rPr>
      </w:pPr>
      <w:r w:rsidRPr="00D57F28">
        <w:rPr>
          <w:rFonts w:asciiTheme="minorHAnsi" w:eastAsiaTheme="minorHAnsi" w:hAnsiTheme="minorHAnsi" w:cstheme="minorBidi"/>
          <w:i/>
          <w:lang w:bidi="ar-SA"/>
        </w:rPr>
        <w:t>Źródło:  badanie CAWI ZAZ - 2016</w:t>
      </w:r>
    </w:p>
    <w:p w:rsidR="00F47E4D" w:rsidRDefault="00F47E4D" w:rsidP="00F47E4D">
      <w:pPr>
        <w:spacing w:before="0" w:after="0" w:line="240" w:lineRule="auto"/>
        <w:jc w:val="left"/>
        <w:rPr>
          <w:rFonts w:asciiTheme="minorHAnsi" w:eastAsiaTheme="minorHAnsi" w:hAnsiTheme="minorHAnsi" w:cstheme="minorBidi"/>
          <w:lang w:bidi="ar-SA"/>
        </w:rPr>
      </w:pPr>
    </w:p>
    <w:p w:rsidR="00F47E4D" w:rsidRPr="00027322" w:rsidRDefault="00F47E4D" w:rsidP="00027322">
      <w:pPr>
        <w:spacing w:before="0" w:after="0" w:line="240" w:lineRule="auto"/>
        <w:rPr>
          <w:rFonts w:asciiTheme="minorHAnsi" w:eastAsiaTheme="minorHAnsi" w:hAnsiTheme="minorHAnsi" w:cstheme="minorBidi"/>
          <w:b/>
          <w:lang w:bidi="ar-SA"/>
        </w:rPr>
      </w:pPr>
      <w:r w:rsidRPr="00027322">
        <w:rPr>
          <w:rFonts w:asciiTheme="minorHAnsi" w:eastAsiaTheme="minorHAnsi" w:hAnsiTheme="minorHAnsi" w:cstheme="minorBidi"/>
          <w:b/>
          <w:u w:val="single"/>
          <w:lang w:bidi="ar-SA"/>
        </w:rPr>
        <w:t>Dla co drugiej osoby niepełnosprawnej zatrudnionej w ZAZ praca ta jest pierwszą pracą w życiu (52%).</w:t>
      </w:r>
      <w:r>
        <w:rPr>
          <w:rFonts w:asciiTheme="minorHAnsi" w:eastAsiaTheme="minorHAnsi" w:hAnsiTheme="minorHAnsi" w:cstheme="minorBidi"/>
          <w:lang w:bidi="ar-SA"/>
        </w:rPr>
        <w:t xml:space="preserve"> Odsetek ten od 2008 roku nie uległ znaczącym zmianom. </w:t>
      </w:r>
      <w:r w:rsidRPr="00027322">
        <w:rPr>
          <w:rFonts w:asciiTheme="minorHAnsi" w:eastAsiaTheme="minorHAnsi" w:hAnsiTheme="minorHAnsi" w:cstheme="minorBidi"/>
          <w:b/>
          <w:lang w:bidi="ar-SA"/>
        </w:rPr>
        <w:t xml:space="preserve">48% pracowników ZAZ ma za sobą wcześniejsze doświadczenia zawodowe. </w:t>
      </w:r>
    </w:p>
    <w:p w:rsidR="00F47E4D" w:rsidRPr="00674859" w:rsidRDefault="00F47E4D" w:rsidP="00F47E4D">
      <w:pPr>
        <w:spacing w:before="0" w:after="0" w:line="240" w:lineRule="auto"/>
        <w:jc w:val="left"/>
        <w:rPr>
          <w:rFonts w:asciiTheme="minorHAnsi" w:eastAsiaTheme="minorHAnsi" w:hAnsiTheme="minorHAnsi" w:cstheme="minorBidi"/>
          <w:lang w:bidi="ar-SA"/>
        </w:rPr>
      </w:pPr>
    </w:p>
    <w:p w:rsidR="00F47E4D" w:rsidRDefault="00F47E4D" w:rsidP="00F47E4D">
      <w:pPr>
        <w:pStyle w:val="Legenda"/>
        <w:keepNext/>
        <w:jc w:val="left"/>
      </w:pPr>
      <w:bookmarkStart w:id="139" w:name="_Toc494097674"/>
      <w:r>
        <w:t xml:space="preserve">Rysunek </w:t>
      </w:r>
      <w:r w:rsidR="007B5113">
        <w:fldChar w:fldCharType="begin"/>
      </w:r>
      <w:r w:rsidR="007B5113">
        <w:instrText xml:space="preserve"> SEQ Rysunek \* ARABIC </w:instrText>
      </w:r>
      <w:r w:rsidR="007B5113">
        <w:fldChar w:fldCharType="separate"/>
      </w:r>
      <w:r w:rsidR="00112E3B">
        <w:rPr>
          <w:noProof/>
        </w:rPr>
        <w:t>28</w:t>
      </w:r>
      <w:r w:rsidR="007B5113">
        <w:rPr>
          <w:noProof/>
        </w:rPr>
        <w:fldChar w:fldCharType="end"/>
      </w:r>
      <w:r>
        <w:t>. Odsetek niepełnosprawnych pracowników ZAZ posiadających doświadczenia zawodowe w 2008 i 2016 r.</w:t>
      </w:r>
      <w:bookmarkEnd w:id="139"/>
    </w:p>
    <w:p w:rsidR="00F47E4D" w:rsidRPr="00674859" w:rsidRDefault="00F47E4D" w:rsidP="00F47E4D">
      <w:pPr>
        <w:spacing w:before="0" w:after="0" w:line="240" w:lineRule="auto"/>
        <w:jc w:val="left"/>
        <w:rPr>
          <w:rFonts w:asciiTheme="minorHAnsi" w:eastAsiaTheme="minorHAnsi" w:hAnsiTheme="minorHAnsi" w:cstheme="minorBidi"/>
          <w:lang w:bidi="ar-SA"/>
        </w:rPr>
      </w:pPr>
      <w:r>
        <w:rPr>
          <w:rFonts w:asciiTheme="minorHAnsi" w:eastAsiaTheme="minorHAnsi" w:hAnsiTheme="minorHAnsi" w:cstheme="minorBidi"/>
          <w:noProof/>
          <w:lang w:eastAsia="pl-PL" w:bidi="ar-SA"/>
        </w:rPr>
        <w:drawing>
          <wp:inline distT="0" distB="0" distL="0" distR="0" wp14:anchorId="28281F06" wp14:editId="263AE221">
            <wp:extent cx="5689987" cy="1838218"/>
            <wp:effectExtent l="0" t="0" r="6350" b="0"/>
            <wp:docPr id="328" name="Obraz 9" descr="Rysunek przedstawia odsetek niepełnosprawnych pracowników ZAZ posiadających doświadczenia zawodowe w 2008 i 2016 r.&#10;osoby z praktyką zawodową: 2008 - 50%, 2016 - 48%;&#10;praca w ZAZ jest pierwszą pracą: 2008 - 50%, 2016 - 52%." title="Odsetek niepełnosprawnych pracowników ZAZ posiadających doświadczenia zawodowe w 2008 i 2016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cstate="print"/>
                    <a:srcRect/>
                    <a:stretch>
                      <a:fillRect/>
                    </a:stretch>
                  </pic:blipFill>
                  <pic:spPr bwMode="auto">
                    <a:xfrm>
                      <a:off x="0" y="0"/>
                      <a:ext cx="5690631" cy="1838426"/>
                    </a:xfrm>
                    <a:prstGeom prst="rect">
                      <a:avLst/>
                    </a:prstGeom>
                    <a:noFill/>
                  </pic:spPr>
                </pic:pic>
              </a:graphicData>
            </a:graphic>
          </wp:inline>
        </w:drawing>
      </w:r>
    </w:p>
    <w:p w:rsidR="00F47E4D" w:rsidRPr="00D57F28" w:rsidRDefault="00F47E4D" w:rsidP="00F47E4D">
      <w:pPr>
        <w:spacing w:before="0" w:after="0" w:line="240" w:lineRule="auto"/>
        <w:jc w:val="left"/>
        <w:rPr>
          <w:rFonts w:asciiTheme="minorHAnsi" w:eastAsiaTheme="minorHAnsi" w:hAnsiTheme="minorHAnsi" w:cstheme="minorBidi"/>
          <w:i/>
          <w:lang w:bidi="ar-SA"/>
        </w:rPr>
      </w:pPr>
      <w:r w:rsidRPr="00D57F28">
        <w:rPr>
          <w:rFonts w:asciiTheme="minorHAnsi" w:eastAsiaTheme="minorHAnsi" w:hAnsiTheme="minorHAnsi" w:cstheme="minorBidi"/>
          <w:i/>
          <w:lang w:bidi="ar-SA"/>
        </w:rPr>
        <w:t>Źródło: TNS OBOP – 2008, badanie CAWI ZAZ - 2016</w:t>
      </w:r>
    </w:p>
    <w:p w:rsidR="00F47E4D" w:rsidRPr="00674859" w:rsidRDefault="00F47E4D" w:rsidP="00F47E4D">
      <w:pPr>
        <w:spacing w:before="0" w:after="0" w:line="240" w:lineRule="auto"/>
        <w:jc w:val="left"/>
        <w:rPr>
          <w:rFonts w:asciiTheme="minorHAnsi" w:eastAsiaTheme="minorHAnsi" w:hAnsiTheme="minorHAnsi" w:cstheme="minorBidi"/>
          <w:lang w:bidi="ar-SA"/>
        </w:rPr>
      </w:pPr>
    </w:p>
    <w:p w:rsidR="00F47E4D" w:rsidRPr="00156DC3" w:rsidRDefault="00F47E4D" w:rsidP="00F47E4D">
      <w:pPr>
        <w:pStyle w:val="Nagwek2"/>
        <w:rPr>
          <w:rFonts w:eastAsiaTheme="minorHAnsi"/>
          <w:lang w:bidi="ar-SA"/>
        </w:rPr>
      </w:pPr>
      <w:bookmarkStart w:id="140" w:name="_Toc494098546"/>
      <w:r w:rsidRPr="00156DC3">
        <w:rPr>
          <w:rFonts w:eastAsiaTheme="minorHAnsi"/>
          <w:lang w:bidi="ar-SA"/>
        </w:rPr>
        <w:t>Rotacja pracowników</w:t>
      </w:r>
      <w:bookmarkEnd w:id="140"/>
    </w:p>
    <w:p w:rsidR="00F47E4D" w:rsidRDefault="002F729C" w:rsidP="00F47E4D">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Zgodnie z danymi pochodzącymi ze sprawozdań w 2016 roku 103 ZAZy opuściło 487 niepełnosprawnych pracowników, z czego 107 znalazło pracę na otwartym rynku pracy, zaś 21 osób znalazło zatrudnienie </w:t>
      </w:r>
      <w:r w:rsidR="000A4808">
        <w:rPr>
          <w:rFonts w:asciiTheme="minorHAnsi" w:eastAsiaTheme="minorHAnsi" w:hAnsiTheme="minorHAnsi" w:cstheme="minorBidi"/>
          <w:lang w:bidi="ar-SA"/>
        </w:rPr>
        <w:br/>
      </w:r>
      <w:r>
        <w:rPr>
          <w:rFonts w:asciiTheme="minorHAnsi" w:eastAsiaTheme="minorHAnsi" w:hAnsiTheme="minorHAnsi" w:cstheme="minorBidi"/>
          <w:lang w:bidi="ar-SA"/>
        </w:rPr>
        <w:t xml:space="preserve">w zakładach pracy chronionej. </w:t>
      </w:r>
    </w:p>
    <w:p w:rsidR="00F47E4D" w:rsidRPr="005A2D3E" w:rsidRDefault="002F729C" w:rsidP="00F47E4D">
      <w:pPr>
        <w:spacing w:before="0" w:after="0" w:line="240" w:lineRule="auto"/>
        <w:rPr>
          <w:rFonts w:asciiTheme="minorHAnsi" w:eastAsiaTheme="minorHAnsi" w:hAnsiTheme="minorHAnsi" w:cstheme="minorBidi"/>
          <w:b/>
          <w:lang w:bidi="ar-SA"/>
        </w:rPr>
      </w:pPr>
      <w:r>
        <w:rPr>
          <w:rFonts w:asciiTheme="minorHAnsi" w:eastAsiaTheme="minorHAnsi" w:hAnsiTheme="minorHAnsi" w:cstheme="minorBidi"/>
          <w:lang w:bidi="ar-SA"/>
        </w:rPr>
        <w:t xml:space="preserve">Dane zebrane w badaniu CAWI również </w:t>
      </w:r>
      <w:r w:rsidR="00F47E4D">
        <w:rPr>
          <w:rFonts w:asciiTheme="minorHAnsi" w:eastAsiaTheme="minorHAnsi" w:hAnsiTheme="minorHAnsi" w:cstheme="minorBidi"/>
          <w:lang w:bidi="ar-SA"/>
        </w:rPr>
        <w:t xml:space="preserve">wskazują na bardzo małą rotację pracowników niepełnosprawnych w ZAZ. Wedle szacunków przedstawicieli Zakładów </w:t>
      </w:r>
      <w:r w:rsidR="00F47E4D" w:rsidRPr="00027322">
        <w:rPr>
          <w:rFonts w:asciiTheme="minorHAnsi" w:eastAsiaTheme="minorHAnsi" w:hAnsiTheme="minorHAnsi" w:cstheme="minorBidi"/>
          <w:u w:val="single"/>
          <w:lang w:bidi="ar-SA"/>
        </w:rPr>
        <w:t>przeciętny okres zatrudnienia osoby niepełnosprawnej w ZAZ wynosi 4 lata i 10 miesięcy. Przy tym aż 40% placówek ocenia, że ich pracownicy spędzają w Zakładzie średnio między 6 a 10 lat, zaś kolejne 35% średni okres pracy w ZAZ szacuje na 3-5 lat</w:t>
      </w:r>
      <w:r w:rsidR="00F47E4D">
        <w:rPr>
          <w:rFonts w:asciiTheme="minorHAnsi" w:eastAsiaTheme="minorHAnsi" w:hAnsiTheme="minorHAnsi" w:cstheme="minorBidi"/>
          <w:lang w:bidi="ar-SA"/>
        </w:rPr>
        <w:t xml:space="preserve">. </w:t>
      </w:r>
      <w:r w:rsidR="00F47E4D" w:rsidRPr="005A2D3E">
        <w:rPr>
          <w:rFonts w:asciiTheme="minorHAnsi" w:eastAsiaTheme="minorHAnsi" w:hAnsiTheme="minorHAnsi" w:cstheme="minorBidi"/>
          <w:b/>
          <w:lang w:bidi="ar-SA"/>
        </w:rPr>
        <w:t>Oznacza to, że ZAZ de facto staje się stałym, wieloletnim miejscem zatrudnienia</w:t>
      </w:r>
      <w:r w:rsidR="00FF7CEC">
        <w:rPr>
          <w:rFonts w:asciiTheme="minorHAnsi" w:eastAsiaTheme="minorHAnsi" w:hAnsiTheme="minorHAnsi" w:cstheme="minorBidi"/>
          <w:b/>
          <w:lang w:bidi="ar-SA"/>
        </w:rPr>
        <w:t xml:space="preserve"> ON</w:t>
      </w:r>
      <w:r w:rsidR="00F47E4D" w:rsidRPr="005A2D3E">
        <w:rPr>
          <w:rFonts w:asciiTheme="minorHAnsi" w:eastAsiaTheme="minorHAnsi" w:hAnsiTheme="minorHAnsi" w:cstheme="minorBidi"/>
          <w:b/>
          <w:lang w:bidi="ar-SA"/>
        </w:rPr>
        <w:t>.</w:t>
      </w:r>
    </w:p>
    <w:p w:rsidR="00F47E4D" w:rsidRDefault="00F47E4D" w:rsidP="00F47E4D">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Osoby niepełnosprawne zatrudnione w ZAZ najczęściej mają za sobą między 1 a 3 lata pracy w placówce (33% pracowników). Warto jednak zauważyć, że 54% pracowników jest zatrudnionych w aktualnym ZAZ dłużej, niż </w:t>
      </w:r>
      <w:r w:rsidR="000A4808">
        <w:rPr>
          <w:rFonts w:asciiTheme="minorHAnsi" w:eastAsiaTheme="minorHAnsi" w:hAnsiTheme="minorHAnsi" w:cstheme="minorBidi"/>
          <w:lang w:bidi="ar-SA"/>
        </w:rPr>
        <w:br/>
      </w:r>
      <w:r>
        <w:rPr>
          <w:rFonts w:asciiTheme="minorHAnsi" w:eastAsiaTheme="minorHAnsi" w:hAnsiTheme="minorHAnsi" w:cstheme="minorBidi"/>
          <w:lang w:bidi="ar-SA"/>
        </w:rPr>
        <w:t xml:space="preserve">3 lata (por. </w:t>
      </w:r>
      <w:r w:rsidR="00834601">
        <w:fldChar w:fldCharType="begin"/>
      </w:r>
      <w:r w:rsidR="00834601">
        <w:instrText xml:space="preserve"> REF _Ref490846611 \h  \* MERGEFORMAT </w:instrText>
      </w:r>
      <w:r w:rsidR="00834601">
        <w:fldChar w:fldCharType="separate"/>
      </w:r>
      <w:r w:rsidR="00112E3B">
        <w:t xml:space="preserve">Rysunek </w:t>
      </w:r>
      <w:r w:rsidR="00112E3B">
        <w:rPr>
          <w:noProof/>
        </w:rPr>
        <w:t>29</w:t>
      </w:r>
      <w:r w:rsidR="00834601">
        <w:fldChar w:fldCharType="end"/>
      </w:r>
      <w:r>
        <w:rPr>
          <w:rFonts w:asciiTheme="minorHAnsi" w:eastAsiaTheme="minorHAnsi" w:hAnsiTheme="minorHAnsi" w:cstheme="minorBidi"/>
          <w:lang w:bidi="ar-SA"/>
        </w:rPr>
        <w:t>).</w:t>
      </w:r>
    </w:p>
    <w:p w:rsidR="00F47E4D" w:rsidRDefault="00F47E4D" w:rsidP="00F47E4D">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Dłuższy okres zatrudnienia ON jest bardziej typowy dla większych ZAZ – te zatrudniające do 30 osób podają średnio 3,4 roku</w:t>
      </w:r>
      <w:r w:rsidR="00FF7CEC">
        <w:rPr>
          <w:rFonts w:asciiTheme="minorHAnsi" w:eastAsiaTheme="minorHAnsi" w:hAnsiTheme="minorHAnsi" w:cstheme="minorBidi"/>
          <w:lang w:bidi="ar-SA"/>
        </w:rPr>
        <w:t xml:space="preserve"> zatrudnienia ON</w:t>
      </w:r>
      <w:r>
        <w:rPr>
          <w:rFonts w:asciiTheme="minorHAnsi" w:eastAsiaTheme="minorHAnsi" w:hAnsiTheme="minorHAnsi" w:cstheme="minorBidi"/>
          <w:lang w:bidi="ar-SA"/>
        </w:rPr>
        <w:t>, natomiast placówki powyżej 45 pracowników – nieco ponad 6 lat. Relatywnie wyższym przeciętnym okresem zatrudnienia charakteryzują się też</w:t>
      </w:r>
      <w:r w:rsidR="00FF7CEC">
        <w:rPr>
          <w:rFonts w:asciiTheme="minorHAnsi" w:eastAsiaTheme="minorHAnsi" w:hAnsiTheme="minorHAnsi" w:cstheme="minorBidi"/>
          <w:lang w:bidi="ar-SA"/>
        </w:rPr>
        <w:t xml:space="preserve"> ZAZ z</w:t>
      </w:r>
      <w:r>
        <w:rPr>
          <w:rFonts w:asciiTheme="minorHAnsi" w:eastAsiaTheme="minorHAnsi" w:hAnsiTheme="minorHAnsi" w:cstheme="minorBidi"/>
          <w:lang w:bidi="ar-SA"/>
        </w:rPr>
        <w:t xml:space="preserve"> </w:t>
      </w:r>
      <w:r w:rsidR="00FF7CEC">
        <w:rPr>
          <w:rFonts w:asciiTheme="minorHAnsi" w:eastAsiaTheme="minorHAnsi" w:hAnsiTheme="minorHAnsi" w:cstheme="minorBidi"/>
          <w:lang w:bidi="ar-SA"/>
        </w:rPr>
        <w:t xml:space="preserve">branży: poligrafia </w:t>
      </w:r>
      <w:r>
        <w:rPr>
          <w:rFonts w:asciiTheme="minorHAnsi" w:eastAsiaTheme="minorHAnsi" w:hAnsiTheme="minorHAnsi" w:cstheme="minorBidi"/>
          <w:lang w:bidi="ar-SA"/>
        </w:rPr>
        <w:t>(ponad 6,6 roku) oraz usług</w:t>
      </w:r>
      <w:r w:rsidR="00FF7CEC">
        <w:rPr>
          <w:rFonts w:asciiTheme="minorHAnsi" w:eastAsiaTheme="minorHAnsi" w:hAnsiTheme="minorHAnsi" w:cstheme="minorBidi"/>
          <w:lang w:bidi="ar-SA"/>
        </w:rPr>
        <w:t>i</w:t>
      </w:r>
      <w:r>
        <w:rPr>
          <w:rFonts w:asciiTheme="minorHAnsi" w:eastAsiaTheme="minorHAnsi" w:hAnsiTheme="minorHAnsi" w:cstheme="minorBidi"/>
          <w:lang w:bidi="ar-SA"/>
        </w:rPr>
        <w:t xml:space="preserve"> </w:t>
      </w:r>
      <w:r w:rsidR="00FF7CEC">
        <w:rPr>
          <w:rFonts w:asciiTheme="minorHAnsi" w:eastAsiaTheme="minorHAnsi" w:hAnsiTheme="minorHAnsi" w:cstheme="minorBidi"/>
          <w:lang w:bidi="ar-SA"/>
        </w:rPr>
        <w:t xml:space="preserve">rehabilitacyjne </w:t>
      </w:r>
      <w:r>
        <w:rPr>
          <w:rFonts w:asciiTheme="minorHAnsi" w:eastAsiaTheme="minorHAnsi" w:hAnsiTheme="minorHAnsi" w:cstheme="minorBidi"/>
          <w:lang w:bidi="ar-SA"/>
        </w:rPr>
        <w:t xml:space="preserve">(ponad 7 lat). </w:t>
      </w:r>
      <w:r w:rsidRPr="00027322">
        <w:rPr>
          <w:rFonts w:asciiTheme="minorHAnsi" w:eastAsiaTheme="minorHAnsi" w:hAnsiTheme="minorHAnsi" w:cstheme="minorBidi"/>
          <w:b/>
          <w:lang w:bidi="ar-SA"/>
        </w:rPr>
        <w:t xml:space="preserve">Z dłuższym okresem zatrudnienia można spotkać się też w przypadku zakładów, gdzie dominującymi dysfunkcjami </w:t>
      </w:r>
      <w:r w:rsidR="00FF7CEC">
        <w:rPr>
          <w:rFonts w:asciiTheme="minorHAnsi" w:eastAsiaTheme="minorHAnsi" w:hAnsiTheme="minorHAnsi" w:cstheme="minorBidi"/>
          <w:b/>
          <w:lang w:bidi="ar-SA"/>
        </w:rPr>
        <w:t xml:space="preserve">ON </w:t>
      </w:r>
      <w:r w:rsidRPr="00027322">
        <w:rPr>
          <w:rFonts w:asciiTheme="minorHAnsi" w:eastAsiaTheme="minorHAnsi" w:hAnsiTheme="minorHAnsi" w:cstheme="minorBidi"/>
          <w:b/>
          <w:lang w:bidi="ar-SA"/>
        </w:rPr>
        <w:t>są choroby psychiczne i upośledzenie umysłowe – co może sugerować, że właśnie w przypadku tych grup zatrudnienie w ZAZ traktowane jest jako praca docelowa.</w:t>
      </w:r>
    </w:p>
    <w:p w:rsidR="00F47E4D" w:rsidRDefault="00F47E4D" w:rsidP="00F47E4D">
      <w:pPr>
        <w:spacing w:before="0" w:after="0" w:line="240" w:lineRule="auto"/>
        <w:jc w:val="left"/>
        <w:rPr>
          <w:rFonts w:asciiTheme="minorHAnsi" w:eastAsiaTheme="minorHAnsi" w:hAnsiTheme="minorHAnsi" w:cstheme="minorBidi"/>
          <w:lang w:bidi="ar-SA"/>
        </w:rPr>
      </w:pPr>
    </w:p>
    <w:p w:rsidR="00F47E4D" w:rsidRDefault="00F47E4D" w:rsidP="00F47E4D">
      <w:pPr>
        <w:pStyle w:val="Legenda"/>
        <w:keepNext/>
        <w:jc w:val="left"/>
      </w:pPr>
      <w:bookmarkStart w:id="141" w:name="_Ref490846611"/>
      <w:bookmarkStart w:id="142" w:name="_Toc494097675"/>
      <w:r>
        <w:t xml:space="preserve">Rysunek </w:t>
      </w:r>
      <w:r w:rsidR="007B5113">
        <w:fldChar w:fldCharType="begin"/>
      </w:r>
      <w:r w:rsidR="007B5113">
        <w:instrText xml:space="preserve"> SEQ Rysunek \* ARABIC </w:instrText>
      </w:r>
      <w:r w:rsidR="007B5113">
        <w:fldChar w:fldCharType="separate"/>
      </w:r>
      <w:r w:rsidR="00112E3B">
        <w:rPr>
          <w:noProof/>
        </w:rPr>
        <w:t>29</w:t>
      </w:r>
      <w:r w:rsidR="007B5113">
        <w:rPr>
          <w:noProof/>
        </w:rPr>
        <w:fldChar w:fldCharType="end"/>
      </w:r>
      <w:bookmarkEnd w:id="141"/>
      <w:r>
        <w:t>. Okres pracy niepełnosprawnych pracowników w ZAZ</w:t>
      </w:r>
      <w:bookmarkEnd w:id="142"/>
    </w:p>
    <w:p w:rsidR="00F47E4D" w:rsidRDefault="00F47E4D" w:rsidP="00F47E4D">
      <w:pPr>
        <w:spacing w:before="0" w:after="0" w:line="240" w:lineRule="auto"/>
        <w:jc w:val="left"/>
        <w:rPr>
          <w:rFonts w:asciiTheme="minorHAnsi" w:eastAsiaTheme="minorHAnsi" w:hAnsiTheme="minorHAnsi" w:cstheme="minorBidi"/>
          <w:lang w:bidi="ar-SA"/>
        </w:rPr>
      </w:pPr>
      <w:r>
        <w:rPr>
          <w:rFonts w:asciiTheme="minorHAnsi" w:eastAsiaTheme="minorHAnsi" w:hAnsiTheme="minorHAnsi" w:cstheme="minorBidi"/>
          <w:noProof/>
          <w:lang w:eastAsia="pl-PL" w:bidi="ar-SA"/>
        </w:rPr>
        <w:drawing>
          <wp:inline distT="0" distB="0" distL="0" distR="0" wp14:anchorId="3C01C143" wp14:editId="2A6006CD">
            <wp:extent cx="5785403" cy="2376289"/>
            <wp:effectExtent l="0" t="0" r="6350" b="5080"/>
            <wp:docPr id="329" name="Obraz 10" descr="Rysunek przedstawia 2 wykresy. Wykres słupkowu - okres pracy w katualnym ZAZ oraz wykres kołowy: średni okres zatrudnienia w ZAZ.&#10;OKRES PRACY W AKTUALNYM ZAZ (% PRACOWNIKÓW)&#10;Do 1 roku - 14%,&#10;Pow. 1 roku – do 3 lat - 33%,&#10;Pow. 3 lat – do 6 lat - 21%,&#10;Pow. 6 lat – do 9 lat - 16%,&#10;Powyżej 9 lat - 17%.&#10;ŚREDNI OKRES ZATRUDNIENIA W ZAZ (% ZAZ)&#10;&lt;= 2 lata - 23%,&#10;3 - 5 lat -  35%,&#10;6 - 10 lat - 40%, &#10;11 - 20 lat - 1%, &#10;21+ lat - 1%,&#10;Średnia: 4 lata i dziesięć miesięcy." title="Okres pracy niepełnosprawnych pracowników w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cstate="print"/>
                    <a:srcRect/>
                    <a:stretch>
                      <a:fillRect/>
                    </a:stretch>
                  </pic:blipFill>
                  <pic:spPr bwMode="auto">
                    <a:xfrm>
                      <a:off x="0" y="0"/>
                      <a:ext cx="5788663" cy="2377628"/>
                    </a:xfrm>
                    <a:prstGeom prst="rect">
                      <a:avLst/>
                    </a:prstGeom>
                    <a:noFill/>
                  </pic:spPr>
                </pic:pic>
              </a:graphicData>
            </a:graphic>
          </wp:inline>
        </w:drawing>
      </w:r>
    </w:p>
    <w:p w:rsidR="00F47E4D" w:rsidRPr="00D57F28" w:rsidRDefault="00F47E4D" w:rsidP="00F47E4D">
      <w:pPr>
        <w:spacing w:before="0" w:after="0" w:line="240" w:lineRule="auto"/>
        <w:jc w:val="left"/>
        <w:rPr>
          <w:rFonts w:asciiTheme="minorHAnsi" w:eastAsiaTheme="minorHAnsi" w:hAnsiTheme="minorHAnsi" w:cstheme="minorBidi"/>
          <w:i/>
          <w:lang w:bidi="ar-SA"/>
        </w:rPr>
      </w:pPr>
      <w:r w:rsidRPr="00D57F28">
        <w:rPr>
          <w:rFonts w:asciiTheme="minorHAnsi" w:eastAsiaTheme="minorHAnsi" w:hAnsiTheme="minorHAnsi" w:cstheme="minorBidi"/>
          <w:i/>
          <w:lang w:bidi="ar-SA"/>
        </w:rPr>
        <w:t xml:space="preserve">Źródło: </w:t>
      </w:r>
      <w:r>
        <w:rPr>
          <w:rFonts w:asciiTheme="minorHAnsi" w:eastAsiaTheme="minorHAnsi" w:hAnsiTheme="minorHAnsi" w:cstheme="minorBidi"/>
          <w:i/>
          <w:lang w:bidi="ar-SA"/>
        </w:rPr>
        <w:t>badanie CAWI ZAZ</w:t>
      </w:r>
    </w:p>
    <w:p w:rsidR="00F47E4D" w:rsidRDefault="00F47E4D" w:rsidP="00F47E4D">
      <w:pPr>
        <w:spacing w:before="0" w:after="0" w:line="240" w:lineRule="auto"/>
        <w:jc w:val="left"/>
        <w:rPr>
          <w:rFonts w:asciiTheme="minorHAnsi" w:eastAsiaTheme="minorHAnsi" w:hAnsiTheme="minorHAnsi" w:cstheme="minorBidi"/>
          <w:lang w:bidi="ar-SA"/>
        </w:rPr>
      </w:pPr>
    </w:p>
    <w:p w:rsidR="00F47E4D" w:rsidRDefault="00F47E4D" w:rsidP="00F47E4D">
      <w:pPr>
        <w:spacing w:before="0" w:after="0" w:line="240" w:lineRule="auto"/>
        <w:rPr>
          <w:rFonts w:asciiTheme="minorHAnsi" w:eastAsiaTheme="minorHAnsi" w:hAnsiTheme="minorHAnsi" w:cstheme="minorBidi"/>
          <w:lang w:bidi="ar-SA"/>
        </w:rPr>
      </w:pPr>
      <w:r w:rsidRPr="005A2D3E">
        <w:rPr>
          <w:rFonts w:asciiTheme="minorHAnsi" w:eastAsiaTheme="minorHAnsi" w:hAnsiTheme="minorHAnsi" w:cstheme="minorBidi"/>
          <w:b/>
          <w:lang w:bidi="ar-SA"/>
        </w:rPr>
        <w:t>O tym, jak długo pracownik niepełnosprawny będzie zatrudniony w ZAZ decyduje przede wszystkim jego stan zdrowia oraz charakter niepełnosprawności,</w:t>
      </w:r>
      <w:r>
        <w:rPr>
          <w:rFonts w:asciiTheme="minorHAnsi" w:eastAsiaTheme="minorHAnsi" w:hAnsiTheme="minorHAnsi" w:cstheme="minorBidi"/>
          <w:lang w:bidi="ar-SA"/>
        </w:rPr>
        <w:t xml:space="preserve"> na które to czynniki wskazało 48% przedstawicieli placówek (w tym sam stan zdrowia – 32%). W drugiej kolejności znaczenie mają czynniki związane z rehabilitacją zawodową i społeczną (40%) – przede wszystkim czynione postępy (27%). </w:t>
      </w:r>
    </w:p>
    <w:p w:rsidR="00F47E4D" w:rsidRDefault="00F47E4D" w:rsidP="00F47E4D">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Na trzecim miejscu wskazywane są czynniki zewnętrzne, dotyczące sytuacji na lokalnym rynku pracy (35%), w tym dostępność odpowiednich ofert, miejsc pracy, przychylność pracodawców.</w:t>
      </w:r>
    </w:p>
    <w:p w:rsidR="00F47E4D" w:rsidRPr="005A2D3E" w:rsidRDefault="00F47E4D" w:rsidP="00F47E4D">
      <w:pPr>
        <w:spacing w:before="0" w:after="0" w:line="240" w:lineRule="auto"/>
        <w:rPr>
          <w:rFonts w:asciiTheme="minorHAnsi" w:eastAsiaTheme="minorHAnsi" w:hAnsiTheme="minorHAnsi" w:cstheme="minorBidi"/>
          <w:b/>
          <w:lang w:bidi="ar-SA"/>
        </w:rPr>
      </w:pPr>
      <w:r w:rsidRPr="005A2D3E">
        <w:rPr>
          <w:rFonts w:asciiTheme="minorHAnsi" w:eastAsiaTheme="minorHAnsi" w:hAnsiTheme="minorHAnsi" w:cstheme="minorBidi"/>
          <w:b/>
          <w:lang w:bidi="ar-SA"/>
        </w:rPr>
        <w:t>Samo nastawienie pracownika, jego motywacja nie ma wobec powyższych czynników dużego znaczenia</w:t>
      </w:r>
      <w:r w:rsidR="00027322">
        <w:rPr>
          <w:rFonts w:asciiTheme="minorHAnsi" w:eastAsiaTheme="minorHAnsi" w:hAnsiTheme="minorHAnsi" w:cstheme="minorBidi"/>
          <w:b/>
          <w:lang w:bidi="ar-SA"/>
        </w:rPr>
        <w:t xml:space="preserve"> </w:t>
      </w:r>
      <w:r w:rsidR="000A4808">
        <w:rPr>
          <w:rFonts w:asciiTheme="minorHAnsi" w:eastAsiaTheme="minorHAnsi" w:hAnsiTheme="minorHAnsi" w:cstheme="minorBidi"/>
          <w:b/>
          <w:lang w:bidi="ar-SA"/>
        </w:rPr>
        <w:br/>
      </w:r>
      <w:r w:rsidR="00027322">
        <w:rPr>
          <w:rFonts w:asciiTheme="minorHAnsi" w:eastAsiaTheme="minorHAnsi" w:hAnsiTheme="minorHAnsi" w:cstheme="minorBidi"/>
          <w:b/>
          <w:lang w:bidi="ar-SA"/>
        </w:rPr>
        <w:t>w opinii przedstawicieli ZAZ</w:t>
      </w:r>
      <w:r w:rsidRPr="005A2D3E">
        <w:rPr>
          <w:rFonts w:asciiTheme="minorHAnsi" w:eastAsiaTheme="minorHAnsi" w:hAnsiTheme="minorHAnsi" w:cstheme="minorBidi"/>
          <w:b/>
          <w:lang w:bidi="ar-SA"/>
        </w:rPr>
        <w:t>– wskazało ją jedynie 16%</w:t>
      </w:r>
      <w:r w:rsidR="00027322">
        <w:rPr>
          <w:rFonts w:asciiTheme="minorHAnsi" w:eastAsiaTheme="minorHAnsi" w:hAnsiTheme="minorHAnsi" w:cstheme="minorBidi"/>
          <w:b/>
          <w:lang w:bidi="ar-SA"/>
        </w:rPr>
        <w:t xml:space="preserve"> badanych.</w:t>
      </w:r>
    </w:p>
    <w:p w:rsidR="00F47E4D" w:rsidRDefault="00F47E4D" w:rsidP="00F47E4D">
      <w:pPr>
        <w:spacing w:before="0" w:after="0" w:line="240" w:lineRule="auto"/>
        <w:jc w:val="left"/>
        <w:rPr>
          <w:rFonts w:asciiTheme="minorHAnsi" w:eastAsiaTheme="minorHAnsi" w:hAnsiTheme="minorHAnsi" w:cstheme="minorBidi"/>
          <w:lang w:bidi="ar-SA"/>
        </w:rPr>
      </w:pPr>
    </w:p>
    <w:p w:rsidR="00F47E4D" w:rsidRDefault="00F47E4D" w:rsidP="00F47E4D">
      <w:pPr>
        <w:pStyle w:val="Legenda"/>
        <w:keepNext/>
      </w:pPr>
      <w:bookmarkStart w:id="143" w:name="_Toc494097738"/>
      <w:r>
        <w:t xml:space="preserve">Tabela </w:t>
      </w:r>
      <w:r w:rsidR="007B5113">
        <w:fldChar w:fldCharType="begin"/>
      </w:r>
      <w:r w:rsidR="007B5113">
        <w:instrText xml:space="preserve"> SEQ Tabela \* ARABIC </w:instrText>
      </w:r>
      <w:r w:rsidR="007B5113">
        <w:fldChar w:fldCharType="separate"/>
      </w:r>
      <w:r w:rsidR="00112E3B">
        <w:rPr>
          <w:noProof/>
        </w:rPr>
        <w:t>22</w:t>
      </w:r>
      <w:r w:rsidR="007B5113">
        <w:rPr>
          <w:noProof/>
        </w:rPr>
        <w:fldChar w:fldCharType="end"/>
      </w:r>
      <w:r>
        <w:t>. Czynniki wpływające na długość okresu pracy niepełnosprawnego pracownika w ZAZ</w:t>
      </w:r>
      <w:bookmarkEnd w:id="143"/>
    </w:p>
    <w:tbl>
      <w:tblPr>
        <w:tblStyle w:val="TABELARAPORT21"/>
        <w:tblW w:w="0" w:type="auto"/>
        <w:tblLook w:val="04A0" w:firstRow="1" w:lastRow="0" w:firstColumn="1" w:lastColumn="0" w:noHBand="0" w:noVBand="1"/>
      </w:tblPr>
      <w:tblGrid>
        <w:gridCol w:w="2523"/>
        <w:gridCol w:w="706"/>
        <w:gridCol w:w="5384"/>
        <w:gridCol w:w="675"/>
      </w:tblGrid>
      <w:tr w:rsidR="00F47E4D" w:rsidRPr="00156D9C" w:rsidTr="00F47E4D">
        <w:trPr>
          <w:cnfStyle w:val="100000000000" w:firstRow="1" w:lastRow="0" w:firstColumn="0" w:lastColumn="0" w:oddVBand="0" w:evenVBand="0" w:oddHBand="0" w:evenHBand="0" w:firstRowFirstColumn="0" w:firstRowLastColumn="0" w:lastRowFirstColumn="0" w:lastRowLastColumn="0"/>
          <w:trHeight w:val="185"/>
          <w:tblHeader/>
        </w:trPr>
        <w:tc>
          <w:tcPr>
            <w:tcW w:w="3229" w:type="dxa"/>
            <w:gridSpan w:val="2"/>
            <w:noWrap/>
            <w:hideMark/>
          </w:tcPr>
          <w:p w:rsidR="00F47E4D" w:rsidRPr="00156D9C" w:rsidRDefault="00F47E4D" w:rsidP="00F47E4D">
            <w:pPr>
              <w:spacing w:before="0" w:after="0" w:line="240" w:lineRule="auto"/>
              <w:jc w:val="left"/>
              <w:rPr>
                <w:rFonts w:asciiTheme="minorHAnsi" w:eastAsiaTheme="minorHAnsi" w:hAnsiTheme="minorHAnsi" w:cstheme="minorBidi"/>
                <w:b/>
                <w:lang w:bidi="ar-SA"/>
              </w:rPr>
            </w:pPr>
            <w:r w:rsidRPr="00156D9C">
              <w:rPr>
                <w:rFonts w:asciiTheme="minorHAnsi" w:eastAsiaTheme="minorHAnsi" w:hAnsiTheme="minorHAnsi" w:cstheme="minorBidi"/>
                <w:b/>
                <w:lang w:bidi="ar-SA"/>
              </w:rPr>
              <w:t>Kategoria zbiorcza</w:t>
            </w:r>
          </w:p>
        </w:tc>
        <w:tc>
          <w:tcPr>
            <w:tcW w:w="6059" w:type="dxa"/>
            <w:gridSpan w:val="2"/>
            <w:noWrap/>
            <w:hideMark/>
          </w:tcPr>
          <w:p w:rsidR="00F47E4D" w:rsidRPr="00156D9C" w:rsidRDefault="00F47E4D" w:rsidP="00F47E4D">
            <w:pPr>
              <w:spacing w:before="0" w:after="0" w:line="240" w:lineRule="auto"/>
              <w:jc w:val="left"/>
              <w:rPr>
                <w:rFonts w:asciiTheme="minorHAnsi" w:eastAsiaTheme="minorHAnsi" w:hAnsiTheme="minorHAnsi" w:cstheme="minorBidi"/>
                <w:b/>
                <w:lang w:bidi="ar-SA"/>
              </w:rPr>
            </w:pPr>
            <w:r w:rsidRPr="00156D9C">
              <w:rPr>
                <w:rFonts w:asciiTheme="minorHAnsi" w:eastAsiaTheme="minorHAnsi" w:hAnsiTheme="minorHAnsi" w:cstheme="minorBidi"/>
                <w:b/>
                <w:lang w:bidi="ar-SA"/>
              </w:rPr>
              <w:t>Wskazania szczegółowe</w:t>
            </w:r>
          </w:p>
        </w:tc>
      </w:tr>
      <w:tr w:rsidR="00F47E4D" w:rsidRPr="00156D9C" w:rsidTr="00F47E4D">
        <w:trPr>
          <w:trHeight w:val="285"/>
        </w:trPr>
        <w:tc>
          <w:tcPr>
            <w:tcW w:w="2523" w:type="dxa"/>
            <w:vMerge w:val="restart"/>
            <w:noWrap/>
            <w:hideMark/>
          </w:tcPr>
          <w:p w:rsidR="00F47E4D" w:rsidRPr="00027322" w:rsidRDefault="00F47E4D" w:rsidP="00F47E4D">
            <w:pPr>
              <w:spacing w:before="0" w:after="0" w:line="240" w:lineRule="auto"/>
              <w:jc w:val="left"/>
              <w:rPr>
                <w:rFonts w:asciiTheme="minorHAnsi" w:eastAsiaTheme="minorHAnsi" w:hAnsiTheme="minorHAnsi" w:cstheme="minorBidi"/>
                <w:sz w:val="16"/>
                <w:szCs w:val="16"/>
                <w:lang w:bidi="ar-SA"/>
              </w:rPr>
            </w:pPr>
            <w:r w:rsidRPr="00027322">
              <w:rPr>
                <w:rFonts w:asciiTheme="minorHAnsi" w:eastAsiaTheme="minorHAnsi" w:hAnsiTheme="minorHAnsi" w:cstheme="minorBidi"/>
                <w:sz w:val="16"/>
                <w:szCs w:val="16"/>
                <w:lang w:bidi="ar-SA"/>
              </w:rPr>
              <w:t>STAN ZDROWIA/NIEPEŁNOSPRAWNOŚĆ</w:t>
            </w:r>
          </w:p>
        </w:tc>
        <w:tc>
          <w:tcPr>
            <w:tcW w:w="706" w:type="dxa"/>
            <w:vMerge w:val="restart"/>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48%</w:t>
            </w:r>
          </w:p>
        </w:tc>
        <w:tc>
          <w:tcPr>
            <w:tcW w:w="5384"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stan zdrowia</w:t>
            </w:r>
          </w:p>
        </w:tc>
        <w:tc>
          <w:tcPr>
            <w:tcW w:w="675"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32%</w:t>
            </w:r>
          </w:p>
        </w:tc>
      </w:tr>
      <w:tr w:rsidR="00F47E4D" w:rsidRPr="00156D9C" w:rsidTr="00F47E4D">
        <w:trPr>
          <w:trHeight w:val="285"/>
        </w:trPr>
        <w:tc>
          <w:tcPr>
            <w:tcW w:w="2523" w:type="dxa"/>
            <w:vMerge/>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p>
        </w:tc>
        <w:tc>
          <w:tcPr>
            <w:tcW w:w="706" w:type="dxa"/>
            <w:vMerge/>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p>
        </w:tc>
        <w:tc>
          <w:tcPr>
            <w:tcW w:w="5384"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ogólny stan psychofizyczny</w:t>
            </w:r>
          </w:p>
        </w:tc>
        <w:tc>
          <w:tcPr>
            <w:tcW w:w="675"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14%</w:t>
            </w:r>
          </w:p>
        </w:tc>
      </w:tr>
      <w:tr w:rsidR="00F47E4D" w:rsidRPr="00156D9C" w:rsidTr="00F47E4D">
        <w:trPr>
          <w:trHeight w:val="285"/>
        </w:trPr>
        <w:tc>
          <w:tcPr>
            <w:tcW w:w="2523" w:type="dxa"/>
            <w:vMerge/>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p>
        </w:tc>
        <w:tc>
          <w:tcPr>
            <w:tcW w:w="706" w:type="dxa"/>
            <w:vMerge/>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p>
        </w:tc>
        <w:tc>
          <w:tcPr>
            <w:tcW w:w="5384"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rodzaj niepełnosprawności</w:t>
            </w:r>
          </w:p>
        </w:tc>
        <w:tc>
          <w:tcPr>
            <w:tcW w:w="675"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7%</w:t>
            </w:r>
          </w:p>
        </w:tc>
      </w:tr>
      <w:tr w:rsidR="00F47E4D" w:rsidRPr="00156D9C" w:rsidTr="00F47E4D">
        <w:trPr>
          <w:trHeight w:val="285"/>
        </w:trPr>
        <w:tc>
          <w:tcPr>
            <w:tcW w:w="2523" w:type="dxa"/>
            <w:vMerge/>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p>
        </w:tc>
        <w:tc>
          <w:tcPr>
            <w:tcW w:w="706" w:type="dxa"/>
            <w:vMerge/>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p>
        </w:tc>
        <w:tc>
          <w:tcPr>
            <w:tcW w:w="5384"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stopień samodzielności pracownika</w:t>
            </w:r>
          </w:p>
        </w:tc>
        <w:tc>
          <w:tcPr>
            <w:tcW w:w="675"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6%</w:t>
            </w:r>
          </w:p>
        </w:tc>
      </w:tr>
      <w:tr w:rsidR="00F47E4D" w:rsidRPr="00156D9C" w:rsidTr="00F47E4D">
        <w:trPr>
          <w:trHeight w:val="285"/>
        </w:trPr>
        <w:tc>
          <w:tcPr>
            <w:tcW w:w="2523" w:type="dxa"/>
            <w:vMerge/>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p>
        </w:tc>
        <w:tc>
          <w:tcPr>
            <w:tcW w:w="706" w:type="dxa"/>
            <w:vMerge/>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p>
        </w:tc>
        <w:tc>
          <w:tcPr>
            <w:tcW w:w="5384"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stopień niepełnosprawności</w:t>
            </w:r>
          </w:p>
        </w:tc>
        <w:tc>
          <w:tcPr>
            <w:tcW w:w="675"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3%</w:t>
            </w:r>
          </w:p>
        </w:tc>
      </w:tr>
      <w:tr w:rsidR="00F47E4D" w:rsidRPr="00156D9C" w:rsidTr="00F47E4D">
        <w:trPr>
          <w:trHeight w:val="285"/>
        </w:trPr>
        <w:tc>
          <w:tcPr>
            <w:tcW w:w="2523" w:type="dxa"/>
            <w:vMerge/>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p>
        </w:tc>
        <w:tc>
          <w:tcPr>
            <w:tcW w:w="706" w:type="dxa"/>
            <w:vMerge/>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p>
        </w:tc>
        <w:tc>
          <w:tcPr>
            <w:tcW w:w="5384"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problemy z komunikacją (język migowy)</w:t>
            </w:r>
          </w:p>
        </w:tc>
        <w:tc>
          <w:tcPr>
            <w:tcW w:w="675"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2%</w:t>
            </w:r>
          </w:p>
        </w:tc>
      </w:tr>
      <w:tr w:rsidR="00F47E4D" w:rsidRPr="00156D9C" w:rsidTr="00F47E4D">
        <w:trPr>
          <w:trHeight w:val="285"/>
        </w:trPr>
        <w:tc>
          <w:tcPr>
            <w:tcW w:w="2523" w:type="dxa"/>
            <w:vMerge/>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p>
        </w:tc>
        <w:tc>
          <w:tcPr>
            <w:tcW w:w="706" w:type="dxa"/>
            <w:vMerge/>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p>
        </w:tc>
        <w:tc>
          <w:tcPr>
            <w:tcW w:w="5384" w:type="dxa"/>
            <w:noWrap/>
            <w:hideMark/>
          </w:tcPr>
          <w:p w:rsidR="00F47E4D" w:rsidRPr="00156D9C" w:rsidRDefault="00F47E4D" w:rsidP="002F729C">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problemy z do</w:t>
            </w:r>
            <w:r w:rsidR="002F729C">
              <w:rPr>
                <w:rFonts w:asciiTheme="minorHAnsi" w:eastAsiaTheme="minorHAnsi" w:hAnsiTheme="minorHAnsi" w:cstheme="minorBidi"/>
                <w:lang w:bidi="ar-SA"/>
              </w:rPr>
              <w:t>tarciem</w:t>
            </w:r>
            <w:r w:rsidRPr="00156D9C">
              <w:rPr>
                <w:rFonts w:asciiTheme="minorHAnsi" w:eastAsiaTheme="minorHAnsi" w:hAnsiTheme="minorHAnsi" w:cstheme="minorBidi"/>
                <w:lang w:bidi="ar-SA"/>
              </w:rPr>
              <w:t xml:space="preserve"> do miejsca pracy</w:t>
            </w:r>
            <w:r w:rsidR="002F729C">
              <w:rPr>
                <w:rFonts w:asciiTheme="minorHAnsi" w:eastAsiaTheme="minorHAnsi" w:hAnsiTheme="minorHAnsi" w:cstheme="minorBidi"/>
                <w:lang w:bidi="ar-SA"/>
              </w:rPr>
              <w:t xml:space="preserve"> wynikające z niepełnosprawności</w:t>
            </w:r>
          </w:p>
        </w:tc>
        <w:tc>
          <w:tcPr>
            <w:tcW w:w="675"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2%</w:t>
            </w:r>
          </w:p>
        </w:tc>
      </w:tr>
      <w:tr w:rsidR="00F47E4D" w:rsidRPr="00156D9C" w:rsidTr="00F47E4D">
        <w:trPr>
          <w:trHeight w:val="285"/>
        </w:trPr>
        <w:tc>
          <w:tcPr>
            <w:tcW w:w="2523" w:type="dxa"/>
            <w:vMerge w:val="restart"/>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REHABILITACJA SPOŁECZNA I ZAWODOWA</w:t>
            </w:r>
          </w:p>
        </w:tc>
        <w:tc>
          <w:tcPr>
            <w:tcW w:w="706" w:type="dxa"/>
            <w:vMerge w:val="restart"/>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40%</w:t>
            </w:r>
          </w:p>
        </w:tc>
        <w:tc>
          <w:tcPr>
            <w:tcW w:w="5384"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postępy rehabilitacji zawodowej i społecznej</w:t>
            </w:r>
          </w:p>
        </w:tc>
        <w:tc>
          <w:tcPr>
            <w:tcW w:w="675"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27%</w:t>
            </w:r>
          </w:p>
        </w:tc>
      </w:tr>
      <w:tr w:rsidR="00F47E4D" w:rsidRPr="00156D9C" w:rsidTr="00F47E4D">
        <w:trPr>
          <w:trHeight w:val="285"/>
        </w:trPr>
        <w:tc>
          <w:tcPr>
            <w:tcW w:w="2523" w:type="dxa"/>
            <w:vMerge/>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p>
        </w:tc>
        <w:tc>
          <w:tcPr>
            <w:tcW w:w="706" w:type="dxa"/>
            <w:vMerge/>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p>
        </w:tc>
        <w:tc>
          <w:tcPr>
            <w:tcW w:w="5384"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poziom kompetencji/predyspozycji zawodowych</w:t>
            </w:r>
          </w:p>
        </w:tc>
        <w:tc>
          <w:tcPr>
            <w:tcW w:w="675"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7%</w:t>
            </w:r>
          </w:p>
        </w:tc>
      </w:tr>
      <w:tr w:rsidR="00F47E4D" w:rsidRPr="00156D9C" w:rsidTr="00F47E4D">
        <w:trPr>
          <w:trHeight w:val="285"/>
        </w:trPr>
        <w:tc>
          <w:tcPr>
            <w:tcW w:w="2523" w:type="dxa"/>
            <w:vMerge/>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p>
        </w:tc>
        <w:tc>
          <w:tcPr>
            <w:tcW w:w="706" w:type="dxa"/>
            <w:vMerge/>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p>
        </w:tc>
        <w:tc>
          <w:tcPr>
            <w:tcW w:w="5384"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poziom kompetencji społecznych</w:t>
            </w:r>
          </w:p>
        </w:tc>
        <w:tc>
          <w:tcPr>
            <w:tcW w:w="675"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5%</w:t>
            </w:r>
          </w:p>
        </w:tc>
      </w:tr>
      <w:tr w:rsidR="00F47E4D" w:rsidRPr="00156D9C" w:rsidTr="00F47E4D">
        <w:trPr>
          <w:trHeight w:val="285"/>
        </w:trPr>
        <w:tc>
          <w:tcPr>
            <w:tcW w:w="2523" w:type="dxa"/>
            <w:vMerge/>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p>
        </w:tc>
        <w:tc>
          <w:tcPr>
            <w:tcW w:w="706" w:type="dxa"/>
            <w:vMerge/>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p>
        </w:tc>
        <w:tc>
          <w:tcPr>
            <w:tcW w:w="5384"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postępy w realizacji IPR</w:t>
            </w:r>
          </w:p>
        </w:tc>
        <w:tc>
          <w:tcPr>
            <w:tcW w:w="675"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2%</w:t>
            </w:r>
          </w:p>
        </w:tc>
      </w:tr>
      <w:tr w:rsidR="00F47E4D" w:rsidRPr="00156D9C" w:rsidTr="00F47E4D">
        <w:trPr>
          <w:trHeight w:val="285"/>
        </w:trPr>
        <w:tc>
          <w:tcPr>
            <w:tcW w:w="2523" w:type="dxa"/>
            <w:vMerge w:val="restart"/>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SYTUACJA NA LOKALNYM RYNKU PRACY</w:t>
            </w:r>
          </w:p>
        </w:tc>
        <w:tc>
          <w:tcPr>
            <w:tcW w:w="706" w:type="dxa"/>
            <w:vMerge w:val="restart"/>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35%</w:t>
            </w:r>
          </w:p>
        </w:tc>
        <w:tc>
          <w:tcPr>
            <w:tcW w:w="5384"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sytuacja na lokalnym rynku pracy</w:t>
            </w:r>
          </w:p>
        </w:tc>
        <w:tc>
          <w:tcPr>
            <w:tcW w:w="675"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19%</w:t>
            </w:r>
          </w:p>
        </w:tc>
      </w:tr>
      <w:tr w:rsidR="00F47E4D" w:rsidRPr="00156D9C" w:rsidTr="00F47E4D">
        <w:trPr>
          <w:trHeight w:val="285"/>
        </w:trPr>
        <w:tc>
          <w:tcPr>
            <w:tcW w:w="2523" w:type="dxa"/>
            <w:vMerge/>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p>
        </w:tc>
        <w:tc>
          <w:tcPr>
            <w:tcW w:w="706" w:type="dxa"/>
            <w:vMerge/>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p>
        </w:tc>
        <w:tc>
          <w:tcPr>
            <w:tcW w:w="5384"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brak odpowiednich/przystosowanych do potrzeb ON  miejsc na otwartym rynku</w:t>
            </w:r>
          </w:p>
        </w:tc>
        <w:tc>
          <w:tcPr>
            <w:tcW w:w="675"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14%</w:t>
            </w:r>
          </w:p>
        </w:tc>
      </w:tr>
      <w:tr w:rsidR="00F47E4D" w:rsidRPr="00156D9C" w:rsidTr="00F47E4D">
        <w:trPr>
          <w:trHeight w:val="285"/>
        </w:trPr>
        <w:tc>
          <w:tcPr>
            <w:tcW w:w="2523" w:type="dxa"/>
            <w:vMerge/>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p>
        </w:tc>
        <w:tc>
          <w:tcPr>
            <w:tcW w:w="706" w:type="dxa"/>
            <w:vMerge/>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p>
        </w:tc>
        <w:tc>
          <w:tcPr>
            <w:tcW w:w="5384"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obawy pracodawców przed zatrudnieniem ON, w szczególności z niepełn</w:t>
            </w:r>
            <w:r>
              <w:rPr>
                <w:rFonts w:asciiTheme="minorHAnsi" w:eastAsiaTheme="minorHAnsi" w:hAnsiTheme="minorHAnsi" w:cstheme="minorBidi"/>
                <w:lang w:bidi="ar-SA"/>
              </w:rPr>
              <w:t>osprawnością</w:t>
            </w:r>
            <w:r w:rsidRPr="00156D9C">
              <w:rPr>
                <w:rFonts w:asciiTheme="minorHAnsi" w:eastAsiaTheme="minorHAnsi" w:hAnsiTheme="minorHAnsi" w:cstheme="minorBidi"/>
                <w:lang w:bidi="ar-SA"/>
              </w:rPr>
              <w:t xml:space="preserve"> umysłową i psychiczną</w:t>
            </w:r>
          </w:p>
        </w:tc>
        <w:tc>
          <w:tcPr>
            <w:tcW w:w="675"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5%</w:t>
            </w:r>
          </w:p>
        </w:tc>
      </w:tr>
      <w:tr w:rsidR="00F47E4D" w:rsidRPr="00156D9C" w:rsidTr="00F47E4D">
        <w:trPr>
          <w:trHeight w:val="285"/>
        </w:trPr>
        <w:tc>
          <w:tcPr>
            <w:tcW w:w="2523" w:type="dxa"/>
            <w:vMerge w:val="restart"/>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NASTAWIENIE/MOTYWACJA</w:t>
            </w:r>
          </w:p>
        </w:tc>
        <w:tc>
          <w:tcPr>
            <w:tcW w:w="706" w:type="dxa"/>
            <w:vMerge w:val="restart"/>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16%</w:t>
            </w:r>
          </w:p>
        </w:tc>
        <w:tc>
          <w:tcPr>
            <w:tcW w:w="5384"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niechęć do opuszczenia ZAZ</w:t>
            </w:r>
          </w:p>
        </w:tc>
        <w:tc>
          <w:tcPr>
            <w:tcW w:w="675"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6%</w:t>
            </w:r>
          </w:p>
        </w:tc>
      </w:tr>
      <w:tr w:rsidR="00F47E4D" w:rsidRPr="00156D9C" w:rsidTr="00F47E4D">
        <w:trPr>
          <w:trHeight w:val="285"/>
        </w:trPr>
        <w:tc>
          <w:tcPr>
            <w:tcW w:w="2523" w:type="dxa"/>
            <w:vMerge/>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p>
        </w:tc>
        <w:tc>
          <w:tcPr>
            <w:tcW w:w="706" w:type="dxa"/>
            <w:vMerge/>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p>
        </w:tc>
        <w:tc>
          <w:tcPr>
            <w:tcW w:w="5384"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poziom motywacji pracownika</w:t>
            </w:r>
          </w:p>
        </w:tc>
        <w:tc>
          <w:tcPr>
            <w:tcW w:w="675"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5%</w:t>
            </w:r>
          </w:p>
        </w:tc>
      </w:tr>
      <w:tr w:rsidR="00F47E4D" w:rsidRPr="00156D9C" w:rsidTr="00F47E4D">
        <w:trPr>
          <w:trHeight w:val="285"/>
        </w:trPr>
        <w:tc>
          <w:tcPr>
            <w:tcW w:w="2523"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KWESTIE FORMALNE</w:t>
            </w:r>
          </w:p>
        </w:tc>
        <w:tc>
          <w:tcPr>
            <w:tcW w:w="706"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13%</w:t>
            </w:r>
          </w:p>
        </w:tc>
        <w:tc>
          <w:tcPr>
            <w:tcW w:w="5384"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okres ważności/utrzymanie orzeczenia o stopniu niepełnosprawności</w:t>
            </w:r>
          </w:p>
        </w:tc>
        <w:tc>
          <w:tcPr>
            <w:tcW w:w="675"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13%</w:t>
            </w:r>
          </w:p>
        </w:tc>
      </w:tr>
      <w:tr w:rsidR="00F47E4D" w:rsidRPr="00156D9C" w:rsidTr="00F47E4D">
        <w:trPr>
          <w:trHeight w:val="285"/>
        </w:trPr>
        <w:tc>
          <w:tcPr>
            <w:tcW w:w="2523"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PRACA W ZAZ</w:t>
            </w:r>
          </w:p>
        </w:tc>
        <w:tc>
          <w:tcPr>
            <w:tcW w:w="706"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8%</w:t>
            </w:r>
          </w:p>
        </w:tc>
        <w:tc>
          <w:tcPr>
            <w:tcW w:w="5384"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poczucie bezpieczeństwa pracy</w:t>
            </w:r>
          </w:p>
        </w:tc>
        <w:tc>
          <w:tcPr>
            <w:tcW w:w="675"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5%</w:t>
            </w:r>
          </w:p>
        </w:tc>
      </w:tr>
      <w:tr w:rsidR="00F47E4D" w:rsidRPr="00156D9C" w:rsidTr="00F47E4D">
        <w:trPr>
          <w:trHeight w:val="285"/>
        </w:trPr>
        <w:tc>
          <w:tcPr>
            <w:tcW w:w="2523"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Trudno powiedzieć/ZAZ jest zbyt młody</w:t>
            </w:r>
          </w:p>
        </w:tc>
        <w:tc>
          <w:tcPr>
            <w:tcW w:w="706"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r w:rsidRPr="00156D9C">
              <w:rPr>
                <w:rFonts w:asciiTheme="minorHAnsi" w:eastAsiaTheme="minorHAnsi" w:hAnsiTheme="minorHAnsi" w:cstheme="minorBidi"/>
                <w:lang w:bidi="ar-SA"/>
              </w:rPr>
              <w:t>5%</w:t>
            </w:r>
          </w:p>
        </w:tc>
        <w:tc>
          <w:tcPr>
            <w:tcW w:w="5384"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p>
        </w:tc>
        <w:tc>
          <w:tcPr>
            <w:tcW w:w="675" w:type="dxa"/>
            <w:noWrap/>
            <w:hideMark/>
          </w:tcPr>
          <w:p w:rsidR="00F47E4D" w:rsidRPr="00156D9C" w:rsidRDefault="00F47E4D" w:rsidP="00F47E4D">
            <w:pPr>
              <w:spacing w:before="0" w:after="0" w:line="240" w:lineRule="auto"/>
              <w:jc w:val="left"/>
              <w:rPr>
                <w:rFonts w:asciiTheme="minorHAnsi" w:eastAsiaTheme="minorHAnsi" w:hAnsiTheme="minorHAnsi" w:cstheme="minorBidi"/>
                <w:lang w:bidi="ar-SA"/>
              </w:rPr>
            </w:pPr>
          </w:p>
        </w:tc>
      </w:tr>
    </w:tbl>
    <w:p w:rsidR="00F47E4D" w:rsidRPr="00D57F28" w:rsidRDefault="00F47E4D" w:rsidP="00F47E4D">
      <w:pPr>
        <w:spacing w:before="0" w:after="0" w:line="240" w:lineRule="auto"/>
        <w:jc w:val="left"/>
        <w:rPr>
          <w:rFonts w:asciiTheme="minorHAnsi" w:eastAsiaTheme="minorHAnsi" w:hAnsiTheme="minorHAnsi" w:cstheme="minorBidi"/>
          <w:i/>
          <w:lang w:bidi="ar-SA"/>
        </w:rPr>
      </w:pPr>
      <w:r w:rsidRPr="00D57F28">
        <w:rPr>
          <w:rFonts w:asciiTheme="minorHAnsi" w:eastAsiaTheme="minorHAnsi" w:hAnsiTheme="minorHAnsi" w:cstheme="minorBidi"/>
          <w:i/>
          <w:lang w:bidi="ar-SA"/>
        </w:rPr>
        <w:t xml:space="preserve">Źródło: </w:t>
      </w:r>
      <w:r>
        <w:rPr>
          <w:rFonts w:asciiTheme="minorHAnsi" w:eastAsiaTheme="minorHAnsi" w:hAnsiTheme="minorHAnsi" w:cstheme="minorBidi"/>
          <w:i/>
          <w:lang w:bidi="ar-SA"/>
        </w:rPr>
        <w:t>badanie CAWI ZAZ</w:t>
      </w:r>
    </w:p>
    <w:p w:rsidR="00F47E4D" w:rsidRDefault="00F47E4D" w:rsidP="00F47E4D">
      <w:pPr>
        <w:spacing w:before="0" w:after="0" w:line="240" w:lineRule="auto"/>
        <w:jc w:val="left"/>
        <w:rPr>
          <w:rFonts w:asciiTheme="minorHAnsi" w:eastAsiaTheme="minorHAnsi" w:hAnsiTheme="minorHAnsi" w:cstheme="minorBidi"/>
          <w:lang w:bidi="ar-SA"/>
        </w:rPr>
      </w:pPr>
    </w:p>
    <w:p w:rsidR="00F47E4D" w:rsidRDefault="00F47E4D" w:rsidP="00F47E4D">
      <w:pPr>
        <w:spacing w:before="0" w:after="0" w:line="240" w:lineRule="auto"/>
        <w:rPr>
          <w:rFonts w:asciiTheme="minorHAnsi" w:eastAsiaTheme="minorHAnsi" w:hAnsiTheme="minorHAnsi" w:cstheme="minorBidi"/>
          <w:lang w:bidi="ar-SA"/>
        </w:rPr>
      </w:pPr>
      <w:r w:rsidRPr="00027322">
        <w:rPr>
          <w:rFonts w:asciiTheme="minorHAnsi" w:eastAsiaTheme="minorHAnsi" w:hAnsiTheme="minorHAnsi" w:cstheme="minorBidi"/>
          <w:b/>
          <w:lang w:bidi="ar-SA"/>
        </w:rPr>
        <w:t xml:space="preserve">W okresie od 1 stycznia 2014 do momentu badania niemal </w:t>
      </w:r>
      <w:r w:rsidR="00C852C6" w:rsidRPr="00027322">
        <w:rPr>
          <w:rFonts w:asciiTheme="minorHAnsi" w:eastAsiaTheme="minorHAnsi" w:hAnsiTheme="minorHAnsi" w:cstheme="minorBidi"/>
          <w:b/>
          <w:lang w:bidi="ar-SA"/>
        </w:rPr>
        <w:t xml:space="preserve">we </w:t>
      </w:r>
      <w:r w:rsidRPr="00027322">
        <w:rPr>
          <w:rFonts w:asciiTheme="minorHAnsi" w:eastAsiaTheme="minorHAnsi" w:hAnsiTheme="minorHAnsi" w:cstheme="minorBidi"/>
          <w:b/>
          <w:lang w:bidi="ar-SA"/>
        </w:rPr>
        <w:t>wszystkich ZAZ (91%)</w:t>
      </w:r>
      <w:r w:rsidR="003E4831" w:rsidRPr="00027322">
        <w:rPr>
          <w:rFonts w:asciiTheme="minorHAnsi" w:eastAsiaTheme="minorHAnsi" w:hAnsiTheme="minorHAnsi" w:cstheme="minorBidi"/>
          <w:b/>
          <w:lang w:bidi="ar-SA"/>
        </w:rPr>
        <w:t xml:space="preserve"> </w:t>
      </w:r>
      <w:r w:rsidRPr="00027322">
        <w:rPr>
          <w:rFonts w:asciiTheme="minorHAnsi" w:eastAsiaTheme="minorHAnsi" w:hAnsiTheme="minorHAnsi" w:cstheme="minorBidi"/>
          <w:b/>
          <w:lang w:bidi="ar-SA"/>
        </w:rPr>
        <w:t>doszło do rozwiązania umowy o pracę z niepełnosprawnym pracownikiem</w:t>
      </w:r>
      <w:r>
        <w:rPr>
          <w:rFonts w:asciiTheme="minorHAnsi" w:eastAsiaTheme="minorHAnsi" w:hAnsiTheme="minorHAnsi" w:cstheme="minorBidi"/>
          <w:lang w:bidi="ar-SA"/>
        </w:rPr>
        <w:t>. Nieco rzadziej miało to miejsce w przypadku ZAZ o profilu rękodzieła artystycznego, usług pralniczych i sprzątania (86-87%) oraz usług krawieckich (76%).</w:t>
      </w:r>
    </w:p>
    <w:p w:rsidR="00F47E4D" w:rsidRPr="00063C0E" w:rsidRDefault="00F47E4D" w:rsidP="00F47E4D">
      <w:pPr>
        <w:spacing w:before="0" w:after="0" w:line="240" w:lineRule="auto"/>
        <w:rPr>
          <w:rFonts w:asciiTheme="minorHAnsi" w:eastAsiaTheme="minorHAnsi" w:hAnsiTheme="minorHAnsi" w:cstheme="minorBidi"/>
          <w:lang w:bidi="ar-SA"/>
        </w:rPr>
      </w:pPr>
      <w:r w:rsidRPr="00027322">
        <w:rPr>
          <w:rFonts w:asciiTheme="minorHAnsi" w:eastAsiaTheme="minorHAnsi" w:hAnsiTheme="minorHAnsi" w:cstheme="minorBidi"/>
          <w:b/>
          <w:lang w:bidi="ar-SA"/>
        </w:rPr>
        <w:t>Podstawowym powodem zakończenia pracy w ZAZ było podjęcie zatrudnienia  na otwartym rynku pracy (21%), choć prawie równie często doszło po prostu do wygaśnięcia umowy, która nie została przedłużona (20%)</w:t>
      </w:r>
      <w:r>
        <w:rPr>
          <w:rFonts w:asciiTheme="minorHAnsi" w:eastAsiaTheme="minorHAnsi" w:hAnsiTheme="minorHAnsi" w:cstheme="minorBidi"/>
          <w:lang w:bidi="ar-SA"/>
        </w:rPr>
        <w:t xml:space="preserve">. 15% pracowników odeszło na własne życzenie, bez podania przyczyny, a 14% z powodu pogorszenia stanu zdrowia. </w:t>
      </w:r>
    </w:p>
    <w:p w:rsidR="00F47E4D" w:rsidRDefault="00F47E4D" w:rsidP="00F47E4D">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W stosunku do 2008 roku powody rozwiązania umów nie uległy drastycznym zmianom. Przed ośmioma laty niepełnosprawni pracownicy częściej odchodzili do Zakładów Pracy Chronionej (8% w 2008 w stosunku do </w:t>
      </w:r>
      <w:r w:rsidR="000A4808">
        <w:rPr>
          <w:rFonts w:asciiTheme="minorHAnsi" w:eastAsiaTheme="minorHAnsi" w:hAnsiTheme="minorHAnsi" w:cstheme="minorBidi"/>
          <w:lang w:bidi="ar-SA"/>
        </w:rPr>
        <w:br/>
      </w:r>
      <w:r>
        <w:rPr>
          <w:rFonts w:asciiTheme="minorHAnsi" w:eastAsiaTheme="minorHAnsi" w:hAnsiTheme="minorHAnsi" w:cstheme="minorBidi"/>
          <w:lang w:bidi="ar-SA"/>
        </w:rPr>
        <w:t>2% w 2016). Z kolei obecnie częściej jako powód rozwiązania umowy podawane jest po prostu jej wygaśnięcie (20% w stosunku do 12% w 2008 roku).</w:t>
      </w:r>
    </w:p>
    <w:p w:rsidR="00F47E4D" w:rsidRPr="00063C0E" w:rsidRDefault="00F47E4D" w:rsidP="00F47E4D">
      <w:pPr>
        <w:spacing w:before="0" w:after="0" w:line="240" w:lineRule="auto"/>
        <w:rPr>
          <w:rFonts w:asciiTheme="minorHAnsi" w:eastAsiaTheme="minorHAnsi" w:hAnsiTheme="minorHAnsi" w:cstheme="minorBidi"/>
          <w:lang w:bidi="ar-SA"/>
        </w:rPr>
      </w:pPr>
    </w:p>
    <w:p w:rsidR="00F47E4D" w:rsidRDefault="00F47E4D" w:rsidP="00F47E4D">
      <w:pPr>
        <w:pStyle w:val="Legenda"/>
        <w:keepNext/>
        <w:jc w:val="left"/>
      </w:pPr>
      <w:bookmarkStart w:id="144" w:name="_Toc494097676"/>
      <w:r>
        <w:t xml:space="preserve">Rysunek </w:t>
      </w:r>
      <w:r w:rsidR="007B5113">
        <w:fldChar w:fldCharType="begin"/>
      </w:r>
      <w:r w:rsidR="007B5113">
        <w:instrText xml:space="preserve"> SEQ Rysunek \* ARABIC </w:instrText>
      </w:r>
      <w:r w:rsidR="007B5113">
        <w:fldChar w:fldCharType="separate"/>
      </w:r>
      <w:r w:rsidR="00112E3B">
        <w:rPr>
          <w:noProof/>
        </w:rPr>
        <w:t>30</w:t>
      </w:r>
      <w:r w:rsidR="007B5113">
        <w:rPr>
          <w:noProof/>
        </w:rPr>
        <w:fldChar w:fldCharType="end"/>
      </w:r>
      <w:r>
        <w:t>. Powody rozwiązania umów o pracę w ZAZ z niepełnosprawnymi pracownikami</w:t>
      </w:r>
      <w:bookmarkEnd w:id="144"/>
    </w:p>
    <w:p w:rsidR="00F47E4D" w:rsidRDefault="00F47E4D" w:rsidP="00F47E4D">
      <w:pPr>
        <w:spacing w:before="0" w:after="0" w:line="240" w:lineRule="auto"/>
        <w:jc w:val="left"/>
        <w:rPr>
          <w:rFonts w:asciiTheme="minorHAnsi" w:eastAsiaTheme="minorHAnsi" w:hAnsiTheme="minorHAnsi" w:cstheme="minorBidi"/>
          <w:highlight w:val="green"/>
          <w:lang w:bidi="ar-SA"/>
        </w:rPr>
      </w:pPr>
      <w:r>
        <w:rPr>
          <w:rFonts w:asciiTheme="minorHAnsi" w:eastAsiaTheme="minorHAnsi" w:hAnsiTheme="minorHAnsi" w:cstheme="minorBidi"/>
          <w:noProof/>
          <w:lang w:eastAsia="pl-PL" w:bidi="ar-SA"/>
        </w:rPr>
        <w:drawing>
          <wp:inline distT="0" distB="0" distL="0" distR="0" wp14:anchorId="40F1A9AF" wp14:editId="120775CB">
            <wp:extent cx="5578669" cy="2874005"/>
            <wp:effectExtent l="0" t="0" r="3175" b="3175"/>
            <wp:docPr id="330" name="Obraz 3" descr="Wykres przedstawia powody rozwiązania umów o pracę w ZAZ z niepełnosprawnymi pracownikam w odn. sieniu do roku 2008.&#10;&#10;Podjęcie pracy w ZPCH: 2008 - 19%, 2016 - 21%;&#10;Podjęcie pracy na otwartym rynku: 2008 - 12%, 2016 - 20%;&#10;Przejście na emeryturę, rentę: 2008 - 16%, 2016 - 15%;&#10;Pogorszenie stanu zdrowia, zgon: 2008 - 17%, 2016 - 14%;&#10;Zmiana miejsca zamieszkania: 2008 - 6%, 2016 - 8%;&#10;Przejście do WTZ: 2008 - 2%,2016 - 4%;&#10;Odejście na własne życzenie bez podania przyczyny: 2008 - 5%,2016 - 4%;&#10;Brak możliwości dojazdu do ZAZ: 2008 - 4%, 2016 - 3%;&#10;Wygaśnięcie|zmiana orzeczenia o stopniu niepełnosprawności: 2008 - 8%, 2016 - 2%;&#10;Wygaśnięcie umowy o pracę: 2008 - 3%, 2016 - 1%;&#10;Zwolnienie z winy pracownika: 2008 - 0%, 2016 - 0,5%;&#10;Inne: 2008 - 7%, 2016 - 8%.&#10;" title="Powody rozwiązania umów o pracę w ZAZ z niepełnosprawnymi pracowni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srcRect/>
                    <a:stretch>
                      <a:fillRect/>
                    </a:stretch>
                  </pic:blipFill>
                  <pic:spPr bwMode="auto">
                    <a:xfrm>
                      <a:off x="0" y="0"/>
                      <a:ext cx="5578330" cy="2873830"/>
                    </a:xfrm>
                    <a:prstGeom prst="rect">
                      <a:avLst/>
                    </a:prstGeom>
                    <a:noFill/>
                  </pic:spPr>
                </pic:pic>
              </a:graphicData>
            </a:graphic>
          </wp:inline>
        </w:drawing>
      </w:r>
    </w:p>
    <w:p w:rsidR="00F47E4D" w:rsidRPr="00D57F28" w:rsidRDefault="00F47E4D" w:rsidP="00F47E4D">
      <w:pPr>
        <w:spacing w:before="0" w:after="0" w:line="240" w:lineRule="auto"/>
        <w:jc w:val="left"/>
        <w:rPr>
          <w:rFonts w:asciiTheme="minorHAnsi" w:eastAsiaTheme="minorHAnsi" w:hAnsiTheme="minorHAnsi" w:cstheme="minorBidi"/>
          <w:i/>
          <w:lang w:bidi="ar-SA"/>
        </w:rPr>
      </w:pPr>
      <w:r w:rsidRPr="00D57F28">
        <w:rPr>
          <w:rFonts w:asciiTheme="minorHAnsi" w:eastAsiaTheme="minorHAnsi" w:hAnsiTheme="minorHAnsi" w:cstheme="minorBidi"/>
          <w:i/>
          <w:lang w:bidi="ar-SA"/>
        </w:rPr>
        <w:t>Źródło: TNS OBOP – 2008, badanie CAWI ZAZ - 2016</w:t>
      </w:r>
    </w:p>
    <w:p w:rsidR="00F47E4D" w:rsidRPr="006924EC" w:rsidRDefault="00F47E4D" w:rsidP="00F47E4D">
      <w:pPr>
        <w:pStyle w:val="Nagwek2"/>
        <w:rPr>
          <w:rFonts w:eastAsiaTheme="minorHAnsi"/>
          <w:lang w:bidi="ar-SA"/>
        </w:rPr>
      </w:pPr>
      <w:bookmarkStart w:id="145" w:name="_Toc494098547"/>
      <w:r w:rsidRPr="006924EC">
        <w:rPr>
          <w:rFonts w:eastAsiaTheme="minorHAnsi"/>
          <w:lang w:bidi="ar-SA"/>
        </w:rPr>
        <w:t>Proces rekrutacji</w:t>
      </w:r>
      <w:bookmarkEnd w:id="145"/>
    </w:p>
    <w:p w:rsidR="00F47E4D" w:rsidRDefault="00F47E4D" w:rsidP="00F47E4D">
      <w:pPr>
        <w:spacing w:before="0" w:after="0" w:line="240" w:lineRule="auto"/>
        <w:rPr>
          <w:rFonts w:asciiTheme="minorHAnsi" w:eastAsiaTheme="minorHAnsi" w:hAnsiTheme="minorHAnsi" w:cstheme="minorBidi"/>
          <w:lang w:bidi="ar-SA"/>
        </w:rPr>
      </w:pPr>
      <w:r w:rsidRPr="00027322">
        <w:rPr>
          <w:rFonts w:asciiTheme="minorHAnsi" w:eastAsiaTheme="minorHAnsi" w:hAnsiTheme="minorHAnsi" w:cstheme="minorBidi"/>
          <w:b/>
          <w:lang w:bidi="ar-SA"/>
        </w:rPr>
        <w:t>Nabór niepełnosprawnych osób do ZAZ najczęściej odbywa się na podstawie indywidualnych zgłoszeń napływających do placówki (31% rekrutowanych pracowników), a w drugiej kolejności poprzez Warsztaty Terapii Zajęciowej (23%).</w:t>
      </w:r>
      <w:r>
        <w:rPr>
          <w:rFonts w:asciiTheme="minorHAnsi" w:eastAsiaTheme="minorHAnsi" w:hAnsiTheme="minorHAnsi" w:cstheme="minorBidi"/>
          <w:lang w:bidi="ar-SA"/>
        </w:rPr>
        <w:t xml:space="preserve"> Nieco więcej, niż co dziesiąty ZAZ w procesie rekrutacji opiera się na własnej bazie danych. </w:t>
      </w:r>
      <w:r w:rsidRPr="00027322">
        <w:rPr>
          <w:rFonts w:asciiTheme="minorHAnsi" w:eastAsiaTheme="minorHAnsi" w:hAnsiTheme="minorHAnsi" w:cstheme="minorBidi"/>
          <w:b/>
          <w:lang w:bidi="ar-SA"/>
        </w:rPr>
        <w:t>Bardzo rzadko natomiast dochodzi do współpracy z instytucjami rynku pracy lub placówkami pomocy społecznej</w:t>
      </w:r>
      <w:r>
        <w:rPr>
          <w:rFonts w:asciiTheme="minorHAnsi" w:eastAsiaTheme="minorHAnsi" w:hAnsiTheme="minorHAnsi" w:cstheme="minorBidi"/>
          <w:lang w:bidi="ar-SA"/>
        </w:rPr>
        <w:t xml:space="preserve"> (por. </w:t>
      </w:r>
      <w:r w:rsidR="00834601">
        <w:fldChar w:fldCharType="begin"/>
      </w:r>
      <w:r w:rsidR="00834601">
        <w:instrText xml:space="preserve"> REF _Ref490852637 \h  \* MERGEFORMAT </w:instrText>
      </w:r>
      <w:r w:rsidR="00834601">
        <w:fldChar w:fldCharType="separate"/>
      </w:r>
      <w:r w:rsidR="00112E3B">
        <w:t xml:space="preserve">Rysunek </w:t>
      </w:r>
      <w:r w:rsidR="00112E3B">
        <w:rPr>
          <w:noProof/>
        </w:rPr>
        <w:t>31</w:t>
      </w:r>
      <w:r w:rsidR="00834601">
        <w:fldChar w:fldCharType="end"/>
      </w:r>
      <w:r>
        <w:rPr>
          <w:rFonts w:asciiTheme="minorHAnsi" w:eastAsiaTheme="minorHAnsi" w:hAnsiTheme="minorHAnsi" w:cstheme="minorBidi"/>
          <w:lang w:bidi="ar-SA"/>
        </w:rPr>
        <w:t>).</w:t>
      </w:r>
    </w:p>
    <w:p w:rsidR="00F47E4D" w:rsidRPr="00027322" w:rsidRDefault="00F47E4D" w:rsidP="00F47E4D">
      <w:pPr>
        <w:spacing w:before="0" w:after="0" w:line="240" w:lineRule="auto"/>
        <w:rPr>
          <w:rFonts w:asciiTheme="minorHAnsi" w:eastAsiaTheme="minorHAnsi" w:hAnsiTheme="minorHAnsi" w:cstheme="minorBidi"/>
          <w:u w:val="single"/>
          <w:lang w:bidi="ar-SA"/>
        </w:rPr>
      </w:pPr>
      <w:r>
        <w:rPr>
          <w:rFonts w:asciiTheme="minorHAnsi" w:eastAsiaTheme="minorHAnsi" w:hAnsiTheme="minorHAnsi" w:cstheme="minorBidi"/>
          <w:lang w:bidi="ar-SA"/>
        </w:rPr>
        <w:t xml:space="preserve">W odniesieniu do 2008 roku sposoby rekrutacji uległy pewnym zmianom – znacznie wzrósł udział indywidualnych zgłoszeń, co może być związane z dłuższym okresem działalności tych placówek. </w:t>
      </w:r>
      <w:r w:rsidRPr="00027322">
        <w:rPr>
          <w:rFonts w:asciiTheme="minorHAnsi" w:eastAsiaTheme="minorHAnsi" w:hAnsiTheme="minorHAnsi" w:cstheme="minorBidi"/>
          <w:u w:val="single"/>
          <w:lang w:bidi="ar-SA"/>
        </w:rPr>
        <w:t>Wyraźnie zmalało natomiast znaczenie rekrutacji poprzez instytucje rynku pracy i ośrodki pomocy społecznej.</w:t>
      </w:r>
    </w:p>
    <w:p w:rsidR="00F47E4D" w:rsidRDefault="00F47E4D" w:rsidP="00F47E4D">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Częstotliwość bazowania na indywidualnych zgłoszeniach wzrasta wraz ze wzrostem wielkości zatrudnienia – </w:t>
      </w:r>
      <w:r w:rsidR="000A4808">
        <w:rPr>
          <w:rFonts w:asciiTheme="minorHAnsi" w:eastAsiaTheme="minorHAnsi" w:hAnsiTheme="minorHAnsi" w:cstheme="minorBidi"/>
          <w:lang w:bidi="ar-SA"/>
        </w:rPr>
        <w:br/>
      </w:r>
      <w:r>
        <w:rPr>
          <w:rFonts w:asciiTheme="minorHAnsi" w:eastAsiaTheme="minorHAnsi" w:hAnsiTheme="minorHAnsi" w:cstheme="minorBidi"/>
          <w:lang w:bidi="ar-SA"/>
        </w:rPr>
        <w:t xml:space="preserve">w przypadku ZAZ zatrudniających powyżej 45 osób to 36%, zaś dla ZAZ z zatrudnieniem poniżej 30 osób odsetek ten wyniósł 21%. Indywidualne zgłoszenia są też bardziej typową drogą rekrutacji w ZAZ o profilu rękodzieła </w:t>
      </w:r>
      <w:r w:rsidR="000A4808">
        <w:rPr>
          <w:rFonts w:asciiTheme="minorHAnsi" w:eastAsiaTheme="minorHAnsi" w:hAnsiTheme="minorHAnsi" w:cstheme="minorBidi"/>
          <w:lang w:bidi="ar-SA"/>
        </w:rPr>
        <w:br/>
      </w:r>
      <w:r>
        <w:rPr>
          <w:rFonts w:asciiTheme="minorHAnsi" w:eastAsiaTheme="minorHAnsi" w:hAnsiTheme="minorHAnsi" w:cstheme="minorBidi"/>
          <w:lang w:bidi="ar-SA"/>
        </w:rPr>
        <w:t>i poligrafii, a także usług rehabilitacyjnych. Z kolei poprzez WTZ częściej rekrutowano w Zakładach o profilu gastronomii, stolarstwa i ciesielstwa, rolnictwa i ogrodnictwa oraz usług sprzątania.</w:t>
      </w:r>
    </w:p>
    <w:p w:rsidR="00F47E4D" w:rsidRDefault="00F47E4D" w:rsidP="00F47E4D">
      <w:pPr>
        <w:spacing w:before="0" w:after="0" w:line="240" w:lineRule="auto"/>
        <w:rPr>
          <w:rFonts w:asciiTheme="minorHAnsi" w:eastAsiaTheme="minorHAnsi" w:hAnsiTheme="minorHAnsi" w:cstheme="minorBidi"/>
          <w:lang w:bidi="ar-SA"/>
        </w:rPr>
      </w:pPr>
    </w:p>
    <w:p w:rsidR="00F47E4D" w:rsidRDefault="00F47E4D" w:rsidP="00F47E4D">
      <w:pPr>
        <w:pStyle w:val="Legenda"/>
        <w:keepNext/>
        <w:jc w:val="left"/>
      </w:pPr>
      <w:bookmarkStart w:id="146" w:name="_Ref490852637"/>
      <w:bookmarkStart w:id="147" w:name="_Toc494097677"/>
      <w:r>
        <w:t xml:space="preserve">Rysunek </w:t>
      </w:r>
      <w:r w:rsidR="007B5113">
        <w:fldChar w:fldCharType="begin"/>
      </w:r>
      <w:r w:rsidR="007B5113">
        <w:instrText xml:space="preserve"> SEQ Rysunek \* ARABIC </w:instrText>
      </w:r>
      <w:r w:rsidR="007B5113">
        <w:fldChar w:fldCharType="separate"/>
      </w:r>
      <w:r w:rsidR="00112E3B">
        <w:rPr>
          <w:noProof/>
        </w:rPr>
        <w:t>31</w:t>
      </w:r>
      <w:r w:rsidR="007B5113">
        <w:rPr>
          <w:noProof/>
        </w:rPr>
        <w:fldChar w:fldCharType="end"/>
      </w:r>
      <w:bookmarkEnd w:id="146"/>
      <w:r>
        <w:t>. Sposoby rekrutacji niepełnosprawnych pracowników ZAZ w 2008 i 2016 r.</w:t>
      </w:r>
      <w:bookmarkEnd w:id="147"/>
    </w:p>
    <w:p w:rsidR="00F47E4D" w:rsidRDefault="00F47E4D" w:rsidP="00F47E4D">
      <w:pPr>
        <w:spacing w:before="0" w:after="0" w:line="240" w:lineRule="auto"/>
        <w:jc w:val="left"/>
        <w:rPr>
          <w:rFonts w:asciiTheme="minorHAnsi" w:eastAsiaTheme="minorHAnsi" w:hAnsiTheme="minorHAnsi" w:cstheme="minorBidi"/>
          <w:lang w:bidi="ar-SA"/>
        </w:rPr>
      </w:pPr>
      <w:r>
        <w:rPr>
          <w:rFonts w:asciiTheme="minorHAnsi" w:eastAsiaTheme="minorHAnsi" w:hAnsiTheme="minorHAnsi" w:cstheme="minorBidi"/>
          <w:noProof/>
          <w:lang w:eastAsia="pl-PL" w:bidi="ar-SA"/>
        </w:rPr>
        <w:drawing>
          <wp:inline distT="0" distB="0" distL="0" distR="0" wp14:anchorId="433EB0B5" wp14:editId="570DDFED">
            <wp:extent cx="5777451" cy="2813089"/>
            <wp:effectExtent l="0" t="0" r="0" b="6350"/>
            <wp:docPr id="331" name="Obraz 13" descr="Rysunek przedstawia sposoby rekrutacji niepełnosprawnych pracowników ZAZ w 2008 i 2016 r.&#10;Indywidualne zgłoszenia do ZAZ: 2008 - 9%, 2016 - 31%;&#10;Warsztaty Terapii Zajęciowej (WTZ): 2008 - 25%, 2016 - 23%,&#10;Własna baza danych: 2008 - 0%, 2016 - 12%,&#10;Instytucje rynku pracy (WUP, PUP itp.):  2008 -  16% 2016 -  6%&#10;Ogłoszenia o naborze w prasie|mediach 2008 -  7% 2016 -  6%&#10;Ośrodki Pomocy Społecznej (GOPS, MOPS) 2008 -  17% 2016 -  6%&#10;Domy pomocy społecznej (DPS) 2008 -  3% 2016 -  3%&#10;Zakłady otwartego rynku pracy 2008 -  7% 2016 -  2%&#10;Zakłady Pracy Chronionej (ZPCH) 2008 -  1% 2016 -  1%&#10;Ośrodki wychowawczo rehabilitacyjne 2008 -  1% 2016 -  0%&#10;Inne 2008 -  15% 2016 -  0%&#10;" title="Sposoby rekrutacji niepełnosprawnych pracowników ZAZ w 2008 i 2016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cstate="print"/>
                    <a:srcRect/>
                    <a:stretch>
                      <a:fillRect/>
                    </a:stretch>
                  </pic:blipFill>
                  <pic:spPr bwMode="auto">
                    <a:xfrm>
                      <a:off x="0" y="0"/>
                      <a:ext cx="5778914" cy="2813801"/>
                    </a:xfrm>
                    <a:prstGeom prst="rect">
                      <a:avLst/>
                    </a:prstGeom>
                    <a:noFill/>
                  </pic:spPr>
                </pic:pic>
              </a:graphicData>
            </a:graphic>
          </wp:inline>
        </w:drawing>
      </w:r>
    </w:p>
    <w:p w:rsidR="00F47E4D" w:rsidRPr="00D57F28" w:rsidRDefault="00F47E4D" w:rsidP="00F47E4D">
      <w:pPr>
        <w:spacing w:before="0" w:after="0" w:line="240" w:lineRule="auto"/>
        <w:jc w:val="left"/>
        <w:rPr>
          <w:rFonts w:asciiTheme="minorHAnsi" w:eastAsiaTheme="minorHAnsi" w:hAnsiTheme="minorHAnsi" w:cstheme="minorBidi"/>
          <w:i/>
          <w:lang w:bidi="ar-SA"/>
        </w:rPr>
      </w:pPr>
      <w:r w:rsidRPr="00D57F28">
        <w:rPr>
          <w:rFonts w:asciiTheme="minorHAnsi" w:eastAsiaTheme="minorHAnsi" w:hAnsiTheme="minorHAnsi" w:cstheme="minorBidi"/>
          <w:i/>
          <w:lang w:bidi="ar-SA"/>
        </w:rPr>
        <w:t>Źródło: TNS OBOP – 2008, badanie CAWI ZAZ - 2016</w:t>
      </w:r>
    </w:p>
    <w:p w:rsidR="00F47E4D" w:rsidRDefault="00F47E4D" w:rsidP="00F47E4D">
      <w:pPr>
        <w:spacing w:before="0" w:after="0" w:line="240" w:lineRule="auto"/>
        <w:jc w:val="left"/>
        <w:rPr>
          <w:rFonts w:asciiTheme="minorHAnsi" w:eastAsiaTheme="minorHAnsi" w:hAnsiTheme="minorHAnsi" w:cstheme="minorBidi"/>
          <w:lang w:bidi="ar-SA"/>
        </w:rPr>
      </w:pPr>
    </w:p>
    <w:p w:rsidR="00F47E4D" w:rsidRPr="00CE64DF" w:rsidRDefault="00F47E4D" w:rsidP="00F47E4D">
      <w:pPr>
        <w:spacing w:before="0" w:after="0" w:line="240" w:lineRule="auto"/>
        <w:rPr>
          <w:rFonts w:asciiTheme="minorHAnsi" w:eastAsiaTheme="minorHAnsi" w:hAnsiTheme="minorHAnsi" w:cstheme="minorBidi"/>
          <w:lang w:bidi="ar-SA"/>
        </w:rPr>
      </w:pPr>
      <w:r w:rsidRPr="00027322">
        <w:rPr>
          <w:rFonts w:asciiTheme="minorHAnsi" w:eastAsiaTheme="minorHAnsi" w:hAnsiTheme="minorHAnsi" w:cstheme="minorBidi"/>
          <w:b/>
          <w:lang w:bidi="ar-SA"/>
        </w:rPr>
        <w:t>Większość ZAZ w ostatnich latach nie zgłaszała problemów z rekrutacją osób niepełnosprawnych na zwalniające się w Zakładzie miejsca pracy (70%).</w:t>
      </w:r>
      <w:r>
        <w:rPr>
          <w:rFonts w:asciiTheme="minorHAnsi" w:eastAsiaTheme="minorHAnsi" w:hAnsiTheme="minorHAnsi" w:cstheme="minorBidi"/>
          <w:lang w:bidi="ar-SA"/>
        </w:rPr>
        <w:t xml:space="preserve"> </w:t>
      </w:r>
      <w:r w:rsidRPr="00027322">
        <w:rPr>
          <w:rFonts w:asciiTheme="minorHAnsi" w:eastAsiaTheme="minorHAnsi" w:hAnsiTheme="minorHAnsi" w:cstheme="minorBidi"/>
          <w:b/>
          <w:lang w:bidi="ar-SA"/>
        </w:rPr>
        <w:t>Problemy w rekrutacji dotyczyły 29% placówek i najczęściej polegały po prostu na braku osób ze znacznym stopniem niepełnosprawności, które chciałyby podjąć pracę</w:t>
      </w:r>
      <w:r>
        <w:rPr>
          <w:rFonts w:asciiTheme="minorHAnsi" w:eastAsiaTheme="minorHAnsi" w:hAnsiTheme="minorHAnsi" w:cstheme="minorBidi"/>
          <w:lang w:bidi="ar-SA"/>
        </w:rPr>
        <w:t xml:space="preserve"> (72% z nich, por. </w:t>
      </w:r>
      <w:r w:rsidR="00834601">
        <w:fldChar w:fldCharType="begin"/>
      </w:r>
      <w:r w:rsidR="00834601">
        <w:instrText xml:space="preserve"> REF _Ref490853452 \h  \* MERGEFORMAT </w:instrText>
      </w:r>
      <w:r w:rsidR="00834601">
        <w:fldChar w:fldCharType="separate"/>
      </w:r>
      <w:r w:rsidR="00112E3B">
        <w:t xml:space="preserve">Rysunek </w:t>
      </w:r>
      <w:r w:rsidR="00112E3B">
        <w:rPr>
          <w:noProof/>
        </w:rPr>
        <w:t>32</w:t>
      </w:r>
      <w:r w:rsidR="00834601">
        <w:fldChar w:fldCharType="end"/>
      </w:r>
      <w:r>
        <w:rPr>
          <w:rFonts w:asciiTheme="minorHAnsi" w:eastAsiaTheme="minorHAnsi" w:hAnsiTheme="minorHAnsi" w:cstheme="minorBidi"/>
          <w:lang w:bidi="ar-SA"/>
        </w:rPr>
        <w:t xml:space="preserve">). </w:t>
      </w:r>
      <w:r w:rsidRPr="00027322">
        <w:rPr>
          <w:rFonts w:asciiTheme="minorHAnsi" w:eastAsiaTheme="minorHAnsi" w:hAnsiTheme="minorHAnsi" w:cstheme="minorBidi"/>
          <w:u w:val="single"/>
          <w:lang w:bidi="ar-SA"/>
        </w:rPr>
        <w:t>W 2008 roku w badaniu ustalono tylko jeden przypadek problemu z rekrutacją, którym była obawa przed utratą renty</w:t>
      </w:r>
      <w:r>
        <w:rPr>
          <w:rFonts w:asciiTheme="minorHAnsi" w:eastAsiaTheme="minorHAnsi" w:hAnsiTheme="minorHAnsi" w:cstheme="minorBidi"/>
          <w:lang w:bidi="ar-SA"/>
        </w:rPr>
        <w:t>.</w:t>
      </w:r>
    </w:p>
    <w:p w:rsidR="00F47E4D" w:rsidRPr="00DF2F72" w:rsidRDefault="00F47E4D" w:rsidP="00F47E4D">
      <w:pPr>
        <w:spacing w:before="0" w:after="0" w:line="240" w:lineRule="auto"/>
        <w:jc w:val="left"/>
        <w:rPr>
          <w:rFonts w:asciiTheme="minorHAnsi" w:eastAsiaTheme="minorHAnsi" w:hAnsiTheme="minorHAnsi" w:cstheme="minorBidi"/>
          <w:highlight w:val="magenta"/>
          <w:lang w:bidi="ar-SA"/>
        </w:rPr>
      </w:pPr>
    </w:p>
    <w:p w:rsidR="00F47E4D" w:rsidRDefault="00F47E4D" w:rsidP="00F47E4D">
      <w:pPr>
        <w:pStyle w:val="Legenda"/>
        <w:keepNext/>
        <w:jc w:val="left"/>
      </w:pPr>
      <w:bookmarkStart w:id="148" w:name="_Ref490853452"/>
      <w:bookmarkStart w:id="149" w:name="_Toc494097678"/>
      <w:r>
        <w:t xml:space="preserve">Rysunek </w:t>
      </w:r>
      <w:r w:rsidR="007B5113">
        <w:fldChar w:fldCharType="begin"/>
      </w:r>
      <w:r w:rsidR="007B5113">
        <w:instrText xml:space="preserve"> SEQ Rysunek \* ARABIC </w:instrText>
      </w:r>
      <w:r w:rsidR="007B5113">
        <w:fldChar w:fldCharType="separate"/>
      </w:r>
      <w:r w:rsidR="00112E3B">
        <w:rPr>
          <w:noProof/>
        </w:rPr>
        <w:t>32</w:t>
      </w:r>
      <w:r w:rsidR="007B5113">
        <w:rPr>
          <w:noProof/>
        </w:rPr>
        <w:fldChar w:fldCharType="end"/>
      </w:r>
      <w:bookmarkEnd w:id="148"/>
      <w:r>
        <w:t>. Problemy ZAZ z rekrutacją osób niepełnosprawnych na miejsca pracowników ZAZ, którzy przestali pracować</w:t>
      </w:r>
      <w:bookmarkEnd w:id="149"/>
    </w:p>
    <w:p w:rsidR="00F47E4D" w:rsidRDefault="00F47E4D" w:rsidP="00F47E4D">
      <w:pPr>
        <w:spacing w:before="0" w:after="0" w:line="240" w:lineRule="auto"/>
        <w:jc w:val="left"/>
        <w:rPr>
          <w:rFonts w:asciiTheme="minorHAnsi" w:eastAsiaTheme="minorHAnsi" w:hAnsiTheme="minorHAnsi" w:cstheme="minorBidi"/>
          <w:lang w:bidi="ar-SA"/>
        </w:rPr>
      </w:pPr>
      <w:r>
        <w:rPr>
          <w:rFonts w:asciiTheme="minorHAnsi" w:eastAsiaTheme="minorHAnsi" w:hAnsiTheme="minorHAnsi" w:cstheme="minorBidi"/>
          <w:noProof/>
          <w:lang w:eastAsia="pl-PL" w:bidi="ar-SA"/>
        </w:rPr>
        <w:drawing>
          <wp:inline distT="0" distB="0" distL="0" distR="0" wp14:anchorId="4A546E93" wp14:editId="2422D153">
            <wp:extent cx="5704951" cy="2475011"/>
            <wp:effectExtent l="0" t="0" r="0" b="1905"/>
            <wp:docPr id="332" name="Obraz 4" descr="Na wykresie przedstawione są dwa ryusnki - wykres kołowy przedstawiający odsetek ZAZ mających problemy z rekrutacją osób niepełnosprawnych na miejsca pracowników ZAZ, którzy przestali pracować oraz wykres słupkowy obrazujący carakter tych problemów.&#10;PROBLEMY Z REKRUTACJĄ&#10;Nie mieliśmy problemu z rekrutacją - 70%,&#10;Tak, mieliśmy problem  - 29%,&#10;Nie rekrutowaliśmy nowych – niepełno-sprawnych pracowników  - 1%;&#10;CHARAKTER PROBLEMÓW&#10;brak osób ze znacznym stopniem niepełnosprawności mogących/chcących pracować  - 72%,&#10;wymagania odnośnie struktury zatrudnienia pracowników ZAZ (art. 29 pkt.1 ppkt.b ustawy z dnia 27.08.1997 r. o rehabilita. - 12%,&#10;zmiana orzeczenia ze stopnia znacznego na umiarkowany (np.: spowodowana podjęciem pracy w ZAZ) - 12%,&#10;chwilowy brak chętnych do pracy - 8%,&#10;brak możliwości zapewnienia transportu do ZAZ - 4%,&#10;brak osób odpowiednich do pracy na określone stanowisko - 4%.&#10;" title="Problemy ZAZ z rekrutacją osób niepełnosprawnych na miejsca pracowników ZAZ, którzy przestali pracowa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cstate="print"/>
                    <a:srcRect/>
                    <a:stretch>
                      <a:fillRect/>
                    </a:stretch>
                  </pic:blipFill>
                  <pic:spPr bwMode="auto">
                    <a:xfrm>
                      <a:off x="0" y="0"/>
                      <a:ext cx="5708149" cy="2476399"/>
                    </a:xfrm>
                    <a:prstGeom prst="rect">
                      <a:avLst/>
                    </a:prstGeom>
                    <a:noFill/>
                  </pic:spPr>
                </pic:pic>
              </a:graphicData>
            </a:graphic>
          </wp:inline>
        </w:drawing>
      </w:r>
    </w:p>
    <w:p w:rsidR="00F47E4D" w:rsidRPr="00D57F28" w:rsidRDefault="00F47E4D" w:rsidP="00F47E4D">
      <w:pPr>
        <w:spacing w:before="0" w:after="0" w:line="240" w:lineRule="auto"/>
        <w:jc w:val="left"/>
        <w:rPr>
          <w:rFonts w:asciiTheme="minorHAnsi" w:eastAsiaTheme="minorHAnsi" w:hAnsiTheme="minorHAnsi" w:cstheme="minorBidi"/>
          <w:i/>
          <w:lang w:bidi="ar-SA"/>
        </w:rPr>
      </w:pPr>
      <w:r w:rsidRPr="00D57F28">
        <w:rPr>
          <w:rFonts w:asciiTheme="minorHAnsi" w:eastAsiaTheme="minorHAnsi" w:hAnsiTheme="minorHAnsi" w:cstheme="minorBidi"/>
          <w:i/>
          <w:lang w:bidi="ar-SA"/>
        </w:rPr>
        <w:t xml:space="preserve">Źródło: </w:t>
      </w:r>
      <w:r>
        <w:rPr>
          <w:rFonts w:asciiTheme="minorHAnsi" w:eastAsiaTheme="minorHAnsi" w:hAnsiTheme="minorHAnsi" w:cstheme="minorBidi"/>
          <w:i/>
          <w:lang w:bidi="ar-SA"/>
        </w:rPr>
        <w:t>badanie CAWI ZAZ</w:t>
      </w:r>
    </w:p>
    <w:p w:rsidR="00F47E4D" w:rsidRDefault="00F47E4D" w:rsidP="00F47E4D">
      <w:pPr>
        <w:spacing w:before="0" w:after="0" w:line="240" w:lineRule="auto"/>
        <w:jc w:val="left"/>
        <w:rPr>
          <w:rFonts w:asciiTheme="minorHAnsi" w:eastAsiaTheme="minorHAnsi" w:hAnsiTheme="minorHAnsi" w:cstheme="minorBidi"/>
          <w:lang w:bidi="ar-SA"/>
        </w:rPr>
      </w:pPr>
    </w:p>
    <w:p w:rsidR="00F47E4D" w:rsidRDefault="00F47E4D" w:rsidP="00F47E4D">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Wskazywane powyżej problemy w rekrutacji mają prawdopodobnie charakter przejściowy, sporadyczny, ponieważ jedynie 5% ZAZ w momencie badania posiadało wolne miejsca pracy dla osób niepełnosprawnych. Co więcej, aż 86% stwierdziło, że w ich okolicy mieszkają osoby chętne do pracy w placówce, dla których jednak nie ma miejsca.</w:t>
      </w:r>
    </w:p>
    <w:p w:rsidR="00F47E4D" w:rsidRDefault="00F47E4D" w:rsidP="00F47E4D">
      <w:pPr>
        <w:spacing w:before="0" w:after="0" w:line="240" w:lineRule="auto"/>
        <w:jc w:val="left"/>
        <w:rPr>
          <w:rFonts w:asciiTheme="minorHAnsi" w:eastAsiaTheme="minorHAnsi" w:hAnsiTheme="minorHAnsi" w:cstheme="minorBidi"/>
          <w:lang w:bidi="ar-SA"/>
        </w:rPr>
      </w:pPr>
    </w:p>
    <w:p w:rsidR="00F47E4D" w:rsidRDefault="00F47E4D" w:rsidP="00F47E4D">
      <w:pPr>
        <w:pStyle w:val="Legenda"/>
        <w:keepNext/>
        <w:jc w:val="left"/>
      </w:pPr>
      <w:bookmarkStart w:id="150" w:name="_Toc494097679"/>
      <w:r>
        <w:t xml:space="preserve">Rysunek </w:t>
      </w:r>
      <w:r w:rsidR="007B5113">
        <w:fldChar w:fldCharType="begin"/>
      </w:r>
      <w:r w:rsidR="007B5113">
        <w:instrText xml:space="preserve"> SEQ Rysunek \* ARABIC </w:instrText>
      </w:r>
      <w:r w:rsidR="007B5113">
        <w:fldChar w:fldCharType="separate"/>
      </w:r>
      <w:r w:rsidR="00112E3B">
        <w:rPr>
          <w:noProof/>
        </w:rPr>
        <w:t>33</w:t>
      </w:r>
      <w:r w:rsidR="007B5113">
        <w:rPr>
          <w:noProof/>
        </w:rPr>
        <w:fldChar w:fldCharType="end"/>
      </w:r>
      <w:r>
        <w:t>. Podaż i popyt na miejsca pracy w ZAZ</w:t>
      </w:r>
      <w:bookmarkEnd w:id="150"/>
    </w:p>
    <w:p w:rsidR="00F47E4D" w:rsidRDefault="00F47E4D" w:rsidP="00F47E4D">
      <w:pPr>
        <w:spacing w:before="0" w:after="0" w:line="240" w:lineRule="auto"/>
        <w:jc w:val="left"/>
        <w:rPr>
          <w:rFonts w:asciiTheme="minorHAnsi" w:eastAsiaTheme="minorHAnsi" w:hAnsiTheme="minorHAnsi" w:cstheme="minorBidi"/>
          <w:lang w:bidi="ar-SA"/>
        </w:rPr>
      </w:pPr>
      <w:r>
        <w:rPr>
          <w:rFonts w:asciiTheme="minorHAnsi" w:eastAsiaTheme="minorHAnsi" w:hAnsiTheme="minorHAnsi" w:cstheme="minorBidi"/>
          <w:noProof/>
          <w:lang w:eastAsia="pl-PL" w:bidi="ar-SA"/>
        </w:rPr>
        <w:drawing>
          <wp:inline distT="0" distB="0" distL="0" distR="0" wp14:anchorId="66C52169" wp14:editId="339FA531">
            <wp:extent cx="5705890" cy="2473213"/>
            <wp:effectExtent l="0" t="0" r="0" b="3810"/>
            <wp:docPr id="333" name="Obraz 14" descr="Rysunek przedstawia dwa wykresy kołowe obrazujące odsetek ZAZ deklarujących posiadanie wolnych miejsc w ZAZ oraz odsetek ZAZ, do których ON oczekują na przyjęcie.&#10;WOLNE MIEJSCA W ZAZ&#10;są wolne miejsca w ZAZ - 5%,&#10;Nie, mamy komplet pracowników - 95%;&#10;OSOBY CHĘTNE DO PRACY W ZAZ DLA KTÓRYCH NIE MA MIEJSCA&#10;Tak - 86%,&#10;Nie  - 6%,&#10;Trudno powiedzieć - 7%." title="Podaż i popyt na miejsca pracy w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cstate="print"/>
                    <a:srcRect/>
                    <a:stretch>
                      <a:fillRect/>
                    </a:stretch>
                  </pic:blipFill>
                  <pic:spPr bwMode="auto">
                    <a:xfrm>
                      <a:off x="0" y="0"/>
                      <a:ext cx="5703537" cy="2472193"/>
                    </a:xfrm>
                    <a:prstGeom prst="rect">
                      <a:avLst/>
                    </a:prstGeom>
                    <a:noFill/>
                  </pic:spPr>
                </pic:pic>
              </a:graphicData>
            </a:graphic>
          </wp:inline>
        </w:drawing>
      </w:r>
    </w:p>
    <w:p w:rsidR="00F47E4D" w:rsidRPr="00D57F28" w:rsidRDefault="00F47E4D" w:rsidP="00F47E4D">
      <w:pPr>
        <w:spacing w:before="0" w:after="0" w:line="240" w:lineRule="auto"/>
        <w:jc w:val="left"/>
        <w:rPr>
          <w:rFonts w:asciiTheme="minorHAnsi" w:eastAsiaTheme="minorHAnsi" w:hAnsiTheme="minorHAnsi" w:cstheme="minorBidi"/>
          <w:i/>
          <w:lang w:bidi="ar-SA"/>
        </w:rPr>
      </w:pPr>
      <w:r w:rsidRPr="00D57F28">
        <w:rPr>
          <w:rFonts w:asciiTheme="minorHAnsi" w:eastAsiaTheme="minorHAnsi" w:hAnsiTheme="minorHAnsi" w:cstheme="minorBidi"/>
          <w:i/>
          <w:lang w:bidi="ar-SA"/>
        </w:rPr>
        <w:t xml:space="preserve">Źródło: </w:t>
      </w:r>
      <w:r>
        <w:rPr>
          <w:rFonts w:asciiTheme="minorHAnsi" w:eastAsiaTheme="minorHAnsi" w:hAnsiTheme="minorHAnsi" w:cstheme="minorBidi"/>
          <w:i/>
          <w:lang w:bidi="ar-SA"/>
        </w:rPr>
        <w:t>badanie CAWI ZAZ, N=95</w:t>
      </w:r>
    </w:p>
    <w:p w:rsidR="00F47E4D" w:rsidRPr="005B063E" w:rsidRDefault="00F47E4D" w:rsidP="00F47E4D">
      <w:pPr>
        <w:spacing w:before="0" w:after="0" w:line="240" w:lineRule="auto"/>
        <w:jc w:val="left"/>
        <w:rPr>
          <w:rFonts w:asciiTheme="minorHAnsi" w:eastAsiaTheme="minorHAnsi" w:hAnsiTheme="minorHAnsi" w:cstheme="minorBidi"/>
          <w:lang w:bidi="ar-SA"/>
        </w:rPr>
      </w:pPr>
    </w:p>
    <w:p w:rsidR="00F47E4D" w:rsidRDefault="00F47E4D" w:rsidP="00F47E4D">
      <w:pPr>
        <w:spacing w:before="0" w:after="0" w:line="240" w:lineRule="auto"/>
        <w:rPr>
          <w:rFonts w:asciiTheme="minorHAnsi" w:eastAsiaTheme="minorHAnsi" w:hAnsiTheme="minorHAnsi" w:cstheme="minorBidi"/>
          <w:lang w:bidi="ar-SA"/>
        </w:rPr>
      </w:pPr>
      <w:r w:rsidRPr="00027322">
        <w:rPr>
          <w:rFonts w:asciiTheme="minorHAnsi" w:eastAsiaTheme="minorHAnsi" w:hAnsiTheme="minorHAnsi" w:cstheme="minorBidi"/>
          <w:b/>
          <w:lang w:bidi="ar-SA"/>
        </w:rPr>
        <w:t>Łącznie na miejsce pracy w ZAZ oczekuje obecnie 1 486 osób</w:t>
      </w:r>
      <w:r>
        <w:rPr>
          <w:rFonts w:asciiTheme="minorHAnsi" w:eastAsiaTheme="minorHAnsi" w:hAnsiTheme="minorHAnsi" w:cstheme="minorBidi"/>
          <w:lang w:bidi="ar-SA"/>
        </w:rPr>
        <w:t xml:space="preserve">. Najczęściej lista chętnych liczy do 5 osób (30% ZAZ). </w:t>
      </w:r>
      <w:r w:rsidR="008F744A">
        <w:rPr>
          <w:rFonts w:asciiTheme="minorHAnsi" w:eastAsiaTheme="minorHAnsi" w:hAnsiTheme="minorHAnsi" w:cstheme="minorBidi"/>
          <w:lang w:bidi="ar-SA"/>
        </w:rPr>
        <w:t xml:space="preserve">W przypadku 29% ZAZ lista oczekujących waha się od 6 do 10 osób.  </w:t>
      </w:r>
      <w:r>
        <w:rPr>
          <w:rFonts w:asciiTheme="minorHAnsi" w:eastAsiaTheme="minorHAnsi" w:hAnsiTheme="minorHAnsi" w:cstheme="minorBidi"/>
          <w:lang w:bidi="ar-SA"/>
        </w:rPr>
        <w:t xml:space="preserve">Im większa placówka, tym dłuższa jest lista oczekujących na miejsce pracy. </w:t>
      </w:r>
      <w:r w:rsidRPr="00027322">
        <w:rPr>
          <w:rFonts w:asciiTheme="minorHAnsi" w:eastAsiaTheme="minorHAnsi" w:hAnsiTheme="minorHAnsi" w:cstheme="minorBidi"/>
          <w:u w:val="single"/>
          <w:lang w:bidi="ar-SA"/>
        </w:rPr>
        <w:t>Z deklaracji przedstawicieli ZAZ wynika jednak, że oczekujący to głównie osoby z niepełnosprawnością umiarkowaną</w:t>
      </w:r>
      <w:r>
        <w:rPr>
          <w:rFonts w:asciiTheme="minorHAnsi" w:eastAsiaTheme="minorHAnsi" w:hAnsiTheme="minorHAnsi" w:cstheme="minorBidi"/>
          <w:lang w:bidi="ar-SA"/>
        </w:rPr>
        <w:t>.</w:t>
      </w:r>
    </w:p>
    <w:p w:rsidR="00F47E4D" w:rsidRDefault="00F47E4D" w:rsidP="00F47E4D">
      <w:pPr>
        <w:spacing w:before="0" w:after="0" w:line="240" w:lineRule="auto"/>
        <w:rPr>
          <w:rFonts w:asciiTheme="minorHAnsi" w:eastAsiaTheme="minorHAnsi" w:hAnsiTheme="minorHAnsi" w:cstheme="minorBidi"/>
          <w:lang w:bidi="ar-SA"/>
        </w:rPr>
      </w:pPr>
      <w:r w:rsidRPr="00027322">
        <w:rPr>
          <w:rFonts w:asciiTheme="minorHAnsi" w:eastAsiaTheme="minorHAnsi" w:hAnsiTheme="minorHAnsi" w:cstheme="minorBidi"/>
          <w:b/>
          <w:lang w:bidi="ar-SA"/>
        </w:rPr>
        <w:t>Przeciętny czas oczekiwania wynosi niemal 15 miesięcy</w:t>
      </w:r>
      <w:r>
        <w:rPr>
          <w:rFonts w:asciiTheme="minorHAnsi" w:eastAsiaTheme="minorHAnsi" w:hAnsiTheme="minorHAnsi" w:cstheme="minorBidi"/>
          <w:lang w:bidi="ar-SA"/>
        </w:rPr>
        <w:t xml:space="preserve">. Najczęściej jest to między 9 miesięcy a rok (27%), choć w co czwartym ZAZ okres oczekiwania wynosi ponad rok. Najdłużej na miejsce oczekuje się </w:t>
      </w:r>
      <w:r w:rsidR="006744B3">
        <w:rPr>
          <w:rFonts w:asciiTheme="minorHAnsi" w:eastAsiaTheme="minorHAnsi" w:hAnsiTheme="minorHAnsi" w:cstheme="minorBidi"/>
          <w:lang w:bidi="ar-SA"/>
        </w:rPr>
        <w:br/>
      </w:r>
      <w:r>
        <w:rPr>
          <w:rFonts w:asciiTheme="minorHAnsi" w:eastAsiaTheme="minorHAnsi" w:hAnsiTheme="minorHAnsi" w:cstheme="minorBidi"/>
          <w:lang w:bidi="ar-SA"/>
        </w:rPr>
        <w:t>w największych placówkach, zatrudniających powyżej 45 osób (17,5 miesiąca), najkrócej zaś w najmniejszych – średnio 11 miesięcy). Pod względem profilu najdłuższy czas oczekiwania zgłaszały ZAZ prowadzące działalność poligraficzną (18,8 miesięcy) oraz usługi rehabilitacyjne (21 miesięcy).</w:t>
      </w:r>
    </w:p>
    <w:p w:rsidR="00F47E4D" w:rsidRDefault="00F47E4D" w:rsidP="00F47E4D">
      <w:pPr>
        <w:spacing w:before="0" w:after="0" w:line="240" w:lineRule="auto"/>
        <w:jc w:val="left"/>
        <w:rPr>
          <w:rFonts w:asciiTheme="minorHAnsi" w:eastAsiaTheme="minorHAnsi" w:hAnsiTheme="minorHAnsi" w:cstheme="minorBidi"/>
          <w:lang w:bidi="ar-SA"/>
        </w:rPr>
      </w:pPr>
    </w:p>
    <w:p w:rsidR="00F47E4D" w:rsidRDefault="00F47E4D" w:rsidP="00F47E4D">
      <w:pPr>
        <w:pStyle w:val="Legenda"/>
        <w:keepNext/>
        <w:jc w:val="left"/>
      </w:pPr>
      <w:bookmarkStart w:id="151" w:name="_Toc494097680"/>
      <w:r>
        <w:t xml:space="preserve">Rysunek </w:t>
      </w:r>
      <w:r w:rsidR="007B5113">
        <w:fldChar w:fldCharType="begin"/>
      </w:r>
      <w:r w:rsidR="007B5113">
        <w:instrText xml:space="preserve"> SEQ Rysunek \* ARABIC </w:instrText>
      </w:r>
      <w:r w:rsidR="007B5113">
        <w:fldChar w:fldCharType="separate"/>
      </w:r>
      <w:r w:rsidR="00112E3B">
        <w:rPr>
          <w:noProof/>
        </w:rPr>
        <w:t>34</w:t>
      </w:r>
      <w:r w:rsidR="007B5113">
        <w:rPr>
          <w:noProof/>
        </w:rPr>
        <w:fldChar w:fldCharType="end"/>
      </w:r>
      <w:r>
        <w:t>. Liczba ON oczekujących oraz średni czas oczekiwania na miejsce w ZAZ</w:t>
      </w:r>
      <w:bookmarkEnd w:id="151"/>
    </w:p>
    <w:p w:rsidR="00F47E4D" w:rsidRDefault="00F47E4D" w:rsidP="00F47E4D">
      <w:pPr>
        <w:spacing w:before="0" w:after="0" w:line="240" w:lineRule="auto"/>
        <w:jc w:val="left"/>
        <w:rPr>
          <w:rFonts w:asciiTheme="minorHAnsi" w:eastAsiaTheme="minorHAnsi" w:hAnsiTheme="minorHAnsi" w:cstheme="minorBidi"/>
          <w:lang w:bidi="ar-SA"/>
        </w:rPr>
      </w:pPr>
      <w:r>
        <w:rPr>
          <w:rFonts w:asciiTheme="minorHAnsi" w:eastAsiaTheme="minorHAnsi" w:hAnsiTheme="minorHAnsi" w:cstheme="minorBidi"/>
          <w:noProof/>
          <w:lang w:eastAsia="pl-PL" w:bidi="ar-SA"/>
        </w:rPr>
        <w:drawing>
          <wp:inline distT="0" distB="0" distL="0" distR="0" wp14:anchorId="0E911FCC" wp14:editId="707D8429">
            <wp:extent cx="5780962" cy="2488758"/>
            <wp:effectExtent l="0" t="0" r="0" b="6985"/>
            <wp:docPr id="334" name="Obraz 16" descr="Rysunek przedstawia dwa wykresy słupkowe: liczba osób niepełnosparwnych oczekujących na miejsce w ZAZ oraz średni czas oczekiwania na miejsce w ZAZ.&#10;LICZBA ON OCZEKUJĄCYCH NA MIEJSCE W ZAZ (% ZAZ, N=95)&#10; &lt;= 5 - 30%,&#10;6 - 10  - 29%,&#10;11 - 20 - 18%,&#10;21 - 50 - 12%,&#10;51+ - 10%, łącznie 1486 osób oczekujących. &#10;ŚREDNI CZAS OCZEKIWANIA NA MIEJSCE W ZAZ (% ZAZ, N=95)&#10;&lt;= 3,0 miesięcy - 7%,&#10;3,1 - 6,0 - 21%,&#10;6,1 - 9,0 - 9%,&#10;9,1 - 12,0 - 37%,&#10;12,1 - 24,0 - 13%,&#10;24,1 i więcej miesięcy - 13%, średni czas oczekiwania - 14, 8 miesięcy.&#10;" title="Liczba ON oczekujących oraz średni czas oczekiwania na miejsce w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7" cstate="print"/>
                    <a:srcRect/>
                    <a:stretch>
                      <a:fillRect/>
                    </a:stretch>
                  </pic:blipFill>
                  <pic:spPr bwMode="auto">
                    <a:xfrm>
                      <a:off x="0" y="0"/>
                      <a:ext cx="5783091" cy="2489675"/>
                    </a:xfrm>
                    <a:prstGeom prst="rect">
                      <a:avLst/>
                    </a:prstGeom>
                    <a:noFill/>
                  </pic:spPr>
                </pic:pic>
              </a:graphicData>
            </a:graphic>
          </wp:inline>
        </w:drawing>
      </w:r>
    </w:p>
    <w:p w:rsidR="00F47E4D" w:rsidRPr="00D57F28" w:rsidRDefault="00F47E4D" w:rsidP="00F47E4D">
      <w:pPr>
        <w:spacing w:before="0" w:after="0" w:line="240" w:lineRule="auto"/>
        <w:jc w:val="left"/>
        <w:rPr>
          <w:rFonts w:asciiTheme="minorHAnsi" w:eastAsiaTheme="minorHAnsi" w:hAnsiTheme="minorHAnsi" w:cstheme="minorBidi"/>
          <w:i/>
          <w:lang w:bidi="ar-SA"/>
        </w:rPr>
      </w:pPr>
      <w:r w:rsidRPr="00D57F28">
        <w:rPr>
          <w:rFonts w:asciiTheme="minorHAnsi" w:eastAsiaTheme="minorHAnsi" w:hAnsiTheme="minorHAnsi" w:cstheme="minorBidi"/>
          <w:i/>
          <w:lang w:bidi="ar-SA"/>
        </w:rPr>
        <w:t xml:space="preserve">Źródło: </w:t>
      </w:r>
      <w:r>
        <w:rPr>
          <w:rFonts w:asciiTheme="minorHAnsi" w:eastAsiaTheme="minorHAnsi" w:hAnsiTheme="minorHAnsi" w:cstheme="minorBidi"/>
          <w:i/>
          <w:lang w:bidi="ar-SA"/>
        </w:rPr>
        <w:t>badanie CAWI ZAZ, N=95</w:t>
      </w:r>
    </w:p>
    <w:p w:rsidR="00F47E4D" w:rsidRDefault="00F47E4D" w:rsidP="00F47E4D">
      <w:pPr>
        <w:spacing w:before="0" w:after="0" w:line="240" w:lineRule="auto"/>
        <w:jc w:val="left"/>
        <w:rPr>
          <w:rFonts w:asciiTheme="minorHAnsi" w:eastAsiaTheme="minorHAnsi" w:hAnsiTheme="minorHAnsi" w:cstheme="minorBidi"/>
          <w:lang w:bidi="ar-SA"/>
        </w:rPr>
      </w:pPr>
    </w:p>
    <w:p w:rsidR="00F47E4D" w:rsidRDefault="00F47E4D" w:rsidP="00F47E4D">
      <w:pPr>
        <w:spacing w:before="0" w:after="0" w:line="240" w:lineRule="auto"/>
      </w:pPr>
      <w:r>
        <w:t xml:space="preserve">Wedle spontanicznych deklaracji badanych podstawowym kryterium branym pod uwagę w rekrutacji, które </w:t>
      </w:r>
      <w:r w:rsidR="006744B3">
        <w:br/>
      </w:r>
      <w:r>
        <w:t>w ich ocenie zwiększa szanse kandydata na zatrudnienie jest kryterium zero-jedynkowe dostępu, tj. odpowiedni stopień niepełnosprawności, wskazane ogółem przez 74% przedstawicieli ZAZ. Dopiero w drugiej kolejności wymieniano motywację i zaangażowanie kandydata (41%). Rodzaj niepełnosprawności wymieniany był znacznie rzadziej.</w:t>
      </w:r>
    </w:p>
    <w:p w:rsidR="00F47E4D" w:rsidRDefault="00F47E4D" w:rsidP="00F47E4D">
      <w:pPr>
        <w:spacing w:before="0" w:after="0" w:line="240" w:lineRule="auto"/>
      </w:pPr>
      <w:r>
        <w:t>Analogicznie, wśród kryteriów tzw. negatywnego wyboru, zmniejszających szanse kandydata</w:t>
      </w:r>
      <w:r w:rsidR="003F33AE">
        <w:t xml:space="preserve"> na zatrudnienie</w:t>
      </w:r>
      <w:r>
        <w:t xml:space="preserve">, najczęściej wymieniano brak odpowiedniego orzeczenia i chęci do pracy. Dla co czwartego ZAZ problemem jest też zbyt duża odległość placówki od miejsca zamieszkania lub niska samodzielność potencjalnego pracownika. Dyskwalifikujący może być też zły stan zdrowia (17%), bardzo rzadko natomiast – brak przygotowania lub doświadczeń zawodowych. </w:t>
      </w:r>
    </w:p>
    <w:p w:rsidR="00F47E4D" w:rsidRPr="004A4527" w:rsidRDefault="00F47E4D" w:rsidP="00F47E4D">
      <w:pPr>
        <w:spacing w:before="0" w:after="0" w:line="240" w:lineRule="auto"/>
      </w:pPr>
      <w:r>
        <w:t xml:space="preserve">Co ciekawe, jedynie </w:t>
      </w:r>
      <w:r w:rsidRPr="00450D3C">
        <w:rPr>
          <w:b/>
        </w:rPr>
        <w:t>15% ZAZ uznało za zwiększające szanse na zatrudnienie, kryteria związane z poziomem kompetencji i predyspozycji zawodowych</w:t>
      </w:r>
      <w:r>
        <w:t xml:space="preserve">, zaś 13% - fakt wcześniejszego zatrudnienia. Może to sugerować, że dla większości przedstawicieli ZAZ predyspozycje i dorobek zawodowy nie mają dużego znaczenia przy zatrudnieniu. </w:t>
      </w:r>
    </w:p>
    <w:p w:rsidR="00F47E4D" w:rsidRDefault="00F47E4D" w:rsidP="00F47E4D">
      <w:pPr>
        <w:spacing w:before="0" w:after="0" w:line="240" w:lineRule="auto"/>
        <w:rPr>
          <w:rFonts w:asciiTheme="minorHAnsi" w:eastAsiaTheme="minorHAnsi" w:hAnsiTheme="minorHAnsi" w:cstheme="minorBidi"/>
          <w:highlight w:val="green"/>
          <w:lang w:bidi="ar-SA"/>
        </w:rPr>
      </w:pPr>
      <w:bookmarkStart w:id="152" w:name="_Ref387827155"/>
    </w:p>
    <w:p w:rsidR="00F47E4D" w:rsidRDefault="00F47E4D" w:rsidP="00F47E4D">
      <w:pPr>
        <w:pStyle w:val="Legenda"/>
        <w:keepNext/>
      </w:pPr>
      <w:bookmarkStart w:id="153" w:name="_Toc494097739"/>
      <w:r>
        <w:t xml:space="preserve">Tabela </w:t>
      </w:r>
      <w:r w:rsidR="007B5113">
        <w:fldChar w:fldCharType="begin"/>
      </w:r>
      <w:r w:rsidR="007B5113">
        <w:instrText xml:space="preserve"> SEQ Tabela \* ARABIC </w:instrText>
      </w:r>
      <w:r w:rsidR="007B5113">
        <w:fldChar w:fldCharType="separate"/>
      </w:r>
      <w:r w:rsidR="00112E3B">
        <w:rPr>
          <w:noProof/>
        </w:rPr>
        <w:t>23</w:t>
      </w:r>
      <w:r w:rsidR="007B5113">
        <w:rPr>
          <w:noProof/>
        </w:rPr>
        <w:fldChar w:fldCharType="end"/>
      </w:r>
      <w:r>
        <w:t>. Kryteria rekrutacji – zwiększające oraz zmniejszające szanse kandydata na zatrudnienie. Wskazania spontaniczne.</w:t>
      </w:r>
      <w:bookmarkEnd w:id="153"/>
    </w:p>
    <w:tbl>
      <w:tblPr>
        <w:tblStyle w:val="MOJETABELE"/>
        <w:tblW w:w="0" w:type="auto"/>
        <w:tblLayout w:type="fixed"/>
        <w:tblLook w:val="04A0" w:firstRow="1" w:lastRow="0" w:firstColumn="1" w:lastColumn="0" w:noHBand="0" w:noVBand="1"/>
      </w:tblPr>
      <w:tblGrid>
        <w:gridCol w:w="2660"/>
        <w:gridCol w:w="992"/>
        <w:gridCol w:w="992"/>
        <w:gridCol w:w="2552"/>
        <w:gridCol w:w="992"/>
        <w:gridCol w:w="1100"/>
      </w:tblGrid>
      <w:tr w:rsidR="00F47E4D" w:rsidRPr="00F72D77" w:rsidTr="00F47E4D">
        <w:trPr>
          <w:cnfStyle w:val="100000000000" w:firstRow="1" w:lastRow="0" w:firstColumn="0" w:lastColumn="0" w:oddVBand="0" w:evenVBand="0" w:oddHBand="0" w:evenHBand="0" w:firstRowFirstColumn="0" w:firstRowLastColumn="0" w:lastRowFirstColumn="0" w:lastRowLastColumn="0"/>
          <w:trHeight w:val="285"/>
          <w:tblHeader/>
        </w:trPr>
        <w:tc>
          <w:tcPr>
            <w:tcW w:w="2660" w:type="dxa"/>
            <w:noWrap/>
            <w:hideMark/>
          </w:tcPr>
          <w:p w:rsidR="00F47E4D" w:rsidRPr="00F72D77" w:rsidRDefault="00F47E4D" w:rsidP="00F47E4D">
            <w:pPr>
              <w:spacing w:before="0" w:after="0" w:line="240" w:lineRule="auto"/>
              <w:jc w:val="left"/>
              <w:rPr>
                <w:rFonts w:asciiTheme="minorHAnsi" w:eastAsiaTheme="minorHAnsi" w:hAnsiTheme="minorHAnsi" w:cstheme="minorBidi"/>
                <w:b/>
                <w:lang w:bidi="ar-SA"/>
              </w:rPr>
            </w:pPr>
            <w:r w:rsidRPr="00F72D77">
              <w:rPr>
                <w:rFonts w:asciiTheme="minorHAnsi" w:eastAsiaTheme="minorHAnsi" w:hAnsiTheme="minorHAnsi" w:cstheme="minorBidi"/>
                <w:b/>
                <w:lang w:bidi="ar-SA"/>
              </w:rPr>
              <w:t>Największe szanse</w:t>
            </w:r>
          </w:p>
        </w:tc>
        <w:tc>
          <w:tcPr>
            <w:tcW w:w="992" w:type="dxa"/>
            <w:noWrap/>
            <w:hideMark/>
          </w:tcPr>
          <w:p w:rsidR="00F47E4D" w:rsidRPr="00F72D77" w:rsidRDefault="00F47E4D" w:rsidP="00F47E4D">
            <w:pPr>
              <w:spacing w:before="0" w:after="0" w:line="240" w:lineRule="auto"/>
              <w:jc w:val="center"/>
              <w:rPr>
                <w:rFonts w:asciiTheme="minorHAnsi" w:eastAsiaTheme="minorHAnsi" w:hAnsiTheme="minorHAnsi" w:cstheme="minorBidi"/>
                <w:b/>
                <w:lang w:bidi="ar-SA"/>
              </w:rPr>
            </w:pPr>
            <w:r>
              <w:rPr>
                <w:rFonts w:asciiTheme="minorHAnsi" w:eastAsiaTheme="minorHAnsi" w:hAnsiTheme="minorHAnsi" w:cstheme="minorBidi"/>
                <w:b/>
                <w:lang w:bidi="ar-SA"/>
              </w:rPr>
              <w:t>Wśród 3 wskazań</w:t>
            </w:r>
          </w:p>
        </w:tc>
        <w:tc>
          <w:tcPr>
            <w:tcW w:w="992" w:type="dxa"/>
            <w:noWrap/>
            <w:hideMark/>
          </w:tcPr>
          <w:p w:rsidR="00F47E4D" w:rsidRPr="00F72D77" w:rsidRDefault="00F47E4D" w:rsidP="00F47E4D">
            <w:pPr>
              <w:spacing w:before="0" w:after="0" w:line="240" w:lineRule="auto"/>
              <w:jc w:val="center"/>
              <w:rPr>
                <w:rFonts w:asciiTheme="minorHAnsi" w:eastAsiaTheme="minorHAnsi" w:hAnsiTheme="minorHAnsi" w:cstheme="minorBidi"/>
                <w:b/>
                <w:lang w:bidi="ar-SA"/>
              </w:rPr>
            </w:pPr>
            <w:r w:rsidRPr="00F72D77">
              <w:rPr>
                <w:rFonts w:asciiTheme="minorHAnsi" w:eastAsiaTheme="minorHAnsi" w:hAnsiTheme="minorHAnsi" w:cstheme="minorBidi"/>
                <w:b/>
                <w:lang w:bidi="ar-SA"/>
              </w:rPr>
              <w:t>Pierwsze wskazanie</w:t>
            </w:r>
          </w:p>
        </w:tc>
        <w:tc>
          <w:tcPr>
            <w:tcW w:w="2552" w:type="dxa"/>
            <w:noWrap/>
            <w:hideMark/>
          </w:tcPr>
          <w:p w:rsidR="00F47E4D" w:rsidRPr="00F72D77" w:rsidRDefault="00F47E4D" w:rsidP="00F47E4D">
            <w:pPr>
              <w:spacing w:before="0" w:after="0" w:line="240" w:lineRule="auto"/>
              <w:jc w:val="left"/>
              <w:rPr>
                <w:rFonts w:asciiTheme="minorHAnsi" w:eastAsiaTheme="minorHAnsi" w:hAnsiTheme="minorHAnsi" w:cstheme="minorBidi"/>
                <w:b/>
                <w:lang w:bidi="ar-SA"/>
              </w:rPr>
            </w:pPr>
            <w:r w:rsidRPr="00F72D77">
              <w:rPr>
                <w:rFonts w:asciiTheme="minorHAnsi" w:eastAsiaTheme="minorHAnsi" w:hAnsiTheme="minorHAnsi" w:cstheme="minorBidi"/>
                <w:b/>
                <w:lang w:bidi="ar-SA"/>
              </w:rPr>
              <w:t>Najmniejsze szanse</w:t>
            </w:r>
          </w:p>
        </w:tc>
        <w:tc>
          <w:tcPr>
            <w:tcW w:w="992" w:type="dxa"/>
            <w:noWrap/>
            <w:hideMark/>
          </w:tcPr>
          <w:p w:rsidR="00F47E4D" w:rsidRPr="00F72D77" w:rsidRDefault="00F47E4D" w:rsidP="00F47E4D">
            <w:pPr>
              <w:spacing w:before="0" w:after="0" w:line="240" w:lineRule="auto"/>
              <w:jc w:val="center"/>
              <w:rPr>
                <w:rFonts w:asciiTheme="minorHAnsi" w:eastAsiaTheme="minorHAnsi" w:hAnsiTheme="minorHAnsi" w:cstheme="minorBidi"/>
                <w:b/>
                <w:lang w:bidi="ar-SA"/>
              </w:rPr>
            </w:pPr>
            <w:r>
              <w:rPr>
                <w:rFonts w:asciiTheme="minorHAnsi" w:eastAsiaTheme="minorHAnsi" w:hAnsiTheme="minorHAnsi" w:cstheme="minorBidi"/>
                <w:b/>
                <w:lang w:bidi="ar-SA"/>
              </w:rPr>
              <w:t>Wśród 3 wskazań</w:t>
            </w:r>
          </w:p>
        </w:tc>
        <w:tc>
          <w:tcPr>
            <w:tcW w:w="1100" w:type="dxa"/>
            <w:noWrap/>
            <w:hideMark/>
          </w:tcPr>
          <w:p w:rsidR="00F47E4D" w:rsidRPr="00F72D77" w:rsidRDefault="00F47E4D" w:rsidP="00F47E4D">
            <w:pPr>
              <w:spacing w:before="0" w:after="0" w:line="240" w:lineRule="auto"/>
              <w:jc w:val="center"/>
              <w:rPr>
                <w:rFonts w:asciiTheme="minorHAnsi" w:eastAsiaTheme="minorHAnsi" w:hAnsiTheme="minorHAnsi" w:cstheme="minorBidi"/>
                <w:b/>
                <w:lang w:bidi="ar-SA"/>
              </w:rPr>
            </w:pPr>
            <w:r w:rsidRPr="00F72D77">
              <w:rPr>
                <w:rFonts w:asciiTheme="minorHAnsi" w:eastAsiaTheme="minorHAnsi" w:hAnsiTheme="minorHAnsi" w:cstheme="minorBidi"/>
                <w:b/>
                <w:lang w:bidi="ar-SA"/>
              </w:rPr>
              <w:t>Pierwsze wskazanie</w:t>
            </w:r>
          </w:p>
        </w:tc>
      </w:tr>
      <w:tr w:rsidR="00F47E4D" w:rsidRPr="00F72D77" w:rsidTr="00F47E4D">
        <w:trPr>
          <w:trHeight w:val="285"/>
        </w:trPr>
        <w:tc>
          <w:tcPr>
            <w:tcW w:w="2660" w:type="dxa"/>
            <w:noWrap/>
            <w:hideMark/>
          </w:tcPr>
          <w:p w:rsidR="00F47E4D" w:rsidRPr="00F72D77" w:rsidRDefault="00F47E4D" w:rsidP="00F47E4D">
            <w:pPr>
              <w:spacing w:before="0" w:after="0" w:line="240" w:lineRule="auto"/>
              <w:jc w:val="left"/>
              <w:rPr>
                <w:rFonts w:asciiTheme="minorHAnsi" w:eastAsiaTheme="minorHAnsi" w:hAnsiTheme="minorHAnsi" w:cstheme="minorBidi"/>
                <w:lang w:bidi="ar-SA"/>
              </w:rPr>
            </w:pPr>
            <w:r w:rsidRPr="00F72D77">
              <w:rPr>
                <w:rFonts w:asciiTheme="minorHAnsi" w:eastAsiaTheme="minorHAnsi" w:hAnsiTheme="minorHAnsi" w:cstheme="minorBidi"/>
                <w:lang w:bidi="ar-SA"/>
              </w:rPr>
              <w:t xml:space="preserve">Stopień niepełnosprawności </w:t>
            </w:r>
          </w:p>
        </w:tc>
        <w:tc>
          <w:tcPr>
            <w:tcW w:w="992"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r w:rsidRPr="00F72D77">
              <w:rPr>
                <w:rFonts w:asciiTheme="minorHAnsi" w:eastAsiaTheme="minorHAnsi" w:hAnsiTheme="minorHAnsi" w:cstheme="minorBidi"/>
                <w:lang w:bidi="ar-SA"/>
              </w:rPr>
              <w:t>74%</w:t>
            </w:r>
          </w:p>
        </w:tc>
        <w:tc>
          <w:tcPr>
            <w:tcW w:w="992"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r w:rsidRPr="00F72D77">
              <w:rPr>
                <w:rFonts w:asciiTheme="minorHAnsi" w:eastAsiaTheme="minorHAnsi" w:hAnsiTheme="minorHAnsi" w:cstheme="minorBidi"/>
                <w:lang w:bidi="ar-SA"/>
              </w:rPr>
              <w:t>61%</w:t>
            </w:r>
          </w:p>
        </w:tc>
        <w:tc>
          <w:tcPr>
            <w:tcW w:w="2552" w:type="dxa"/>
            <w:noWrap/>
            <w:hideMark/>
          </w:tcPr>
          <w:p w:rsidR="00F47E4D" w:rsidRPr="00F72D77" w:rsidRDefault="00F47E4D" w:rsidP="00F47E4D">
            <w:pPr>
              <w:spacing w:before="0" w:after="0" w:line="240" w:lineRule="auto"/>
              <w:jc w:val="left"/>
              <w:rPr>
                <w:rFonts w:asciiTheme="minorHAnsi" w:eastAsiaTheme="minorHAnsi" w:hAnsiTheme="minorHAnsi" w:cstheme="minorBidi"/>
                <w:lang w:bidi="ar-SA"/>
              </w:rPr>
            </w:pPr>
            <w:r w:rsidRPr="00F72D77">
              <w:rPr>
                <w:rFonts w:asciiTheme="minorHAnsi" w:eastAsiaTheme="minorHAnsi" w:hAnsiTheme="minorHAnsi" w:cstheme="minorBidi"/>
                <w:lang w:bidi="ar-SA"/>
              </w:rPr>
              <w:t>Brak odpowiedniego orzeczenia</w:t>
            </w:r>
          </w:p>
        </w:tc>
        <w:tc>
          <w:tcPr>
            <w:tcW w:w="992"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r w:rsidRPr="00F72D77">
              <w:rPr>
                <w:rFonts w:asciiTheme="minorHAnsi" w:eastAsiaTheme="minorHAnsi" w:hAnsiTheme="minorHAnsi" w:cstheme="minorBidi"/>
                <w:lang w:bidi="ar-SA"/>
              </w:rPr>
              <w:t>38%</w:t>
            </w:r>
          </w:p>
        </w:tc>
        <w:tc>
          <w:tcPr>
            <w:tcW w:w="1100"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r w:rsidRPr="00F72D77">
              <w:rPr>
                <w:rFonts w:asciiTheme="minorHAnsi" w:eastAsiaTheme="minorHAnsi" w:hAnsiTheme="minorHAnsi" w:cstheme="minorBidi"/>
                <w:lang w:bidi="ar-SA"/>
              </w:rPr>
              <w:t>29%</w:t>
            </w:r>
          </w:p>
        </w:tc>
      </w:tr>
      <w:tr w:rsidR="00F47E4D" w:rsidRPr="00F72D77" w:rsidTr="00F47E4D">
        <w:trPr>
          <w:trHeight w:val="285"/>
        </w:trPr>
        <w:tc>
          <w:tcPr>
            <w:tcW w:w="2660" w:type="dxa"/>
            <w:noWrap/>
            <w:hideMark/>
          </w:tcPr>
          <w:p w:rsidR="00F47E4D" w:rsidRPr="00F72D77" w:rsidRDefault="00F47E4D" w:rsidP="00F47E4D">
            <w:pPr>
              <w:spacing w:before="0" w:after="0" w:line="240" w:lineRule="auto"/>
              <w:jc w:val="left"/>
              <w:rPr>
                <w:rFonts w:asciiTheme="minorHAnsi" w:eastAsiaTheme="minorHAnsi" w:hAnsiTheme="minorHAnsi" w:cstheme="minorBidi"/>
                <w:lang w:bidi="ar-SA"/>
              </w:rPr>
            </w:pPr>
            <w:r w:rsidRPr="00F72D77">
              <w:rPr>
                <w:rFonts w:asciiTheme="minorHAnsi" w:eastAsiaTheme="minorHAnsi" w:hAnsiTheme="minorHAnsi" w:cstheme="minorBidi"/>
                <w:lang w:bidi="ar-SA"/>
              </w:rPr>
              <w:t xml:space="preserve">Zaangażowanie i motywacja kandydata </w:t>
            </w:r>
          </w:p>
        </w:tc>
        <w:tc>
          <w:tcPr>
            <w:tcW w:w="992"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r w:rsidRPr="00F72D77">
              <w:rPr>
                <w:rFonts w:asciiTheme="minorHAnsi" w:eastAsiaTheme="minorHAnsi" w:hAnsiTheme="minorHAnsi" w:cstheme="minorBidi"/>
                <w:lang w:bidi="ar-SA"/>
              </w:rPr>
              <w:t>41%</w:t>
            </w:r>
          </w:p>
        </w:tc>
        <w:tc>
          <w:tcPr>
            <w:tcW w:w="992"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r w:rsidRPr="00F72D77">
              <w:rPr>
                <w:rFonts w:asciiTheme="minorHAnsi" w:eastAsiaTheme="minorHAnsi" w:hAnsiTheme="minorHAnsi" w:cstheme="minorBidi"/>
                <w:lang w:bidi="ar-SA"/>
              </w:rPr>
              <w:t>9%</w:t>
            </w:r>
          </w:p>
        </w:tc>
        <w:tc>
          <w:tcPr>
            <w:tcW w:w="2552" w:type="dxa"/>
            <w:noWrap/>
            <w:hideMark/>
          </w:tcPr>
          <w:p w:rsidR="00F47E4D" w:rsidRPr="00F72D77" w:rsidRDefault="00F47E4D" w:rsidP="00F47E4D">
            <w:pPr>
              <w:spacing w:before="0" w:after="0" w:line="240" w:lineRule="auto"/>
              <w:jc w:val="left"/>
              <w:rPr>
                <w:rFonts w:asciiTheme="minorHAnsi" w:eastAsiaTheme="minorHAnsi" w:hAnsiTheme="minorHAnsi" w:cstheme="minorBidi"/>
                <w:lang w:bidi="ar-SA"/>
              </w:rPr>
            </w:pPr>
            <w:r w:rsidRPr="00F72D77">
              <w:rPr>
                <w:rFonts w:asciiTheme="minorHAnsi" w:eastAsiaTheme="minorHAnsi" w:hAnsiTheme="minorHAnsi" w:cstheme="minorBidi"/>
                <w:lang w:bidi="ar-SA"/>
              </w:rPr>
              <w:t>Brak zaangażowania/chęci do pracy</w:t>
            </w:r>
          </w:p>
        </w:tc>
        <w:tc>
          <w:tcPr>
            <w:tcW w:w="992"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r w:rsidRPr="00F72D77">
              <w:rPr>
                <w:rFonts w:asciiTheme="minorHAnsi" w:eastAsiaTheme="minorHAnsi" w:hAnsiTheme="minorHAnsi" w:cstheme="minorBidi"/>
                <w:lang w:bidi="ar-SA"/>
              </w:rPr>
              <w:t>37%</w:t>
            </w:r>
          </w:p>
        </w:tc>
        <w:tc>
          <w:tcPr>
            <w:tcW w:w="1100"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r w:rsidRPr="00F72D77">
              <w:rPr>
                <w:rFonts w:asciiTheme="minorHAnsi" w:eastAsiaTheme="minorHAnsi" w:hAnsiTheme="minorHAnsi" w:cstheme="minorBidi"/>
                <w:lang w:bidi="ar-SA"/>
              </w:rPr>
              <w:t>16%</w:t>
            </w:r>
          </w:p>
        </w:tc>
      </w:tr>
      <w:tr w:rsidR="00F47E4D" w:rsidRPr="00F72D77" w:rsidTr="00F47E4D">
        <w:trPr>
          <w:trHeight w:val="285"/>
        </w:trPr>
        <w:tc>
          <w:tcPr>
            <w:tcW w:w="2660" w:type="dxa"/>
            <w:noWrap/>
            <w:hideMark/>
          </w:tcPr>
          <w:p w:rsidR="00F47E4D" w:rsidRPr="00F72D77" w:rsidRDefault="00F47E4D" w:rsidP="00F47E4D">
            <w:pPr>
              <w:spacing w:before="0" w:after="0" w:line="240" w:lineRule="auto"/>
              <w:jc w:val="left"/>
              <w:rPr>
                <w:rFonts w:asciiTheme="minorHAnsi" w:eastAsiaTheme="minorHAnsi" w:hAnsiTheme="minorHAnsi" w:cstheme="minorBidi"/>
                <w:lang w:bidi="ar-SA"/>
              </w:rPr>
            </w:pPr>
            <w:r w:rsidRPr="00F72D77">
              <w:rPr>
                <w:rFonts w:asciiTheme="minorHAnsi" w:eastAsiaTheme="minorHAnsi" w:hAnsiTheme="minorHAnsi" w:cstheme="minorBidi"/>
                <w:lang w:bidi="ar-SA"/>
              </w:rPr>
              <w:t xml:space="preserve">Rodzaj niepełnosprawności </w:t>
            </w:r>
          </w:p>
        </w:tc>
        <w:tc>
          <w:tcPr>
            <w:tcW w:w="992"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r w:rsidRPr="00F72D77">
              <w:rPr>
                <w:rFonts w:asciiTheme="minorHAnsi" w:eastAsiaTheme="minorHAnsi" w:hAnsiTheme="minorHAnsi" w:cstheme="minorBidi"/>
                <w:lang w:bidi="ar-SA"/>
              </w:rPr>
              <w:t>29%</w:t>
            </w:r>
          </w:p>
        </w:tc>
        <w:tc>
          <w:tcPr>
            <w:tcW w:w="992"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r w:rsidRPr="00F72D77">
              <w:rPr>
                <w:rFonts w:asciiTheme="minorHAnsi" w:eastAsiaTheme="minorHAnsi" w:hAnsiTheme="minorHAnsi" w:cstheme="minorBidi"/>
                <w:lang w:bidi="ar-SA"/>
              </w:rPr>
              <w:t>3%</w:t>
            </w:r>
          </w:p>
        </w:tc>
        <w:tc>
          <w:tcPr>
            <w:tcW w:w="2552" w:type="dxa"/>
            <w:noWrap/>
            <w:hideMark/>
          </w:tcPr>
          <w:p w:rsidR="00F47E4D" w:rsidRPr="00F72D77" w:rsidRDefault="00F47E4D" w:rsidP="00F47E4D">
            <w:pPr>
              <w:spacing w:before="0" w:after="0" w:line="240" w:lineRule="auto"/>
              <w:jc w:val="left"/>
              <w:rPr>
                <w:rFonts w:asciiTheme="minorHAnsi" w:eastAsiaTheme="minorHAnsi" w:hAnsiTheme="minorHAnsi" w:cstheme="minorBidi"/>
                <w:lang w:bidi="ar-SA"/>
              </w:rPr>
            </w:pPr>
            <w:r w:rsidRPr="00F72D77">
              <w:rPr>
                <w:rFonts w:asciiTheme="minorHAnsi" w:eastAsiaTheme="minorHAnsi" w:hAnsiTheme="minorHAnsi" w:cstheme="minorBidi"/>
                <w:lang w:bidi="ar-SA"/>
              </w:rPr>
              <w:t>Dalekie miejsce zamieszkania/problemy z dojazdem</w:t>
            </w:r>
          </w:p>
        </w:tc>
        <w:tc>
          <w:tcPr>
            <w:tcW w:w="992"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r w:rsidRPr="00F72D77">
              <w:rPr>
                <w:rFonts w:asciiTheme="minorHAnsi" w:eastAsiaTheme="minorHAnsi" w:hAnsiTheme="minorHAnsi" w:cstheme="minorBidi"/>
                <w:lang w:bidi="ar-SA"/>
              </w:rPr>
              <w:t>25%</w:t>
            </w:r>
          </w:p>
        </w:tc>
        <w:tc>
          <w:tcPr>
            <w:tcW w:w="1100"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r w:rsidRPr="00F72D77">
              <w:rPr>
                <w:rFonts w:asciiTheme="minorHAnsi" w:eastAsiaTheme="minorHAnsi" w:hAnsiTheme="minorHAnsi" w:cstheme="minorBidi"/>
                <w:lang w:bidi="ar-SA"/>
              </w:rPr>
              <w:t>11%</w:t>
            </w:r>
          </w:p>
        </w:tc>
      </w:tr>
      <w:tr w:rsidR="00F47E4D" w:rsidRPr="00F72D77" w:rsidTr="00F47E4D">
        <w:trPr>
          <w:trHeight w:val="285"/>
        </w:trPr>
        <w:tc>
          <w:tcPr>
            <w:tcW w:w="2660" w:type="dxa"/>
            <w:noWrap/>
            <w:hideMark/>
          </w:tcPr>
          <w:p w:rsidR="00F47E4D" w:rsidRPr="00F72D77" w:rsidRDefault="00F47E4D" w:rsidP="00F47E4D">
            <w:pPr>
              <w:spacing w:before="0" w:after="0" w:line="240" w:lineRule="auto"/>
              <w:jc w:val="left"/>
              <w:rPr>
                <w:rFonts w:asciiTheme="minorHAnsi" w:eastAsiaTheme="minorHAnsi" w:hAnsiTheme="minorHAnsi" w:cstheme="minorBidi"/>
                <w:lang w:bidi="ar-SA"/>
              </w:rPr>
            </w:pPr>
            <w:r w:rsidRPr="00F72D77">
              <w:rPr>
                <w:rFonts w:asciiTheme="minorHAnsi" w:eastAsiaTheme="minorHAnsi" w:hAnsiTheme="minorHAnsi" w:cstheme="minorBidi"/>
                <w:lang w:bidi="ar-SA"/>
              </w:rPr>
              <w:t xml:space="preserve">Miejsce zamieszkania </w:t>
            </w:r>
          </w:p>
        </w:tc>
        <w:tc>
          <w:tcPr>
            <w:tcW w:w="992"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r w:rsidRPr="00F72D77">
              <w:rPr>
                <w:rFonts w:asciiTheme="minorHAnsi" w:eastAsiaTheme="minorHAnsi" w:hAnsiTheme="minorHAnsi" w:cstheme="minorBidi"/>
                <w:lang w:bidi="ar-SA"/>
              </w:rPr>
              <w:t>15%</w:t>
            </w:r>
          </w:p>
        </w:tc>
        <w:tc>
          <w:tcPr>
            <w:tcW w:w="992"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r w:rsidRPr="00F72D77">
              <w:rPr>
                <w:rFonts w:asciiTheme="minorHAnsi" w:eastAsiaTheme="minorHAnsi" w:hAnsiTheme="minorHAnsi" w:cstheme="minorBidi"/>
                <w:lang w:bidi="ar-SA"/>
              </w:rPr>
              <w:t>2%</w:t>
            </w:r>
          </w:p>
        </w:tc>
        <w:tc>
          <w:tcPr>
            <w:tcW w:w="2552" w:type="dxa"/>
            <w:noWrap/>
            <w:hideMark/>
          </w:tcPr>
          <w:p w:rsidR="00F47E4D" w:rsidRPr="00F72D77" w:rsidRDefault="00F47E4D" w:rsidP="00F47E4D">
            <w:pPr>
              <w:spacing w:before="0" w:after="0" w:line="240" w:lineRule="auto"/>
              <w:jc w:val="left"/>
              <w:rPr>
                <w:rFonts w:asciiTheme="minorHAnsi" w:eastAsiaTheme="minorHAnsi" w:hAnsiTheme="minorHAnsi" w:cstheme="minorBidi"/>
                <w:lang w:bidi="ar-SA"/>
              </w:rPr>
            </w:pPr>
            <w:r w:rsidRPr="00F72D77">
              <w:rPr>
                <w:rFonts w:asciiTheme="minorHAnsi" w:eastAsiaTheme="minorHAnsi" w:hAnsiTheme="minorHAnsi" w:cstheme="minorBidi"/>
                <w:lang w:bidi="ar-SA"/>
              </w:rPr>
              <w:t>Są mało samodzielni</w:t>
            </w:r>
          </w:p>
        </w:tc>
        <w:tc>
          <w:tcPr>
            <w:tcW w:w="992"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r w:rsidRPr="00F72D77">
              <w:rPr>
                <w:rFonts w:asciiTheme="minorHAnsi" w:eastAsiaTheme="minorHAnsi" w:hAnsiTheme="minorHAnsi" w:cstheme="minorBidi"/>
                <w:lang w:bidi="ar-SA"/>
              </w:rPr>
              <w:t>25%</w:t>
            </w:r>
          </w:p>
        </w:tc>
        <w:tc>
          <w:tcPr>
            <w:tcW w:w="1100"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r w:rsidRPr="00F72D77">
              <w:rPr>
                <w:rFonts w:asciiTheme="minorHAnsi" w:eastAsiaTheme="minorHAnsi" w:hAnsiTheme="minorHAnsi" w:cstheme="minorBidi"/>
                <w:lang w:bidi="ar-SA"/>
              </w:rPr>
              <w:t>11%</w:t>
            </w:r>
          </w:p>
        </w:tc>
      </w:tr>
      <w:tr w:rsidR="00F47E4D" w:rsidRPr="00F72D77" w:rsidTr="00F47E4D">
        <w:trPr>
          <w:trHeight w:val="285"/>
        </w:trPr>
        <w:tc>
          <w:tcPr>
            <w:tcW w:w="2660" w:type="dxa"/>
            <w:noWrap/>
            <w:hideMark/>
          </w:tcPr>
          <w:p w:rsidR="00F47E4D" w:rsidRPr="00F72D77" w:rsidRDefault="00F47E4D" w:rsidP="00F47E4D">
            <w:pPr>
              <w:spacing w:before="0" w:after="0" w:line="240" w:lineRule="auto"/>
              <w:jc w:val="left"/>
              <w:rPr>
                <w:rFonts w:asciiTheme="minorHAnsi" w:eastAsiaTheme="minorHAnsi" w:hAnsiTheme="minorHAnsi" w:cstheme="minorBidi"/>
                <w:lang w:bidi="ar-SA"/>
              </w:rPr>
            </w:pPr>
            <w:r w:rsidRPr="00F72D77">
              <w:rPr>
                <w:rFonts w:asciiTheme="minorHAnsi" w:eastAsiaTheme="minorHAnsi" w:hAnsiTheme="minorHAnsi" w:cstheme="minorBidi"/>
                <w:lang w:bidi="ar-SA"/>
              </w:rPr>
              <w:t xml:space="preserve">Poziom kompetencji i predyspozycji zawodowych </w:t>
            </w:r>
          </w:p>
        </w:tc>
        <w:tc>
          <w:tcPr>
            <w:tcW w:w="992"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r w:rsidRPr="00F72D77">
              <w:rPr>
                <w:rFonts w:asciiTheme="minorHAnsi" w:eastAsiaTheme="minorHAnsi" w:hAnsiTheme="minorHAnsi" w:cstheme="minorBidi"/>
                <w:lang w:bidi="ar-SA"/>
              </w:rPr>
              <w:t>15%</w:t>
            </w:r>
          </w:p>
        </w:tc>
        <w:tc>
          <w:tcPr>
            <w:tcW w:w="992"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r w:rsidRPr="00F72D77">
              <w:rPr>
                <w:rFonts w:asciiTheme="minorHAnsi" w:eastAsiaTheme="minorHAnsi" w:hAnsiTheme="minorHAnsi" w:cstheme="minorBidi"/>
                <w:lang w:bidi="ar-SA"/>
              </w:rPr>
              <w:t>2%</w:t>
            </w:r>
          </w:p>
        </w:tc>
        <w:tc>
          <w:tcPr>
            <w:tcW w:w="2552" w:type="dxa"/>
            <w:noWrap/>
            <w:hideMark/>
          </w:tcPr>
          <w:p w:rsidR="00F47E4D" w:rsidRPr="00F72D77" w:rsidRDefault="00F47E4D" w:rsidP="00F47E4D">
            <w:pPr>
              <w:spacing w:before="0" w:after="0" w:line="240" w:lineRule="auto"/>
              <w:jc w:val="left"/>
              <w:rPr>
                <w:rFonts w:asciiTheme="minorHAnsi" w:eastAsiaTheme="minorHAnsi" w:hAnsiTheme="minorHAnsi" w:cstheme="minorBidi"/>
                <w:lang w:bidi="ar-SA"/>
              </w:rPr>
            </w:pPr>
            <w:r w:rsidRPr="00F72D77">
              <w:rPr>
                <w:rFonts w:asciiTheme="minorHAnsi" w:eastAsiaTheme="minorHAnsi" w:hAnsiTheme="minorHAnsi" w:cstheme="minorBidi"/>
                <w:lang w:bidi="ar-SA"/>
              </w:rPr>
              <w:t>Zły stan zdrowia</w:t>
            </w:r>
          </w:p>
        </w:tc>
        <w:tc>
          <w:tcPr>
            <w:tcW w:w="992"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r w:rsidRPr="00F72D77">
              <w:rPr>
                <w:rFonts w:asciiTheme="minorHAnsi" w:eastAsiaTheme="minorHAnsi" w:hAnsiTheme="minorHAnsi" w:cstheme="minorBidi"/>
                <w:lang w:bidi="ar-SA"/>
              </w:rPr>
              <w:t>17%</w:t>
            </w:r>
          </w:p>
        </w:tc>
        <w:tc>
          <w:tcPr>
            <w:tcW w:w="1100"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r w:rsidRPr="00F72D77">
              <w:rPr>
                <w:rFonts w:asciiTheme="minorHAnsi" w:eastAsiaTheme="minorHAnsi" w:hAnsiTheme="minorHAnsi" w:cstheme="minorBidi"/>
                <w:lang w:bidi="ar-SA"/>
              </w:rPr>
              <w:t>5%</w:t>
            </w:r>
          </w:p>
        </w:tc>
      </w:tr>
      <w:tr w:rsidR="00F47E4D" w:rsidRPr="00F72D77" w:rsidTr="00F47E4D">
        <w:trPr>
          <w:trHeight w:val="285"/>
        </w:trPr>
        <w:tc>
          <w:tcPr>
            <w:tcW w:w="2660" w:type="dxa"/>
            <w:noWrap/>
            <w:hideMark/>
          </w:tcPr>
          <w:p w:rsidR="00F47E4D" w:rsidRPr="00F72D77" w:rsidRDefault="00F47E4D" w:rsidP="00F47E4D">
            <w:pPr>
              <w:spacing w:before="0" w:after="0" w:line="240" w:lineRule="auto"/>
              <w:jc w:val="left"/>
              <w:rPr>
                <w:rFonts w:asciiTheme="minorHAnsi" w:eastAsiaTheme="minorHAnsi" w:hAnsiTheme="minorHAnsi" w:cstheme="minorBidi"/>
                <w:lang w:bidi="ar-SA"/>
              </w:rPr>
            </w:pPr>
            <w:r w:rsidRPr="00F72D77">
              <w:rPr>
                <w:rFonts w:asciiTheme="minorHAnsi" w:eastAsiaTheme="minorHAnsi" w:hAnsiTheme="minorHAnsi" w:cstheme="minorBidi"/>
                <w:lang w:bidi="ar-SA"/>
              </w:rPr>
              <w:t xml:space="preserve">Stopień samodzielności i zaradności </w:t>
            </w:r>
          </w:p>
        </w:tc>
        <w:tc>
          <w:tcPr>
            <w:tcW w:w="992"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r w:rsidRPr="00F72D77">
              <w:rPr>
                <w:rFonts w:asciiTheme="minorHAnsi" w:eastAsiaTheme="minorHAnsi" w:hAnsiTheme="minorHAnsi" w:cstheme="minorBidi"/>
                <w:lang w:bidi="ar-SA"/>
              </w:rPr>
              <w:t>14%</w:t>
            </w:r>
          </w:p>
        </w:tc>
        <w:tc>
          <w:tcPr>
            <w:tcW w:w="992"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r w:rsidRPr="00F72D77">
              <w:rPr>
                <w:rFonts w:asciiTheme="minorHAnsi" w:eastAsiaTheme="minorHAnsi" w:hAnsiTheme="minorHAnsi" w:cstheme="minorBidi"/>
                <w:lang w:bidi="ar-SA"/>
              </w:rPr>
              <w:t>3%</w:t>
            </w:r>
          </w:p>
        </w:tc>
        <w:tc>
          <w:tcPr>
            <w:tcW w:w="2552" w:type="dxa"/>
            <w:noWrap/>
            <w:hideMark/>
          </w:tcPr>
          <w:p w:rsidR="00F47E4D" w:rsidRPr="00F72D77" w:rsidRDefault="00F47E4D" w:rsidP="00F47E4D">
            <w:pPr>
              <w:spacing w:before="0" w:after="0" w:line="240" w:lineRule="auto"/>
              <w:jc w:val="left"/>
              <w:rPr>
                <w:rFonts w:asciiTheme="minorHAnsi" w:eastAsiaTheme="minorHAnsi" w:hAnsiTheme="minorHAnsi" w:cstheme="minorBidi"/>
                <w:lang w:bidi="ar-SA"/>
              </w:rPr>
            </w:pPr>
            <w:r w:rsidRPr="00F72D77">
              <w:rPr>
                <w:rFonts w:asciiTheme="minorHAnsi" w:eastAsiaTheme="minorHAnsi" w:hAnsiTheme="minorHAnsi" w:cstheme="minorBidi"/>
                <w:lang w:bidi="ar-SA"/>
              </w:rPr>
              <w:t>Brak przygotowania zawodowego, doświadczenia/umiejętności zawodowych</w:t>
            </w:r>
          </w:p>
        </w:tc>
        <w:tc>
          <w:tcPr>
            <w:tcW w:w="992"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r w:rsidRPr="00F72D77">
              <w:rPr>
                <w:rFonts w:asciiTheme="minorHAnsi" w:eastAsiaTheme="minorHAnsi" w:hAnsiTheme="minorHAnsi" w:cstheme="minorBidi"/>
                <w:lang w:bidi="ar-SA"/>
              </w:rPr>
              <w:t>9%</w:t>
            </w:r>
          </w:p>
        </w:tc>
        <w:tc>
          <w:tcPr>
            <w:tcW w:w="1100"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r w:rsidRPr="00F72D77">
              <w:rPr>
                <w:rFonts w:asciiTheme="minorHAnsi" w:eastAsiaTheme="minorHAnsi" w:hAnsiTheme="minorHAnsi" w:cstheme="minorBidi"/>
                <w:lang w:bidi="ar-SA"/>
              </w:rPr>
              <w:t>3%</w:t>
            </w:r>
          </w:p>
        </w:tc>
      </w:tr>
      <w:tr w:rsidR="00F47E4D" w:rsidRPr="00F72D77" w:rsidTr="00F47E4D">
        <w:trPr>
          <w:trHeight w:val="285"/>
        </w:trPr>
        <w:tc>
          <w:tcPr>
            <w:tcW w:w="2660" w:type="dxa"/>
            <w:noWrap/>
            <w:hideMark/>
          </w:tcPr>
          <w:p w:rsidR="00F47E4D" w:rsidRPr="00F72D77" w:rsidRDefault="00F47E4D" w:rsidP="00F47E4D">
            <w:pPr>
              <w:spacing w:before="0" w:after="0" w:line="240" w:lineRule="auto"/>
              <w:jc w:val="left"/>
              <w:rPr>
                <w:rFonts w:asciiTheme="minorHAnsi" w:eastAsiaTheme="minorHAnsi" w:hAnsiTheme="minorHAnsi" w:cstheme="minorBidi"/>
                <w:lang w:bidi="ar-SA"/>
              </w:rPr>
            </w:pPr>
            <w:r w:rsidRPr="00F72D77">
              <w:rPr>
                <w:rFonts w:asciiTheme="minorHAnsi" w:eastAsiaTheme="minorHAnsi" w:hAnsiTheme="minorHAnsi" w:cstheme="minorBidi"/>
                <w:lang w:bidi="ar-SA"/>
              </w:rPr>
              <w:t>Wcześniejsze doświadczenie zawodowe</w:t>
            </w:r>
          </w:p>
        </w:tc>
        <w:tc>
          <w:tcPr>
            <w:tcW w:w="992"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r w:rsidRPr="00F72D77">
              <w:rPr>
                <w:rFonts w:asciiTheme="minorHAnsi" w:eastAsiaTheme="minorHAnsi" w:hAnsiTheme="minorHAnsi" w:cstheme="minorBidi"/>
                <w:lang w:bidi="ar-SA"/>
              </w:rPr>
              <w:t>13%</w:t>
            </w:r>
          </w:p>
        </w:tc>
        <w:tc>
          <w:tcPr>
            <w:tcW w:w="992"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r w:rsidRPr="00F72D77">
              <w:rPr>
                <w:rFonts w:asciiTheme="minorHAnsi" w:eastAsiaTheme="minorHAnsi" w:hAnsiTheme="minorHAnsi" w:cstheme="minorBidi"/>
                <w:lang w:bidi="ar-SA"/>
              </w:rPr>
              <w:t>3%</w:t>
            </w:r>
          </w:p>
        </w:tc>
        <w:tc>
          <w:tcPr>
            <w:tcW w:w="2552" w:type="dxa"/>
            <w:noWrap/>
            <w:hideMark/>
          </w:tcPr>
          <w:p w:rsidR="00F47E4D" w:rsidRPr="00F72D77" w:rsidRDefault="00F47E4D" w:rsidP="00F47E4D">
            <w:pPr>
              <w:spacing w:before="0" w:after="0" w:line="240" w:lineRule="auto"/>
              <w:jc w:val="left"/>
              <w:rPr>
                <w:rFonts w:asciiTheme="minorHAnsi" w:eastAsiaTheme="minorHAnsi" w:hAnsiTheme="minorHAnsi" w:cstheme="minorBidi"/>
                <w:lang w:bidi="ar-SA"/>
              </w:rPr>
            </w:pPr>
          </w:p>
        </w:tc>
        <w:tc>
          <w:tcPr>
            <w:tcW w:w="992"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p>
        </w:tc>
        <w:tc>
          <w:tcPr>
            <w:tcW w:w="1100"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p>
        </w:tc>
      </w:tr>
      <w:tr w:rsidR="00F47E4D" w:rsidRPr="00F72D77" w:rsidTr="00F47E4D">
        <w:trPr>
          <w:trHeight w:val="285"/>
        </w:trPr>
        <w:tc>
          <w:tcPr>
            <w:tcW w:w="2660" w:type="dxa"/>
            <w:noWrap/>
            <w:hideMark/>
          </w:tcPr>
          <w:p w:rsidR="00F47E4D" w:rsidRPr="00F72D77" w:rsidRDefault="00F47E4D" w:rsidP="00F47E4D">
            <w:pPr>
              <w:spacing w:before="0" w:after="0" w:line="240" w:lineRule="auto"/>
              <w:jc w:val="left"/>
              <w:rPr>
                <w:rFonts w:asciiTheme="minorHAnsi" w:eastAsiaTheme="minorHAnsi" w:hAnsiTheme="minorHAnsi" w:cstheme="minorBidi"/>
                <w:lang w:bidi="ar-SA"/>
              </w:rPr>
            </w:pPr>
            <w:r w:rsidRPr="00F72D77">
              <w:rPr>
                <w:rFonts w:asciiTheme="minorHAnsi" w:eastAsiaTheme="minorHAnsi" w:hAnsiTheme="minorHAnsi" w:cstheme="minorBidi"/>
                <w:lang w:bidi="ar-SA"/>
              </w:rPr>
              <w:t xml:space="preserve">Ogólny poziom sprawności fizycznej, ruchowej </w:t>
            </w:r>
          </w:p>
        </w:tc>
        <w:tc>
          <w:tcPr>
            <w:tcW w:w="992"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r w:rsidRPr="00F72D77">
              <w:rPr>
                <w:rFonts w:asciiTheme="minorHAnsi" w:eastAsiaTheme="minorHAnsi" w:hAnsiTheme="minorHAnsi" w:cstheme="minorBidi"/>
                <w:lang w:bidi="ar-SA"/>
              </w:rPr>
              <w:t>12%</w:t>
            </w:r>
          </w:p>
        </w:tc>
        <w:tc>
          <w:tcPr>
            <w:tcW w:w="992"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r w:rsidRPr="00F72D77">
              <w:rPr>
                <w:rFonts w:asciiTheme="minorHAnsi" w:eastAsiaTheme="minorHAnsi" w:hAnsiTheme="minorHAnsi" w:cstheme="minorBidi"/>
                <w:lang w:bidi="ar-SA"/>
              </w:rPr>
              <w:t>1%</w:t>
            </w:r>
          </w:p>
        </w:tc>
        <w:tc>
          <w:tcPr>
            <w:tcW w:w="2552" w:type="dxa"/>
            <w:noWrap/>
            <w:hideMark/>
          </w:tcPr>
          <w:p w:rsidR="00F47E4D" w:rsidRPr="00F72D77" w:rsidRDefault="00F47E4D" w:rsidP="00F47E4D">
            <w:pPr>
              <w:spacing w:before="0" w:after="0" w:line="240" w:lineRule="auto"/>
              <w:jc w:val="left"/>
              <w:rPr>
                <w:rFonts w:asciiTheme="minorHAnsi" w:eastAsiaTheme="minorHAnsi" w:hAnsiTheme="minorHAnsi" w:cstheme="minorBidi"/>
                <w:lang w:bidi="ar-SA"/>
              </w:rPr>
            </w:pPr>
          </w:p>
        </w:tc>
        <w:tc>
          <w:tcPr>
            <w:tcW w:w="992"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p>
        </w:tc>
        <w:tc>
          <w:tcPr>
            <w:tcW w:w="1100" w:type="dxa"/>
            <w:noWrap/>
            <w:hideMark/>
          </w:tcPr>
          <w:p w:rsidR="00F47E4D" w:rsidRPr="00F72D77" w:rsidRDefault="00F47E4D" w:rsidP="00F47E4D">
            <w:pPr>
              <w:spacing w:before="0" w:after="0" w:line="240" w:lineRule="auto"/>
              <w:jc w:val="center"/>
              <w:rPr>
                <w:rFonts w:asciiTheme="minorHAnsi" w:eastAsiaTheme="minorHAnsi" w:hAnsiTheme="minorHAnsi" w:cstheme="minorBidi"/>
                <w:lang w:bidi="ar-SA"/>
              </w:rPr>
            </w:pPr>
          </w:p>
        </w:tc>
      </w:tr>
    </w:tbl>
    <w:p w:rsidR="00F47E4D" w:rsidRPr="00D57F28" w:rsidRDefault="00F47E4D" w:rsidP="00F47E4D">
      <w:pPr>
        <w:spacing w:before="0" w:after="0" w:line="240" w:lineRule="auto"/>
        <w:jc w:val="left"/>
        <w:rPr>
          <w:rFonts w:asciiTheme="minorHAnsi" w:eastAsiaTheme="minorHAnsi" w:hAnsiTheme="minorHAnsi" w:cstheme="minorBidi"/>
          <w:i/>
          <w:lang w:bidi="ar-SA"/>
        </w:rPr>
      </w:pPr>
      <w:r w:rsidRPr="00D57F28">
        <w:rPr>
          <w:rFonts w:asciiTheme="minorHAnsi" w:eastAsiaTheme="minorHAnsi" w:hAnsiTheme="minorHAnsi" w:cstheme="minorBidi"/>
          <w:i/>
          <w:lang w:bidi="ar-SA"/>
        </w:rPr>
        <w:t xml:space="preserve">Źródło: </w:t>
      </w:r>
      <w:r>
        <w:rPr>
          <w:rFonts w:asciiTheme="minorHAnsi" w:eastAsiaTheme="minorHAnsi" w:hAnsiTheme="minorHAnsi" w:cstheme="minorBidi"/>
          <w:i/>
          <w:lang w:bidi="ar-SA"/>
        </w:rPr>
        <w:t>badanie CAWI ZAZ, N=95. Wskazania powyżej 10%.</w:t>
      </w:r>
    </w:p>
    <w:p w:rsidR="00F47E4D" w:rsidRPr="00F72D77" w:rsidRDefault="00F47E4D" w:rsidP="00F47E4D">
      <w:pPr>
        <w:spacing w:before="0" w:after="0" w:line="240" w:lineRule="auto"/>
        <w:jc w:val="left"/>
        <w:rPr>
          <w:rFonts w:asciiTheme="minorHAnsi" w:eastAsiaTheme="minorHAnsi" w:hAnsiTheme="minorHAnsi" w:cstheme="minorBidi"/>
          <w:highlight w:val="green"/>
          <w:lang w:bidi="ar-SA"/>
        </w:rPr>
      </w:pPr>
    </w:p>
    <w:bookmarkEnd w:id="152"/>
    <w:p w:rsidR="00F47E4D" w:rsidRDefault="00F47E4D" w:rsidP="00F47E4D">
      <w:pPr>
        <w:spacing w:before="0" w:after="0" w:line="240" w:lineRule="auto"/>
      </w:pPr>
      <w:r>
        <w:t xml:space="preserve">Zakłady Aktywności Zawodowej przy zatrudnianiu nie kierują się kryteriami rynkowymi, które </w:t>
      </w:r>
      <w:r w:rsidR="00922268">
        <w:t xml:space="preserve">zazwyczaj </w:t>
      </w:r>
      <w:r>
        <w:t>stosują pracodawcy z otwartego rynku pracy.</w:t>
      </w:r>
    </w:p>
    <w:p w:rsidR="00F47E4D" w:rsidRDefault="00F47E4D" w:rsidP="00F47E4D">
      <w:pPr>
        <w:spacing w:before="0" w:after="0" w:line="240" w:lineRule="auto"/>
      </w:pPr>
      <w:r>
        <w:t xml:space="preserve">Analiza najważniejszych kryteriów, jakimi ZAZ kierują się w procesie rekrutacji pokazuje, iż </w:t>
      </w:r>
      <w:r w:rsidR="00922268">
        <w:t xml:space="preserve">decydujący jest </w:t>
      </w:r>
      <w:r>
        <w:t>stopniem niepełnosprawności –</w:t>
      </w:r>
      <w:r w:rsidR="00922268">
        <w:t xml:space="preserve"> to </w:t>
      </w:r>
      <w:r>
        <w:t xml:space="preserve">kryterium </w:t>
      </w:r>
      <w:r w:rsidR="00922268">
        <w:t>jako najważniejsze wskazało</w:t>
      </w:r>
      <w:r>
        <w:t xml:space="preserve"> aż 63% placówek</w:t>
      </w:r>
      <w:r w:rsidR="00281A01">
        <w:t xml:space="preserve"> (94% placówek stosuje to kryterium)</w:t>
      </w:r>
      <w:r>
        <w:t>. Na drugim miejscu wskazywano rodzaj niepełnosprawności kandydata</w:t>
      </w:r>
      <w:r w:rsidR="00281A01">
        <w:t xml:space="preserve">, które to kryterium 13% ZAZ uznało za najważniejsze </w:t>
      </w:r>
      <w:r>
        <w:t>(78%</w:t>
      </w:r>
      <w:r w:rsidR="00281A01">
        <w:t xml:space="preserve"> ZAZ je stosuje)</w:t>
      </w:r>
      <w:r>
        <w:t xml:space="preserve">. </w:t>
      </w:r>
    </w:p>
    <w:p w:rsidR="00F47E4D" w:rsidRDefault="00F47E4D" w:rsidP="00F47E4D">
      <w:pPr>
        <w:spacing w:before="0" w:after="0" w:line="240" w:lineRule="auto"/>
      </w:pPr>
      <w:r>
        <w:t xml:space="preserve">Na trzecim miejscu, wśród czterech najważniejszych kryteriów wskazanych przez połowę ZAZ, wymieniono zaangażowanie i motywację kandydata (por. </w:t>
      </w:r>
      <w:r w:rsidR="00590549">
        <w:fldChar w:fldCharType="begin"/>
      </w:r>
      <w:r>
        <w:instrText xml:space="preserve"> REF _Ref490855958 \h </w:instrText>
      </w:r>
      <w:r w:rsidR="00590549">
        <w:fldChar w:fldCharType="separate"/>
      </w:r>
      <w:r w:rsidR="00112E3B">
        <w:t xml:space="preserve">Tabela </w:t>
      </w:r>
      <w:r w:rsidR="00112E3B">
        <w:rPr>
          <w:noProof/>
        </w:rPr>
        <w:t>24</w:t>
      </w:r>
      <w:r w:rsidR="00590549">
        <w:fldChar w:fldCharType="end"/>
      </w:r>
      <w:r>
        <w:t xml:space="preserve">). </w:t>
      </w:r>
    </w:p>
    <w:p w:rsidR="00F47E4D" w:rsidRDefault="00F47E4D" w:rsidP="00F47E4D">
      <w:pPr>
        <w:spacing w:before="0" w:after="0" w:line="240" w:lineRule="auto"/>
      </w:pPr>
      <w:r>
        <w:t xml:space="preserve">Kolejnym aspektem branym pod uwagę przy decyzji o zatrudnieniu danej osoby jest zestaw </w:t>
      </w:r>
      <w:r w:rsidR="0091640D">
        <w:t xml:space="preserve">cech </w:t>
      </w:r>
      <w:r>
        <w:t xml:space="preserve">związanych </w:t>
      </w:r>
      <w:r w:rsidR="006744B3">
        <w:br/>
      </w:r>
      <w:r>
        <w:t>z samodzielnością</w:t>
      </w:r>
      <w:r w:rsidR="0091640D">
        <w:t xml:space="preserve"> i </w:t>
      </w:r>
      <w:r>
        <w:t xml:space="preserve">zaradnością potencjalnego pracownika, jego sprawnością fizyczną i ruchową, a także </w:t>
      </w:r>
      <w:r w:rsidR="006744B3">
        <w:br/>
      </w:r>
      <w:r>
        <w:t>z ogólnym stanem zdrowia. Kryteria te stosuje około połowa ZAZ, a wśród najważniejszych czterech,  wskazuje je więcej niż 26% placówek.</w:t>
      </w:r>
    </w:p>
    <w:p w:rsidR="00F47E4D" w:rsidRDefault="00F47E4D" w:rsidP="00F47E4D">
      <w:pPr>
        <w:spacing w:before="0" w:after="0" w:line="240" w:lineRule="auto"/>
      </w:pPr>
      <w:r>
        <w:t>Miejsce zamieszkania wymieniło 47% placówek, zaś co czwarta uważa je za jedno z najważniejszych kryteriów.</w:t>
      </w:r>
    </w:p>
    <w:p w:rsidR="00F47E4D" w:rsidRDefault="00F47E4D" w:rsidP="00F47E4D">
      <w:pPr>
        <w:spacing w:before="0" w:after="0" w:line="240" w:lineRule="auto"/>
      </w:pPr>
    </w:p>
    <w:p w:rsidR="00F47E4D" w:rsidRPr="0021324C" w:rsidRDefault="00F47E4D" w:rsidP="00F47E4D">
      <w:pPr>
        <w:spacing w:before="0" w:after="0" w:line="240" w:lineRule="auto"/>
      </w:pPr>
      <w:r w:rsidRPr="00027322">
        <w:rPr>
          <w:b/>
        </w:rPr>
        <w:t xml:space="preserve">Należy zauważyć, że poziom kompetencji i predyspozycji zawodowych – zazwyczaj będący jednym </w:t>
      </w:r>
      <w:r w:rsidR="006744B3">
        <w:rPr>
          <w:b/>
        </w:rPr>
        <w:br/>
      </w:r>
      <w:r w:rsidRPr="00027322">
        <w:rPr>
          <w:b/>
        </w:rPr>
        <w:t>z głównych kryteriów wyboru pracownika na otwartym rynku pracy, przy zatrudnieniu w ZAZ ma niewielkie znaczenie</w:t>
      </w:r>
      <w:r>
        <w:t xml:space="preserve">. </w:t>
      </w:r>
      <w:r w:rsidRPr="00027322">
        <w:rPr>
          <w:u w:val="single"/>
        </w:rPr>
        <w:t xml:space="preserve">W ogóle bierze go pod uwagę jedynie 36% ZAZ, zaś co dziesiąty umieszcza go wśród </w:t>
      </w:r>
      <w:r w:rsidR="006744B3">
        <w:rPr>
          <w:u w:val="single"/>
        </w:rPr>
        <w:br/>
      </w:r>
      <w:r w:rsidRPr="00027322">
        <w:rPr>
          <w:u w:val="single"/>
        </w:rPr>
        <w:t>4 najważniejszych kryteriów</w:t>
      </w:r>
      <w:r>
        <w:t>. Podobnie w przypadku wcześniejszych doświadczeń zawodowych oraz kompetencji społecznych – dla większości ZAZ nie mają one znaczenia.</w:t>
      </w:r>
    </w:p>
    <w:p w:rsidR="00F47E4D" w:rsidRDefault="00F47E4D" w:rsidP="00F47E4D">
      <w:pPr>
        <w:spacing w:before="0" w:after="0" w:line="240" w:lineRule="auto"/>
        <w:jc w:val="left"/>
        <w:rPr>
          <w:b/>
        </w:rPr>
      </w:pPr>
    </w:p>
    <w:p w:rsidR="00F47E4D" w:rsidRDefault="00F47E4D" w:rsidP="00F47E4D">
      <w:pPr>
        <w:pStyle w:val="Legenda"/>
        <w:keepNext/>
      </w:pPr>
      <w:bookmarkStart w:id="154" w:name="_Ref490855958"/>
      <w:bookmarkStart w:id="155" w:name="_Toc494097740"/>
      <w:r>
        <w:t xml:space="preserve">Tabela </w:t>
      </w:r>
      <w:r w:rsidR="007B5113">
        <w:fldChar w:fldCharType="begin"/>
      </w:r>
      <w:r w:rsidR="007B5113">
        <w:instrText xml:space="preserve"> SEQ Tabela \* ARABIC </w:instrText>
      </w:r>
      <w:r w:rsidR="007B5113">
        <w:fldChar w:fldCharType="separate"/>
      </w:r>
      <w:r w:rsidR="00112E3B">
        <w:rPr>
          <w:noProof/>
        </w:rPr>
        <w:t>24</w:t>
      </w:r>
      <w:r w:rsidR="007B5113">
        <w:rPr>
          <w:noProof/>
        </w:rPr>
        <w:fldChar w:fldCharType="end"/>
      </w:r>
      <w:bookmarkEnd w:id="154"/>
      <w:r>
        <w:t>. Najważniejsze kryteria rekrutacji stosowane przez ZAZ</w:t>
      </w:r>
      <w:bookmarkEnd w:id="155"/>
    </w:p>
    <w:tbl>
      <w:tblPr>
        <w:tblStyle w:val="Jasnalistaakcent11"/>
        <w:tblW w:w="0" w:type="auto"/>
        <w:tblLook w:val="04A0" w:firstRow="1" w:lastRow="0" w:firstColumn="1" w:lastColumn="0" w:noHBand="0" w:noVBand="1"/>
      </w:tblPr>
      <w:tblGrid>
        <w:gridCol w:w="4685"/>
        <w:gridCol w:w="1096"/>
        <w:gridCol w:w="1590"/>
        <w:gridCol w:w="1407"/>
      </w:tblGrid>
      <w:tr w:rsidR="00F47E4D" w:rsidRPr="004B167D" w:rsidTr="00F47E4D">
        <w:trPr>
          <w:cnfStyle w:val="100000000000" w:firstRow="1" w:lastRow="0" w:firstColumn="0" w:lastColumn="0" w:oddVBand="0" w:evenVBand="0" w:oddHBand="0" w:evenHBand="0" w:firstRowFirstColumn="0" w:firstRowLastColumn="0" w:lastRowFirstColumn="0" w:lastRowLastColumn="0"/>
          <w:trHeight w:val="285"/>
          <w:tblHeader/>
        </w:trPr>
        <w:tc>
          <w:tcPr>
            <w:cnfStyle w:val="001000000000" w:firstRow="0" w:lastRow="0" w:firstColumn="1" w:lastColumn="0" w:oddVBand="0" w:evenVBand="0" w:oddHBand="0" w:evenHBand="0" w:firstRowFirstColumn="0" w:firstRowLastColumn="0" w:lastRowFirstColumn="0" w:lastRowLastColumn="0"/>
            <w:tcW w:w="4685" w:type="dxa"/>
            <w:noWrap/>
            <w:hideMark/>
          </w:tcPr>
          <w:p w:rsidR="00F47E4D" w:rsidRPr="004B167D" w:rsidRDefault="00F47E4D" w:rsidP="00F47E4D">
            <w:pPr>
              <w:spacing w:before="0" w:after="0"/>
              <w:jc w:val="left"/>
              <w:rPr>
                <w:sz w:val="18"/>
                <w:szCs w:val="18"/>
              </w:rPr>
            </w:pPr>
          </w:p>
        </w:tc>
        <w:tc>
          <w:tcPr>
            <w:tcW w:w="1096" w:type="dxa"/>
            <w:noWrap/>
            <w:hideMark/>
          </w:tcPr>
          <w:p w:rsidR="00F47E4D" w:rsidRPr="004B167D" w:rsidRDefault="00F47E4D" w:rsidP="00F47E4D">
            <w:pPr>
              <w:spacing w:before="0" w:after="0"/>
              <w:jc w:val="center"/>
              <w:cnfStyle w:val="100000000000" w:firstRow="1" w:lastRow="0" w:firstColumn="0" w:lastColumn="0" w:oddVBand="0" w:evenVBand="0" w:oddHBand="0" w:evenHBand="0" w:firstRowFirstColumn="0" w:firstRowLastColumn="0" w:lastRowFirstColumn="0" w:lastRowLastColumn="0"/>
              <w:rPr>
                <w:sz w:val="18"/>
                <w:szCs w:val="18"/>
              </w:rPr>
            </w:pPr>
            <w:r w:rsidRPr="004B167D">
              <w:rPr>
                <w:sz w:val="18"/>
                <w:szCs w:val="18"/>
              </w:rPr>
              <w:t>Wszystkie stosowane kryteria</w:t>
            </w:r>
          </w:p>
        </w:tc>
        <w:tc>
          <w:tcPr>
            <w:tcW w:w="1590" w:type="dxa"/>
            <w:noWrap/>
            <w:hideMark/>
          </w:tcPr>
          <w:p w:rsidR="00F47E4D" w:rsidRPr="004B167D" w:rsidRDefault="00F47E4D" w:rsidP="00F47E4D">
            <w:pPr>
              <w:spacing w:before="0" w:after="0"/>
              <w:jc w:val="center"/>
              <w:cnfStyle w:val="100000000000" w:firstRow="1" w:lastRow="0" w:firstColumn="0" w:lastColumn="0" w:oddVBand="0" w:evenVBand="0" w:oddHBand="0" w:evenHBand="0" w:firstRowFirstColumn="0" w:firstRowLastColumn="0" w:lastRowFirstColumn="0" w:lastRowLastColumn="0"/>
              <w:rPr>
                <w:sz w:val="18"/>
                <w:szCs w:val="18"/>
              </w:rPr>
            </w:pPr>
            <w:r w:rsidRPr="004B167D">
              <w:rPr>
                <w:sz w:val="18"/>
                <w:szCs w:val="18"/>
              </w:rPr>
              <w:t>Wskazane wśród 4 najważniejszych</w:t>
            </w:r>
            <w:r>
              <w:rPr>
                <w:sz w:val="18"/>
                <w:szCs w:val="18"/>
              </w:rPr>
              <w:t xml:space="preserve"> kryteriów</w:t>
            </w:r>
          </w:p>
        </w:tc>
        <w:tc>
          <w:tcPr>
            <w:tcW w:w="1407" w:type="dxa"/>
            <w:noWrap/>
            <w:hideMark/>
          </w:tcPr>
          <w:p w:rsidR="00F47E4D" w:rsidRPr="004B167D" w:rsidRDefault="00F47E4D" w:rsidP="00F47E4D">
            <w:pPr>
              <w:spacing w:before="0" w:after="0"/>
              <w:jc w:val="center"/>
              <w:cnfStyle w:val="100000000000" w:firstRow="1" w:lastRow="0" w:firstColumn="0" w:lastColumn="0" w:oddVBand="0" w:evenVBand="0" w:oddHBand="0" w:evenHBand="0" w:firstRowFirstColumn="0" w:firstRowLastColumn="0" w:lastRowFirstColumn="0" w:lastRowLastColumn="0"/>
              <w:rPr>
                <w:sz w:val="18"/>
                <w:szCs w:val="18"/>
              </w:rPr>
            </w:pPr>
            <w:r w:rsidRPr="004B167D">
              <w:rPr>
                <w:sz w:val="18"/>
                <w:szCs w:val="18"/>
              </w:rPr>
              <w:t>Najważniejsze</w:t>
            </w:r>
            <w:r>
              <w:rPr>
                <w:sz w:val="18"/>
                <w:szCs w:val="18"/>
              </w:rPr>
              <w:t xml:space="preserve"> kryterium</w:t>
            </w:r>
          </w:p>
        </w:tc>
      </w:tr>
      <w:tr w:rsidR="00F47E4D" w:rsidRPr="004B167D" w:rsidTr="00F47E4D">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4685" w:type="dxa"/>
            <w:noWrap/>
            <w:hideMark/>
          </w:tcPr>
          <w:p w:rsidR="00F47E4D" w:rsidRPr="004B167D" w:rsidRDefault="00F47E4D" w:rsidP="00F47E4D">
            <w:pPr>
              <w:spacing w:before="0" w:after="0"/>
              <w:jc w:val="left"/>
              <w:rPr>
                <w:b w:val="0"/>
                <w:sz w:val="18"/>
                <w:szCs w:val="18"/>
              </w:rPr>
            </w:pPr>
            <w:r w:rsidRPr="004B167D">
              <w:rPr>
                <w:b w:val="0"/>
                <w:sz w:val="18"/>
                <w:szCs w:val="18"/>
              </w:rPr>
              <w:t>Stopień niepełnosprawności</w:t>
            </w:r>
          </w:p>
        </w:tc>
        <w:tc>
          <w:tcPr>
            <w:tcW w:w="1096" w:type="dxa"/>
            <w:noWrap/>
            <w:hideMark/>
          </w:tcPr>
          <w:p w:rsidR="00F47E4D" w:rsidRPr="004B167D" w:rsidRDefault="00F47E4D" w:rsidP="00F47E4D">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4B167D">
              <w:rPr>
                <w:sz w:val="18"/>
                <w:szCs w:val="18"/>
              </w:rPr>
              <w:t>94%</w:t>
            </w:r>
          </w:p>
        </w:tc>
        <w:tc>
          <w:tcPr>
            <w:tcW w:w="1590" w:type="dxa"/>
            <w:noWrap/>
            <w:hideMark/>
          </w:tcPr>
          <w:p w:rsidR="00F47E4D" w:rsidRPr="004B167D" w:rsidRDefault="00F47E4D" w:rsidP="00F47E4D">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4B167D">
              <w:rPr>
                <w:sz w:val="18"/>
                <w:szCs w:val="18"/>
              </w:rPr>
              <w:t>93%</w:t>
            </w:r>
          </w:p>
        </w:tc>
        <w:tc>
          <w:tcPr>
            <w:tcW w:w="1407" w:type="dxa"/>
            <w:noWrap/>
            <w:hideMark/>
          </w:tcPr>
          <w:p w:rsidR="00F47E4D" w:rsidRPr="004B167D" w:rsidRDefault="00F47E4D" w:rsidP="00F47E4D">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4B167D">
              <w:rPr>
                <w:sz w:val="18"/>
                <w:szCs w:val="18"/>
              </w:rPr>
              <w:t>63%</w:t>
            </w:r>
          </w:p>
        </w:tc>
      </w:tr>
      <w:tr w:rsidR="00F47E4D" w:rsidRPr="004B167D" w:rsidTr="00F47E4D">
        <w:trPr>
          <w:trHeight w:val="285"/>
        </w:trPr>
        <w:tc>
          <w:tcPr>
            <w:cnfStyle w:val="001000000000" w:firstRow="0" w:lastRow="0" w:firstColumn="1" w:lastColumn="0" w:oddVBand="0" w:evenVBand="0" w:oddHBand="0" w:evenHBand="0" w:firstRowFirstColumn="0" w:firstRowLastColumn="0" w:lastRowFirstColumn="0" w:lastRowLastColumn="0"/>
            <w:tcW w:w="4685" w:type="dxa"/>
            <w:noWrap/>
            <w:hideMark/>
          </w:tcPr>
          <w:p w:rsidR="00F47E4D" w:rsidRPr="004B167D" w:rsidRDefault="00F47E4D" w:rsidP="00F47E4D">
            <w:pPr>
              <w:spacing w:before="0" w:after="0"/>
              <w:jc w:val="left"/>
              <w:rPr>
                <w:b w:val="0"/>
                <w:sz w:val="18"/>
                <w:szCs w:val="18"/>
              </w:rPr>
            </w:pPr>
            <w:r w:rsidRPr="004B167D">
              <w:rPr>
                <w:b w:val="0"/>
                <w:sz w:val="18"/>
                <w:szCs w:val="18"/>
              </w:rPr>
              <w:t>Rodzaj niepełnosprawności</w:t>
            </w:r>
          </w:p>
        </w:tc>
        <w:tc>
          <w:tcPr>
            <w:tcW w:w="1096" w:type="dxa"/>
            <w:noWrap/>
            <w:hideMark/>
          </w:tcPr>
          <w:p w:rsidR="00F47E4D" w:rsidRPr="004B167D" w:rsidRDefault="00F47E4D" w:rsidP="00F47E4D">
            <w:pPr>
              <w:spacing w:before="0"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4B167D">
              <w:rPr>
                <w:sz w:val="18"/>
                <w:szCs w:val="18"/>
              </w:rPr>
              <w:t>78%</w:t>
            </w:r>
          </w:p>
        </w:tc>
        <w:tc>
          <w:tcPr>
            <w:tcW w:w="1590" w:type="dxa"/>
            <w:noWrap/>
            <w:hideMark/>
          </w:tcPr>
          <w:p w:rsidR="00F47E4D" w:rsidRPr="004B167D" w:rsidRDefault="00F47E4D" w:rsidP="00F47E4D">
            <w:pPr>
              <w:spacing w:before="0"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4B167D">
              <w:rPr>
                <w:sz w:val="18"/>
                <w:szCs w:val="18"/>
              </w:rPr>
              <w:t>68%</w:t>
            </w:r>
          </w:p>
        </w:tc>
        <w:tc>
          <w:tcPr>
            <w:tcW w:w="1407" w:type="dxa"/>
            <w:noWrap/>
            <w:hideMark/>
          </w:tcPr>
          <w:p w:rsidR="00F47E4D" w:rsidRPr="004B167D" w:rsidRDefault="00F47E4D" w:rsidP="00F47E4D">
            <w:pPr>
              <w:spacing w:before="0"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4B167D">
              <w:rPr>
                <w:sz w:val="18"/>
                <w:szCs w:val="18"/>
              </w:rPr>
              <w:t>13%</w:t>
            </w:r>
          </w:p>
        </w:tc>
      </w:tr>
      <w:tr w:rsidR="00F47E4D" w:rsidRPr="004B167D" w:rsidTr="00F47E4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685" w:type="dxa"/>
            <w:noWrap/>
            <w:hideMark/>
          </w:tcPr>
          <w:p w:rsidR="00F47E4D" w:rsidRPr="004B167D" w:rsidRDefault="00F47E4D" w:rsidP="00F47E4D">
            <w:pPr>
              <w:spacing w:before="0" w:after="0"/>
              <w:jc w:val="left"/>
              <w:rPr>
                <w:b w:val="0"/>
                <w:sz w:val="18"/>
                <w:szCs w:val="18"/>
              </w:rPr>
            </w:pPr>
            <w:r w:rsidRPr="004B167D">
              <w:rPr>
                <w:b w:val="0"/>
                <w:sz w:val="18"/>
                <w:szCs w:val="18"/>
              </w:rPr>
              <w:t>Zaangażowanie i motywacja kandydata</w:t>
            </w:r>
          </w:p>
        </w:tc>
        <w:tc>
          <w:tcPr>
            <w:tcW w:w="1096" w:type="dxa"/>
            <w:noWrap/>
            <w:hideMark/>
          </w:tcPr>
          <w:p w:rsidR="00F47E4D" w:rsidRPr="004B167D" w:rsidRDefault="00F47E4D" w:rsidP="00F47E4D">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4B167D">
              <w:rPr>
                <w:sz w:val="18"/>
                <w:szCs w:val="18"/>
              </w:rPr>
              <w:t>75%</w:t>
            </w:r>
          </w:p>
        </w:tc>
        <w:tc>
          <w:tcPr>
            <w:tcW w:w="1590" w:type="dxa"/>
            <w:noWrap/>
            <w:hideMark/>
          </w:tcPr>
          <w:p w:rsidR="00F47E4D" w:rsidRPr="004B167D" w:rsidRDefault="00F47E4D" w:rsidP="00F47E4D">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4B167D">
              <w:rPr>
                <w:sz w:val="18"/>
                <w:szCs w:val="18"/>
              </w:rPr>
              <w:t>49%</w:t>
            </w:r>
          </w:p>
        </w:tc>
        <w:tc>
          <w:tcPr>
            <w:tcW w:w="1407" w:type="dxa"/>
            <w:noWrap/>
            <w:hideMark/>
          </w:tcPr>
          <w:p w:rsidR="00F47E4D" w:rsidRPr="004B167D" w:rsidRDefault="00F47E4D" w:rsidP="00F47E4D">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4B167D">
              <w:rPr>
                <w:sz w:val="18"/>
                <w:szCs w:val="18"/>
              </w:rPr>
              <w:t>6%</w:t>
            </w:r>
          </w:p>
        </w:tc>
      </w:tr>
      <w:tr w:rsidR="00F47E4D" w:rsidRPr="004B167D" w:rsidTr="00F47E4D">
        <w:trPr>
          <w:trHeight w:val="285"/>
        </w:trPr>
        <w:tc>
          <w:tcPr>
            <w:cnfStyle w:val="001000000000" w:firstRow="0" w:lastRow="0" w:firstColumn="1" w:lastColumn="0" w:oddVBand="0" w:evenVBand="0" w:oddHBand="0" w:evenHBand="0" w:firstRowFirstColumn="0" w:firstRowLastColumn="0" w:lastRowFirstColumn="0" w:lastRowLastColumn="0"/>
            <w:tcW w:w="4685" w:type="dxa"/>
            <w:noWrap/>
            <w:hideMark/>
          </w:tcPr>
          <w:p w:rsidR="00F47E4D" w:rsidRPr="004B167D" w:rsidRDefault="00F47E4D" w:rsidP="00F47E4D">
            <w:pPr>
              <w:spacing w:before="0" w:after="0"/>
              <w:jc w:val="left"/>
              <w:rPr>
                <w:b w:val="0"/>
                <w:sz w:val="18"/>
                <w:szCs w:val="18"/>
              </w:rPr>
            </w:pPr>
            <w:r w:rsidRPr="004B167D">
              <w:rPr>
                <w:b w:val="0"/>
                <w:sz w:val="18"/>
                <w:szCs w:val="18"/>
              </w:rPr>
              <w:t>Stopień samodzielności i zaradności</w:t>
            </w:r>
          </w:p>
        </w:tc>
        <w:tc>
          <w:tcPr>
            <w:tcW w:w="1096" w:type="dxa"/>
            <w:noWrap/>
            <w:hideMark/>
          </w:tcPr>
          <w:p w:rsidR="00F47E4D" w:rsidRPr="004B167D" w:rsidRDefault="00F47E4D" w:rsidP="00F47E4D">
            <w:pPr>
              <w:spacing w:before="0"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4B167D">
              <w:rPr>
                <w:sz w:val="18"/>
                <w:szCs w:val="18"/>
              </w:rPr>
              <w:t>55%</w:t>
            </w:r>
          </w:p>
        </w:tc>
        <w:tc>
          <w:tcPr>
            <w:tcW w:w="1590" w:type="dxa"/>
            <w:noWrap/>
            <w:hideMark/>
          </w:tcPr>
          <w:p w:rsidR="00F47E4D" w:rsidRPr="004B167D" w:rsidRDefault="00F47E4D" w:rsidP="00F47E4D">
            <w:pPr>
              <w:spacing w:before="0"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4B167D">
              <w:rPr>
                <w:sz w:val="18"/>
                <w:szCs w:val="18"/>
              </w:rPr>
              <w:t>28%</w:t>
            </w:r>
          </w:p>
        </w:tc>
        <w:tc>
          <w:tcPr>
            <w:tcW w:w="1407" w:type="dxa"/>
            <w:noWrap/>
            <w:hideMark/>
          </w:tcPr>
          <w:p w:rsidR="00F47E4D" w:rsidRPr="004B167D" w:rsidRDefault="00F47E4D" w:rsidP="00F47E4D">
            <w:pPr>
              <w:spacing w:before="0" w:after="0"/>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F47E4D" w:rsidRPr="004B167D" w:rsidTr="00F47E4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685" w:type="dxa"/>
            <w:noWrap/>
            <w:hideMark/>
          </w:tcPr>
          <w:p w:rsidR="00F47E4D" w:rsidRPr="004B167D" w:rsidRDefault="00F47E4D" w:rsidP="00F47E4D">
            <w:pPr>
              <w:spacing w:before="0" w:after="0"/>
              <w:jc w:val="left"/>
              <w:rPr>
                <w:b w:val="0"/>
                <w:sz w:val="18"/>
                <w:szCs w:val="18"/>
              </w:rPr>
            </w:pPr>
            <w:r w:rsidRPr="004B167D">
              <w:rPr>
                <w:b w:val="0"/>
                <w:sz w:val="18"/>
                <w:szCs w:val="18"/>
              </w:rPr>
              <w:t>Ogólny stan zdrowia</w:t>
            </w:r>
          </w:p>
        </w:tc>
        <w:tc>
          <w:tcPr>
            <w:tcW w:w="1096" w:type="dxa"/>
            <w:noWrap/>
            <w:hideMark/>
          </w:tcPr>
          <w:p w:rsidR="00F47E4D" w:rsidRPr="004B167D" w:rsidRDefault="00F47E4D" w:rsidP="00F47E4D">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4B167D">
              <w:rPr>
                <w:sz w:val="18"/>
                <w:szCs w:val="18"/>
              </w:rPr>
              <w:t>55%</w:t>
            </w:r>
          </w:p>
        </w:tc>
        <w:tc>
          <w:tcPr>
            <w:tcW w:w="1590" w:type="dxa"/>
            <w:noWrap/>
            <w:hideMark/>
          </w:tcPr>
          <w:p w:rsidR="00F47E4D" w:rsidRPr="004B167D" w:rsidRDefault="00F47E4D" w:rsidP="00F47E4D">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4B167D">
              <w:rPr>
                <w:sz w:val="18"/>
                <w:szCs w:val="18"/>
              </w:rPr>
              <w:t>26%</w:t>
            </w:r>
          </w:p>
        </w:tc>
        <w:tc>
          <w:tcPr>
            <w:tcW w:w="1407" w:type="dxa"/>
            <w:noWrap/>
            <w:hideMark/>
          </w:tcPr>
          <w:p w:rsidR="00F47E4D" w:rsidRPr="004B167D" w:rsidRDefault="00F47E4D" w:rsidP="00F47E4D">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p>
        </w:tc>
      </w:tr>
      <w:tr w:rsidR="00F47E4D" w:rsidRPr="004B167D" w:rsidTr="00F47E4D">
        <w:trPr>
          <w:trHeight w:val="285"/>
        </w:trPr>
        <w:tc>
          <w:tcPr>
            <w:cnfStyle w:val="001000000000" w:firstRow="0" w:lastRow="0" w:firstColumn="1" w:lastColumn="0" w:oddVBand="0" w:evenVBand="0" w:oddHBand="0" w:evenHBand="0" w:firstRowFirstColumn="0" w:firstRowLastColumn="0" w:lastRowFirstColumn="0" w:lastRowLastColumn="0"/>
            <w:tcW w:w="4685" w:type="dxa"/>
            <w:noWrap/>
            <w:hideMark/>
          </w:tcPr>
          <w:p w:rsidR="00F47E4D" w:rsidRPr="004B167D" w:rsidRDefault="00F47E4D" w:rsidP="00F47E4D">
            <w:pPr>
              <w:spacing w:before="0" w:after="0"/>
              <w:jc w:val="left"/>
              <w:rPr>
                <w:b w:val="0"/>
                <w:sz w:val="18"/>
                <w:szCs w:val="18"/>
              </w:rPr>
            </w:pPr>
            <w:r w:rsidRPr="004B167D">
              <w:rPr>
                <w:b w:val="0"/>
                <w:sz w:val="18"/>
                <w:szCs w:val="18"/>
              </w:rPr>
              <w:t>Ogólny poziom sprawności fizycznej, ruchowej</w:t>
            </w:r>
          </w:p>
        </w:tc>
        <w:tc>
          <w:tcPr>
            <w:tcW w:w="1096" w:type="dxa"/>
            <w:noWrap/>
            <w:hideMark/>
          </w:tcPr>
          <w:p w:rsidR="00F47E4D" w:rsidRPr="004B167D" w:rsidRDefault="00F47E4D" w:rsidP="00F47E4D">
            <w:pPr>
              <w:spacing w:before="0"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4B167D">
              <w:rPr>
                <w:sz w:val="18"/>
                <w:szCs w:val="18"/>
              </w:rPr>
              <w:t>52%</w:t>
            </w:r>
          </w:p>
        </w:tc>
        <w:tc>
          <w:tcPr>
            <w:tcW w:w="1590" w:type="dxa"/>
            <w:noWrap/>
            <w:hideMark/>
          </w:tcPr>
          <w:p w:rsidR="00F47E4D" w:rsidRPr="004B167D" w:rsidRDefault="00F47E4D" w:rsidP="00F47E4D">
            <w:pPr>
              <w:spacing w:before="0"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4B167D">
              <w:rPr>
                <w:sz w:val="18"/>
                <w:szCs w:val="18"/>
              </w:rPr>
              <w:t>27%</w:t>
            </w:r>
          </w:p>
        </w:tc>
        <w:tc>
          <w:tcPr>
            <w:tcW w:w="1407" w:type="dxa"/>
            <w:noWrap/>
            <w:hideMark/>
          </w:tcPr>
          <w:p w:rsidR="00F47E4D" w:rsidRPr="004B167D" w:rsidRDefault="00F47E4D" w:rsidP="00F47E4D">
            <w:pPr>
              <w:spacing w:before="0"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4B167D">
              <w:rPr>
                <w:sz w:val="18"/>
                <w:szCs w:val="18"/>
              </w:rPr>
              <w:t>1%</w:t>
            </w:r>
          </w:p>
        </w:tc>
      </w:tr>
      <w:tr w:rsidR="00F47E4D" w:rsidRPr="004B167D" w:rsidTr="00F47E4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685" w:type="dxa"/>
            <w:noWrap/>
            <w:hideMark/>
          </w:tcPr>
          <w:p w:rsidR="00F47E4D" w:rsidRPr="004B167D" w:rsidRDefault="00F47E4D" w:rsidP="00F47E4D">
            <w:pPr>
              <w:spacing w:before="0" w:after="0"/>
              <w:jc w:val="left"/>
              <w:rPr>
                <w:b w:val="0"/>
                <w:sz w:val="18"/>
                <w:szCs w:val="18"/>
              </w:rPr>
            </w:pPr>
            <w:r w:rsidRPr="004B167D">
              <w:rPr>
                <w:b w:val="0"/>
                <w:sz w:val="18"/>
                <w:szCs w:val="18"/>
              </w:rPr>
              <w:t>Miejsce zamieszkania</w:t>
            </w:r>
          </w:p>
        </w:tc>
        <w:tc>
          <w:tcPr>
            <w:tcW w:w="1096" w:type="dxa"/>
            <w:noWrap/>
            <w:hideMark/>
          </w:tcPr>
          <w:p w:rsidR="00F47E4D" w:rsidRPr="004B167D" w:rsidRDefault="00F47E4D" w:rsidP="00F47E4D">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4B167D">
              <w:rPr>
                <w:sz w:val="18"/>
                <w:szCs w:val="18"/>
              </w:rPr>
              <w:t>47%</w:t>
            </w:r>
          </w:p>
        </w:tc>
        <w:tc>
          <w:tcPr>
            <w:tcW w:w="1590" w:type="dxa"/>
            <w:noWrap/>
            <w:hideMark/>
          </w:tcPr>
          <w:p w:rsidR="00F47E4D" w:rsidRPr="004B167D" w:rsidRDefault="00F47E4D" w:rsidP="00F47E4D">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4B167D">
              <w:rPr>
                <w:sz w:val="18"/>
                <w:szCs w:val="18"/>
              </w:rPr>
              <w:t>24%</w:t>
            </w:r>
          </w:p>
        </w:tc>
        <w:tc>
          <w:tcPr>
            <w:tcW w:w="1407" w:type="dxa"/>
            <w:noWrap/>
            <w:hideMark/>
          </w:tcPr>
          <w:p w:rsidR="00F47E4D" w:rsidRPr="004B167D" w:rsidRDefault="00F47E4D" w:rsidP="00F47E4D">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4B167D">
              <w:rPr>
                <w:sz w:val="18"/>
                <w:szCs w:val="18"/>
              </w:rPr>
              <w:t>3%</w:t>
            </w:r>
          </w:p>
        </w:tc>
      </w:tr>
      <w:tr w:rsidR="00F47E4D" w:rsidRPr="004B167D" w:rsidTr="00F47E4D">
        <w:trPr>
          <w:trHeight w:val="285"/>
        </w:trPr>
        <w:tc>
          <w:tcPr>
            <w:cnfStyle w:val="001000000000" w:firstRow="0" w:lastRow="0" w:firstColumn="1" w:lastColumn="0" w:oddVBand="0" w:evenVBand="0" w:oddHBand="0" w:evenHBand="0" w:firstRowFirstColumn="0" w:firstRowLastColumn="0" w:lastRowFirstColumn="0" w:lastRowLastColumn="0"/>
            <w:tcW w:w="4685" w:type="dxa"/>
            <w:noWrap/>
            <w:hideMark/>
          </w:tcPr>
          <w:p w:rsidR="00F47E4D" w:rsidRPr="004B167D" w:rsidRDefault="00F47E4D" w:rsidP="00F47E4D">
            <w:pPr>
              <w:spacing w:before="0" w:after="0"/>
              <w:jc w:val="left"/>
              <w:rPr>
                <w:b w:val="0"/>
                <w:sz w:val="18"/>
                <w:szCs w:val="18"/>
              </w:rPr>
            </w:pPr>
            <w:r w:rsidRPr="004B167D">
              <w:rPr>
                <w:b w:val="0"/>
                <w:sz w:val="18"/>
                <w:szCs w:val="18"/>
              </w:rPr>
              <w:t>Poziom kompetencji i predyspozycji zawodowych</w:t>
            </w:r>
          </w:p>
        </w:tc>
        <w:tc>
          <w:tcPr>
            <w:tcW w:w="1096" w:type="dxa"/>
            <w:noWrap/>
            <w:hideMark/>
          </w:tcPr>
          <w:p w:rsidR="00F47E4D" w:rsidRPr="004B167D" w:rsidRDefault="00F47E4D" w:rsidP="00F47E4D">
            <w:pPr>
              <w:spacing w:before="0"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4B167D">
              <w:rPr>
                <w:sz w:val="18"/>
                <w:szCs w:val="18"/>
              </w:rPr>
              <w:t>36%</w:t>
            </w:r>
          </w:p>
        </w:tc>
        <w:tc>
          <w:tcPr>
            <w:tcW w:w="1590" w:type="dxa"/>
            <w:noWrap/>
            <w:hideMark/>
          </w:tcPr>
          <w:p w:rsidR="00F47E4D" w:rsidRPr="004B167D" w:rsidRDefault="00F47E4D" w:rsidP="00F47E4D">
            <w:pPr>
              <w:spacing w:before="0"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4B167D">
              <w:rPr>
                <w:sz w:val="18"/>
                <w:szCs w:val="18"/>
              </w:rPr>
              <w:t>11%</w:t>
            </w:r>
          </w:p>
        </w:tc>
        <w:tc>
          <w:tcPr>
            <w:tcW w:w="1407" w:type="dxa"/>
            <w:noWrap/>
            <w:hideMark/>
          </w:tcPr>
          <w:p w:rsidR="00F47E4D" w:rsidRPr="004B167D" w:rsidRDefault="00F47E4D" w:rsidP="00F47E4D">
            <w:pPr>
              <w:spacing w:before="0" w:after="0"/>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F47E4D" w:rsidRPr="004B167D" w:rsidTr="00F47E4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685" w:type="dxa"/>
            <w:noWrap/>
            <w:hideMark/>
          </w:tcPr>
          <w:p w:rsidR="00F47E4D" w:rsidRPr="004B167D" w:rsidRDefault="00F47E4D" w:rsidP="00F47E4D">
            <w:pPr>
              <w:spacing w:before="0" w:after="0"/>
              <w:jc w:val="left"/>
              <w:rPr>
                <w:b w:val="0"/>
                <w:sz w:val="18"/>
                <w:szCs w:val="18"/>
              </w:rPr>
            </w:pPr>
            <w:r w:rsidRPr="004B167D">
              <w:rPr>
                <w:b w:val="0"/>
                <w:sz w:val="18"/>
                <w:szCs w:val="18"/>
              </w:rPr>
              <w:t>Kolejność zgłoszeń</w:t>
            </w:r>
          </w:p>
        </w:tc>
        <w:tc>
          <w:tcPr>
            <w:tcW w:w="1096" w:type="dxa"/>
            <w:noWrap/>
            <w:hideMark/>
          </w:tcPr>
          <w:p w:rsidR="00F47E4D" w:rsidRPr="004B167D" w:rsidRDefault="00F47E4D" w:rsidP="00F47E4D">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4B167D">
              <w:rPr>
                <w:sz w:val="18"/>
                <w:szCs w:val="18"/>
              </w:rPr>
              <w:t>34%</w:t>
            </w:r>
          </w:p>
        </w:tc>
        <w:tc>
          <w:tcPr>
            <w:tcW w:w="1590" w:type="dxa"/>
            <w:noWrap/>
            <w:hideMark/>
          </w:tcPr>
          <w:p w:rsidR="00F47E4D" w:rsidRPr="004B167D" w:rsidRDefault="00F47E4D" w:rsidP="00F47E4D">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4B167D">
              <w:rPr>
                <w:sz w:val="18"/>
                <w:szCs w:val="18"/>
              </w:rPr>
              <w:t>21%</w:t>
            </w:r>
          </w:p>
        </w:tc>
        <w:tc>
          <w:tcPr>
            <w:tcW w:w="1407" w:type="dxa"/>
            <w:noWrap/>
            <w:hideMark/>
          </w:tcPr>
          <w:p w:rsidR="00F47E4D" w:rsidRPr="004B167D" w:rsidRDefault="00F47E4D" w:rsidP="00F47E4D">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4B167D">
              <w:rPr>
                <w:sz w:val="18"/>
                <w:szCs w:val="18"/>
              </w:rPr>
              <w:t>8%</w:t>
            </w:r>
          </w:p>
        </w:tc>
      </w:tr>
      <w:tr w:rsidR="00F47E4D" w:rsidRPr="004B167D" w:rsidTr="00F47E4D">
        <w:trPr>
          <w:trHeight w:val="285"/>
        </w:trPr>
        <w:tc>
          <w:tcPr>
            <w:cnfStyle w:val="001000000000" w:firstRow="0" w:lastRow="0" w:firstColumn="1" w:lastColumn="0" w:oddVBand="0" w:evenVBand="0" w:oddHBand="0" w:evenHBand="0" w:firstRowFirstColumn="0" w:firstRowLastColumn="0" w:lastRowFirstColumn="0" w:lastRowLastColumn="0"/>
            <w:tcW w:w="4685" w:type="dxa"/>
            <w:noWrap/>
            <w:hideMark/>
          </w:tcPr>
          <w:p w:rsidR="00F47E4D" w:rsidRPr="004B167D" w:rsidRDefault="00F47E4D" w:rsidP="00F47E4D">
            <w:pPr>
              <w:spacing w:before="0" w:after="0"/>
              <w:jc w:val="left"/>
              <w:rPr>
                <w:b w:val="0"/>
                <w:sz w:val="18"/>
                <w:szCs w:val="18"/>
              </w:rPr>
            </w:pPr>
            <w:r w:rsidRPr="004B167D">
              <w:rPr>
                <w:b w:val="0"/>
                <w:sz w:val="18"/>
                <w:szCs w:val="18"/>
              </w:rPr>
              <w:t>Rekomendacja, dodatkowe wskazanie ze strony PCPR lub inne</w:t>
            </w:r>
            <w:r>
              <w:rPr>
                <w:b w:val="0"/>
                <w:sz w:val="18"/>
                <w:szCs w:val="18"/>
              </w:rPr>
              <w:t>j organizacji</w:t>
            </w:r>
          </w:p>
        </w:tc>
        <w:tc>
          <w:tcPr>
            <w:tcW w:w="1096" w:type="dxa"/>
            <w:noWrap/>
            <w:hideMark/>
          </w:tcPr>
          <w:p w:rsidR="00F47E4D" w:rsidRPr="004B167D" w:rsidRDefault="00F47E4D" w:rsidP="00F47E4D">
            <w:pPr>
              <w:spacing w:before="0"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4B167D">
              <w:rPr>
                <w:sz w:val="18"/>
                <w:szCs w:val="18"/>
              </w:rPr>
              <w:t>26%</w:t>
            </w:r>
          </w:p>
        </w:tc>
        <w:tc>
          <w:tcPr>
            <w:tcW w:w="1590" w:type="dxa"/>
            <w:noWrap/>
            <w:hideMark/>
          </w:tcPr>
          <w:p w:rsidR="00F47E4D" w:rsidRPr="004B167D" w:rsidRDefault="00F47E4D" w:rsidP="00F47E4D">
            <w:pPr>
              <w:spacing w:before="0"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4B167D">
              <w:rPr>
                <w:sz w:val="18"/>
                <w:szCs w:val="18"/>
              </w:rPr>
              <w:t>9%</w:t>
            </w:r>
          </w:p>
        </w:tc>
        <w:tc>
          <w:tcPr>
            <w:tcW w:w="1407" w:type="dxa"/>
            <w:noWrap/>
            <w:hideMark/>
          </w:tcPr>
          <w:p w:rsidR="00F47E4D" w:rsidRPr="004B167D" w:rsidRDefault="00F47E4D" w:rsidP="00F47E4D">
            <w:pPr>
              <w:spacing w:before="0"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4B167D">
              <w:rPr>
                <w:sz w:val="18"/>
                <w:szCs w:val="18"/>
              </w:rPr>
              <w:t>2%</w:t>
            </w:r>
          </w:p>
        </w:tc>
      </w:tr>
      <w:tr w:rsidR="00F47E4D" w:rsidRPr="004B167D" w:rsidTr="00F47E4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685" w:type="dxa"/>
            <w:noWrap/>
            <w:hideMark/>
          </w:tcPr>
          <w:p w:rsidR="00F47E4D" w:rsidRPr="004B167D" w:rsidRDefault="00F47E4D" w:rsidP="00F47E4D">
            <w:pPr>
              <w:spacing w:before="0" w:after="0"/>
              <w:jc w:val="left"/>
              <w:rPr>
                <w:b w:val="0"/>
                <w:sz w:val="18"/>
                <w:szCs w:val="18"/>
              </w:rPr>
            </w:pPr>
            <w:r w:rsidRPr="004B167D">
              <w:rPr>
                <w:b w:val="0"/>
                <w:sz w:val="18"/>
                <w:szCs w:val="18"/>
              </w:rPr>
              <w:t>Wcześniejsze doświadczenie zawodowe</w:t>
            </w:r>
          </w:p>
        </w:tc>
        <w:tc>
          <w:tcPr>
            <w:tcW w:w="1096" w:type="dxa"/>
            <w:noWrap/>
            <w:hideMark/>
          </w:tcPr>
          <w:p w:rsidR="00F47E4D" w:rsidRPr="004B167D" w:rsidRDefault="00F47E4D" w:rsidP="00F47E4D">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4B167D">
              <w:rPr>
                <w:sz w:val="18"/>
                <w:szCs w:val="18"/>
              </w:rPr>
              <w:t>22%</w:t>
            </w:r>
          </w:p>
        </w:tc>
        <w:tc>
          <w:tcPr>
            <w:tcW w:w="1590" w:type="dxa"/>
            <w:noWrap/>
            <w:hideMark/>
          </w:tcPr>
          <w:p w:rsidR="00F47E4D" w:rsidRPr="004B167D" w:rsidRDefault="00F47E4D" w:rsidP="00F47E4D">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4B167D">
              <w:rPr>
                <w:sz w:val="18"/>
                <w:szCs w:val="18"/>
              </w:rPr>
              <w:t>11%</w:t>
            </w:r>
          </w:p>
        </w:tc>
        <w:tc>
          <w:tcPr>
            <w:tcW w:w="1407" w:type="dxa"/>
            <w:noWrap/>
            <w:hideMark/>
          </w:tcPr>
          <w:p w:rsidR="00F47E4D" w:rsidRPr="004B167D" w:rsidRDefault="00F47E4D" w:rsidP="00F47E4D">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p>
        </w:tc>
      </w:tr>
      <w:tr w:rsidR="00F47E4D" w:rsidRPr="004B167D" w:rsidTr="00F47E4D">
        <w:trPr>
          <w:trHeight w:val="285"/>
        </w:trPr>
        <w:tc>
          <w:tcPr>
            <w:cnfStyle w:val="001000000000" w:firstRow="0" w:lastRow="0" w:firstColumn="1" w:lastColumn="0" w:oddVBand="0" w:evenVBand="0" w:oddHBand="0" w:evenHBand="0" w:firstRowFirstColumn="0" w:firstRowLastColumn="0" w:lastRowFirstColumn="0" w:lastRowLastColumn="0"/>
            <w:tcW w:w="4685" w:type="dxa"/>
            <w:noWrap/>
            <w:hideMark/>
          </w:tcPr>
          <w:p w:rsidR="00F47E4D" w:rsidRPr="004B167D" w:rsidRDefault="00F47E4D" w:rsidP="00F47E4D">
            <w:pPr>
              <w:spacing w:before="0" w:after="0"/>
              <w:jc w:val="left"/>
              <w:rPr>
                <w:b w:val="0"/>
                <w:sz w:val="18"/>
                <w:szCs w:val="18"/>
              </w:rPr>
            </w:pPr>
            <w:r w:rsidRPr="004B167D">
              <w:rPr>
                <w:b w:val="0"/>
                <w:sz w:val="18"/>
                <w:szCs w:val="18"/>
              </w:rPr>
              <w:t>Poziom kompetencji społecznych</w:t>
            </w:r>
          </w:p>
        </w:tc>
        <w:tc>
          <w:tcPr>
            <w:tcW w:w="1096" w:type="dxa"/>
            <w:noWrap/>
            <w:hideMark/>
          </w:tcPr>
          <w:p w:rsidR="00F47E4D" w:rsidRPr="004B167D" w:rsidRDefault="00F47E4D" w:rsidP="00F47E4D">
            <w:pPr>
              <w:spacing w:before="0"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4B167D">
              <w:rPr>
                <w:sz w:val="18"/>
                <w:szCs w:val="18"/>
              </w:rPr>
              <w:t>20%</w:t>
            </w:r>
          </w:p>
        </w:tc>
        <w:tc>
          <w:tcPr>
            <w:tcW w:w="1590" w:type="dxa"/>
            <w:noWrap/>
            <w:hideMark/>
          </w:tcPr>
          <w:p w:rsidR="00F47E4D" w:rsidRPr="004B167D" w:rsidRDefault="00F47E4D" w:rsidP="00F47E4D">
            <w:pPr>
              <w:spacing w:before="0"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4B167D">
              <w:rPr>
                <w:sz w:val="18"/>
                <w:szCs w:val="18"/>
              </w:rPr>
              <w:t>3%</w:t>
            </w:r>
          </w:p>
        </w:tc>
        <w:tc>
          <w:tcPr>
            <w:tcW w:w="1407" w:type="dxa"/>
            <w:noWrap/>
            <w:hideMark/>
          </w:tcPr>
          <w:p w:rsidR="00F47E4D" w:rsidRPr="004B167D" w:rsidRDefault="00F47E4D" w:rsidP="00F47E4D">
            <w:pPr>
              <w:spacing w:before="0" w:after="0"/>
              <w:jc w:val="center"/>
              <w:cnfStyle w:val="000000000000" w:firstRow="0" w:lastRow="0" w:firstColumn="0" w:lastColumn="0" w:oddVBand="0" w:evenVBand="0" w:oddHBand="0" w:evenHBand="0" w:firstRowFirstColumn="0" w:firstRowLastColumn="0" w:lastRowFirstColumn="0" w:lastRowLastColumn="0"/>
              <w:rPr>
                <w:sz w:val="18"/>
                <w:szCs w:val="18"/>
              </w:rPr>
            </w:pPr>
          </w:p>
        </w:tc>
      </w:tr>
      <w:tr w:rsidR="00F47E4D" w:rsidRPr="004B167D" w:rsidTr="00F47E4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685" w:type="dxa"/>
            <w:noWrap/>
            <w:hideMark/>
          </w:tcPr>
          <w:p w:rsidR="00F47E4D" w:rsidRPr="004B167D" w:rsidRDefault="00F47E4D" w:rsidP="00F47E4D">
            <w:pPr>
              <w:spacing w:before="0" w:after="0"/>
              <w:jc w:val="left"/>
              <w:rPr>
                <w:b w:val="0"/>
                <w:sz w:val="18"/>
                <w:szCs w:val="18"/>
              </w:rPr>
            </w:pPr>
            <w:r w:rsidRPr="004B167D">
              <w:rPr>
                <w:b w:val="0"/>
                <w:sz w:val="18"/>
                <w:szCs w:val="18"/>
              </w:rPr>
              <w:t>Sytuacja ekonomiczna rodziny</w:t>
            </w:r>
          </w:p>
        </w:tc>
        <w:tc>
          <w:tcPr>
            <w:tcW w:w="1096" w:type="dxa"/>
            <w:noWrap/>
            <w:hideMark/>
          </w:tcPr>
          <w:p w:rsidR="00F47E4D" w:rsidRPr="004B167D" w:rsidRDefault="00F47E4D" w:rsidP="00F47E4D">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4B167D">
              <w:rPr>
                <w:sz w:val="18"/>
                <w:szCs w:val="18"/>
              </w:rPr>
              <w:t>18%</w:t>
            </w:r>
          </w:p>
        </w:tc>
        <w:tc>
          <w:tcPr>
            <w:tcW w:w="1590" w:type="dxa"/>
            <w:noWrap/>
            <w:hideMark/>
          </w:tcPr>
          <w:p w:rsidR="00F47E4D" w:rsidRPr="004B167D" w:rsidRDefault="00F47E4D" w:rsidP="00F47E4D">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4B167D">
              <w:rPr>
                <w:sz w:val="18"/>
                <w:szCs w:val="18"/>
              </w:rPr>
              <w:t>7%</w:t>
            </w:r>
          </w:p>
        </w:tc>
        <w:tc>
          <w:tcPr>
            <w:tcW w:w="1407" w:type="dxa"/>
            <w:noWrap/>
            <w:hideMark/>
          </w:tcPr>
          <w:p w:rsidR="00F47E4D" w:rsidRPr="004B167D" w:rsidRDefault="00F47E4D" w:rsidP="00F47E4D">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p>
        </w:tc>
      </w:tr>
      <w:tr w:rsidR="00F47E4D" w:rsidRPr="004B167D" w:rsidTr="00F47E4D">
        <w:trPr>
          <w:trHeight w:val="285"/>
        </w:trPr>
        <w:tc>
          <w:tcPr>
            <w:cnfStyle w:val="001000000000" w:firstRow="0" w:lastRow="0" w:firstColumn="1" w:lastColumn="0" w:oddVBand="0" w:evenVBand="0" w:oddHBand="0" w:evenHBand="0" w:firstRowFirstColumn="0" w:firstRowLastColumn="0" w:lastRowFirstColumn="0" w:lastRowLastColumn="0"/>
            <w:tcW w:w="4685" w:type="dxa"/>
            <w:noWrap/>
            <w:hideMark/>
          </w:tcPr>
          <w:p w:rsidR="00F47E4D" w:rsidRPr="004B167D" w:rsidRDefault="00F47E4D" w:rsidP="00F47E4D">
            <w:pPr>
              <w:spacing w:before="0" w:after="0"/>
              <w:jc w:val="left"/>
              <w:rPr>
                <w:b w:val="0"/>
                <w:sz w:val="18"/>
                <w:szCs w:val="18"/>
              </w:rPr>
            </w:pPr>
            <w:r w:rsidRPr="004B167D">
              <w:rPr>
                <w:b w:val="0"/>
                <w:sz w:val="18"/>
                <w:szCs w:val="18"/>
              </w:rPr>
              <w:t>Inne</w:t>
            </w:r>
          </w:p>
        </w:tc>
        <w:tc>
          <w:tcPr>
            <w:tcW w:w="1096" w:type="dxa"/>
            <w:noWrap/>
            <w:hideMark/>
          </w:tcPr>
          <w:p w:rsidR="00F47E4D" w:rsidRPr="004B167D" w:rsidRDefault="00F47E4D" w:rsidP="00F47E4D">
            <w:pPr>
              <w:spacing w:before="0"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4B167D">
              <w:rPr>
                <w:sz w:val="18"/>
                <w:szCs w:val="18"/>
              </w:rPr>
              <w:t>3%</w:t>
            </w:r>
          </w:p>
        </w:tc>
        <w:tc>
          <w:tcPr>
            <w:tcW w:w="1590" w:type="dxa"/>
            <w:noWrap/>
            <w:hideMark/>
          </w:tcPr>
          <w:p w:rsidR="00F47E4D" w:rsidRPr="004B167D" w:rsidRDefault="00F47E4D" w:rsidP="00F47E4D">
            <w:pPr>
              <w:spacing w:before="0"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4B167D">
              <w:rPr>
                <w:sz w:val="18"/>
                <w:szCs w:val="18"/>
              </w:rPr>
              <w:t>3%</w:t>
            </w:r>
          </w:p>
        </w:tc>
        <w:tc>
          <w:tcPr>
            <w:tcW w:w="1407" w:type="dxa"/>
            <w:noWrap/>
            <w:hideMark/>
          </w:tcPr>
          <w:p w:rsidR="00F47E4D" w:rsidRPr="004B167D" w:rsidRDefault="00F47E4D" w:rsidP="00F47E4D">
            <w:pPr>
              <w:spacing w:before="0" w:after="0"/>
              <w:jc w:val="center"/>
              <w:cnfStyle w:val="000000000000" w:firstRow="0" w:lastRow="0" w:firstColumn="0" w:lastColumn="0" w:oddVBand="0" w:evenVBand="0" w:oddHBand="0" w:evenHBand="0" w:firstRowFirstColumn="0" w:firstRowLastColumn="0" w:lastRowFirstColumn="0" w:lastRowLastColumn="0"/>
              <w:rPr>
                <w:sz w:val="18"/>
                <w:szCs w:val="18"/>
              </w:rPr>
            </w:pPr>
            <w:r w:rsidRPr="004B167D">
              <w:rPr>
                <w:sz w:val="18"/>
                <w:szCs w:val="18"/>
              </w:rPr>
              <w:t>1%</w:t>
            </w:r>
          </w:p>
        </w:tc>
      </w:tr>
      <w:tr w:rsidR="00F47E4D" w:rsidRPr="004B167D" w:rsidTr="00F47E4D">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4685" w:type="dxa"/>
            <w:noWrap/>
            <w:hideMark/>
          </w:tcPr>
          <w:p w:rsidR="00F47E4D" w:rsidRPr="004B167D" w:rsidRDefault="00F47E4D" w:rsidP="00F47E4D">
            <w:pPr>
              <w:spacing w:before="0" w:after="0"/>
              <w:jc w:val="left"/>
              <w:rPr>
                <w:b w:val="0"/>
                <w:sz w:val="18"/>
                <w:szCs w:val="18"/>
              </w:rPr>
            </w:pPr>
            <w:r w:rsidRPr="004B167D">
              <w:rPr>
                <w:b w:val="0"/>
                <w:sz w:val="18"/>
                <w:szCs w:val="18"/>
              </w:rPr>
              <w:t>Nie stosujemy żadnych kryteriów rekrutacji</w:t>
            </w:r>
          </w:p>
        </w:tc>
        <w:tc>
          <w:tcPr>
            <w:tcW w:w="1096" w:type="dxa"/>
            <w:noWrap/>
            <w:hideMark/>
          </w:tcPr>
          <w:p w:rsidR="00F47E4D" w:rsidRPr="004B167D" w:rsidRDefault="00F47E4D" w:rsidP="00F47E4D">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r w:rsidRPr="004B167D">
              <w:rPr>
                <w:sz w:val="18"/>
                <w:szCs w:val="18"/>
              </w:rPr>
              <w:t>2%</w:t>
            </w:r>
          </w:p>
        </w:tc>
        <w:tc>
          <w:tcPr>
            <w:tcW w:w="1590" w:type="dxa"/>
            <w:noWrap/>
            <w:hideMark/>
          </w:tcPr>
          <w:p w:rsidR="00F47E4D" w:rsidRPr="004B167D" w:rsidRDefault="00F47E4D" w:rsidP="00F47E4D">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p>
        </w:tc>
        <w:tc>
          <w:tcPr>
            <w:tcW w:w="1407" w:type="dxa"/>
            <w:noWrap/>
            <w:hideMark/>
          </w:tcPr>
          <w:p w:rsidR="00F47E4D" w:rsidRPr="004B167D" w:rsidRDefault="00F47E4D" w:rsidP="00F47E4D">
            <w:pPr>
              <w:spacing w:before="0" w:after="0"/>
              <w:jc w:val="center"/>
              <w:cnfStyle w:val="000000100000" w:firstRow="0" w:lastRow="0" w:firstColumn="0" w:lastColumn="0" w:oddVBand="0" w:evenVBand="0" w:oddHBand="1" w:evenHBand="0" w:firstRowFirstColumn="0" w:firstRowLastColumn="0" w:lastRowFirstColumn="0" w:lastRowLastColumn="0"/>
              <w:rPr>
                <w:sz w:val="18"/>
                <w:szCs w:val="18"/>
              </w:rPr>
            </w:pPr>
          </w:p>
        </w:tc>
      </w:tr>
    </w:tbl>
    <w:p w:rsidR="00F47E4D" w:rsidRPr="00D57F28" w:rsidRDefault="00F47E4D" w:rsidP="00F47E4D">
      <w:pPr>
        <w:spacing w:before="0" w:after="0" w:line="240" w:lineRule="auto"/>
        <w:jc w:val="left"/>
        <w:rPr>
          <w:rFonts w:asciiTheme="minorHAnsi" w:eastAsiaTheme="minorHAnsi" w:hAnsiTheme="minorHAnsi" w:cstheme="minorBidi"/>
          <w:i/>
          <w:lang w:bidi="ar-SA"/>
        </w:rPr>
      </w:pPr>
      <w:r w:rsidRPr="00D57F28">
        <w:rPr>
          <w:rFonts w:asciiTheme="minorHAnsi" w:eastAsiaTheme="minorHAnsi" w:hAnsiTheme="minorHAnsi" w:cstheme="minorBidi"/>
          <w:i/>
          <w:lang w:bidi="ar-SA"/>
        </w:rPr>
        <w:t xml:space="preserve">Źródło: </w:t>
      </w:r>
      <w:r>
        <w:rPr>
          <w:rFonts w:asciiTheme="minorHAnsi" w:eastAsiaTheme="minorHAnsi" w:hAnsiTheme="minorHAnsi" w:cstheme="minorBidi"/>
          <w:i/>
          <w:lang w:bidi="ar-SA"/>
        </w:rPr>
        <w:t>badanie CAWI ZAZ, N=95</w:t>
      </w:r>
    </w:p>
    <w:p w:rsidR="00F47E4D" w:rsidRPr="004B167D" w:rsidRDefault="00F47E4D" w:rsidP="00F47E4D">
      <w:pPr>
        <w:spacing w:before="0" w:after="0" w:line="240" w:lineRule="auto"/>
        <w:jc w:val="left"/>
      </w:pPr>
    </w:p>
    <w:p w:rsidR="00F47E4D" w:rsidRDefault="00F47E4D" w:rsidP="00F47E4D">
      <w:pPr>
        <w:spacing w:before="0" w:after="0" w:line="240" w:lineRule="auto"/>
      </w:pPr>
      <w:r w:rsidRPr="00027322">
        <w:rPr>
          <w:b/>
        </w:rPr>
        <w:t xml:space="preserve">Wśród opinii i rekomendacji, które ZAZ biorą pod uwagę przy rekrutacji niepełnosprawnych pracowników największe znaczenie mają opinie Rady Programowej, psychologa oraz lekarza specjalisty </w:t>
      </w:r>
      <w:r>
        <w:t xml:space="preserve">(por. </w:t>
      </w:r>
      <w:r w:rsidR="00834601">
        <w:fldChar w:fldCharType="begin"/>
      </w:r>
      <w:r w:rsidR="00834601">
        <w:instrText xml:space="preserve"> REF _Ref490856544 \h  \* MERGEFORMAT </w:instrText>
      </w:r>
      <w:r w:rsidR="00834601">
        <w:fldChar w:fldCharType="separate"/>
      </w:r>
      <w:r w:rsidR="00112E3B">
        <w:t xml:space="preserve">Rysunek </w:t>
      </w:r>
      <w:r w:rsidR="00112E3B">
        <w:rPr>
          <w:noProof/>
        </w:rPr>
        <w:t>35</w:t>
      </w:r>
      <w:r w:rsidR="00834601">
        <w:fldChar w:fldCharType="end"/>
      </w:r>
      <w:r>
        <w:t xml:space="preserve">). Opinia Rady Programowej przez 43% ZAZ zawsze brana jest pod uwagę, zaś kolejne 21% placówek często ją uwzględnia. Opinia psychologa przeważa w przypadku 20% ZAZ, a kolejne 35% często bierze ją pod uwagę. Do ważnych opinii zaliczyć też należy rekomendacje ze strony organizatora ZAZ. </w:t>
      </w:r>
    </w:p>
    <w:p w:rsidR="00F47E4D" w:rsidRDefault="00F47E4D" w:rsidP="00F47E4D">
      <w:pPr>
        <w:spacing w:before="0" w:after="0" w:line="240" w:lineRule="auto"/>
      </w:pPr>
      <w:r>
        <w:t>Natomiast wskazania z innych instytucji mają zdecydowanie mniejsze znaczenie, choć w niektórych przypadkach ZAZ je uwzględniają.</w:t>
      </w:r>
    </w:p>
    <w:p w:rsidR="00F47E4D" w:rsidRDefault="00F47E4D" w:rsidP="00F47E4D">
      <w:pPr>
        <w:spacing w:before="0" w:after="0" w:line="240" w:lineRule="auto"/>
        <w:jc w:val="left"/>
        <w:rPr>
          <w:b/>
        </w:rPr>
      </w:pPr>
    </w:p>
    <w:p w:rsidR="00F47E4D" w:rsidRDefault="00F47E4D" w:rsidP="00F47E4D">
      <w:pPr>
        <w:pStyle w:val="Legenda"/>
        <w:keepNext/>
        <w:jc w:val="left"/>
      </w:pPr>
      <w:bookmarkStart w:id="156" w:name="_Ref490856544"/>
      <w:bookmarkStart w:id="157" w:name="_Toc494097681"/>
      <w:r>
        <w:t xml:space="preserve">Rysunek </w:t>
      </w:r>
      <w:r w:rsidR="007B5113">
        <w:fldChar w:fldCharType="begin"/>
      </w:r>
      <w:r w:rsidR="007B5113">
        <w:instrText xml:space="preserve"> SEQ Rysunek \* ARABIC </w:instrText>
      </w:r>
      <w:r w:rsidR="007B5113">
        <w:fldChar w:fldCharType="separate"/>
      </w:r>
      <w:r w:rsidR="00112E3B">
        <w:rPr>
          <w:noProof/>
        </w:rPr>
        <w:t>35</w:t>
      </w:r>
      <w:r w:rsidR="007B5113">
        <w:rPr>
          <w:noProof/>
        </w:rPr>
        <w:fldChar w:fldCharType="end"/>
      </w:r>
      <w:bookmarkEnd w:id="156"/>
      <w:r>
        <w:t>. Rekomendacje i opinie brane pod uwagę w rekrutacji do ZAZ</w:t>
      </w:r>
      <w:bookmarkEnd w:id="157"/>
    </w:p>
    <w:p w:rsidR="00F47E4D" w:rsidRDefault="00F47E4D" w:rsidP="00F47E4D">
      <w:pPr>
        <w:spacing w:before="0" w:after="0" w:line="240" w:lineRule="auto"/>
        <w:jc w:val="left"/>
        <w:rPr>
          <w:b/>
        </w:rPr>
      </w:pPr>
      <w:r>
        <w:rPr>
          <w:b/>
          <w:noProof/>
          <w:lang w:eastAsia="pl-PL" w:bidi="ar-SA"/>
        </w:rPr>
        <w:drawing>
          <wp:inline distT="0" distB="0" distL="0" distR="0" wp14:anchorId="1A441BCC" wp14:editId="41EB212C">
            <wp:extent cx="5721792" cy="2858731"/>
            <wp:effectExtent l="0" t="0" r="0" b="0"/>
            <wp:docPr id="335" name="Obraz 19" descr="Rysunek przedstawia rekomendacje i opinie brane pod uwagę przy rekrutacji do ZAZ.&#10;opinia Rady Programowej: Zawsze - 43%, Często - 21%,  Rzadko - 22%, Nigdy - 8%, Nie wiem -  5%;&#10;opinia psychologa: Zawsze - 20%, Często - 35%, Rzadko - 22%, Nigdy - 18%, Nie wiem - 5%;&#10;opinia lekarza specjalisty (np. psychiatry): Zawsze - 17%, Często - 31%, Rzadko - 33%, Nigdy - 17%, Nie wiem - 3%;&#10;rekomendacja, wskazanie ze strony PCPR: Zawsze - 4%, Często - 22%, Rzadko - 36%, Nigdy -  32%, Nie wiem - 6%;&#10;rekomendacja, wskazanie ze strony ośrodka pomocy społecznej: Zawsze -  4%, Często - 25%, Rzadko -  42%, Nigdy - 22%, Nie wiem - 6%;&#10;rekomendacja innych instytucji: Zawsze - 5%, Często - 27%, Rzadko -  39%, Nigdy - 22%, Nie wiem - 6%;&#10;rekomendacja organizatora ZAZ: Zawsze - 15%, Często - 26%, Rzadko -  26%, Nigdy - 26%, Nie wiem - 6%;&#10;Inne: Zawsze - 6%, Często -  9%, Rzadko - 3%, Nigdy - 31%, Nie wiem - 51%." title="Rekomendacje i opinie brane pod uwagę w rekrutacji do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8" cstate="print"/>
                    <a:srcRect/>
                    <a:stretch>
                      <a:fillRect/>
                    </a:stretch>
                  </pic:blipFill>
                  <pic:spPr bwMode="auto">
                    <a:xfrm>
                      <a:off x="0" y="0"/>
                      <a:ext cx="5727238" cy="2861452"/>
                    </a:xfrm>
                    <a:prstGeom prst="rect">
                      <a:avLst/>
                    </a:prstGeom>
                    <a:noFill/>
                  </pic:spPr>
                </pic:pic>
              </a:graphicData>
            </a:graphic>
          </wp:inline>
        </w:drawing>
      </w:r>
    </w:p>
    <w:p w:rsidR="00F47E4D" w:rsidRPr="00D57F28" w:rsidRDefault="00F47E4D" w:rsidP="00F47E4D">
      <w:pPr>
        <w:spacing w:before="0" w:after="0" w:line="240" w:lineRule="auto"/>
        <w:jc w:val="left"/>
        <w:rPr>
          <w:rFonts w:asciiTheme="minorHAnsi" w:eastAsiaTheme="minorHAnsi" w:hAnsiTheme="minorHAnsi" w:cstheme="minorBidi"/>
          <w:i/>
          <w:lang w:bidi="ar-SA"/>
        </w:rPr>
      </w:pPr>
      <w:r w:rsidRPr="00D57F28">
        <w:rPr>
          <w:rFonts w:asciiTheme="minorHAnsi" w:eastAsiaTheme="minorHAnsi" w:hAnsiTheme="minorHAnsi" w:cstheme="minorBidi"/>
          <w:i/>
          <w:lang w:bidi="ar-SA"/>
        </w:rPr>
        <w:t xml:space="preserve">Źródło: </w:t>
      </w:r>
      <w:r>
        <w:rPr>
          <w:rFonts w:asciiTheme="minorHAnsi" w:eastAsiaTheme="minorHAnsi" w:hAnsiTheme="minorHAnsi" w:cstheme="minorBidi"/>
          <w:i/>
          <w:lang w:bidi="ar-SA"/>
        </w:rPr>
        <w:t>badanie CAWI ZAZ, N=95</w:t>
      </w:r>
    </w:p>
    <w:p w:rsidR="00F47E4D" w:rsidRDefault="00F47E4D" w:rsidP="00F47E4D">
      <w:pPr>
        <w:spacing w:before="0" w:after="0" w:line="240" w:lineRule="auto"/>
        <w:jc w:val="left"/>
        <w:rPr>
          <w:b/>
        </w:rPr>
      </w:pPr>
    </w:p>
    <w:p w:rsidR="00F47E4D" w:rsidRPr="00027322" w:rsidRDefault="00F47E4D" w:rsidP="00027322">
      <w:pPr>
        <w:spacing w:before="0" w:after="0" w:line="240" w:lineRule="auto"/>
        <w:rPr>
          <w:rFonts w:asciiTheme="minorHAnsi" w:eastAsiaTheme="minorHAnsi" w:hAnsiTheme="minorHAnsi" w:cstheme="minorBidi"/>
          <w:u w:val="single"/>
          <w:lang w:bidi="ar-SA"/>
        </w:rPr>
      </w:pPr>
      <w:r>
        <w:rPr>
          <w:rFonts w:asciiTheme="minorHAnsi" w:eastAsiaTheme="minorHAnsi" w:hAnsiTheme="minorHAnsi" w:cstheme="minorBidi"/>
          <w:lang w:bidi="ar-SA"/>
        </w:rPr>
        <w:t xml:space="preserve">Okres próbny jest dla ZAZ ważnym testem pracownika. </w:t>
      </w:r>
      <w:r w:rsidRPr="00027322">
        <w:rPr>
          <w:rFonts w:asciiTheme="minorHAnsi" w:eastAsiaTheme="minorHAnsi" w:hAnsiTheme="minorHAnsi" w:cstheme="minorBidi"/>
          <w:b/>
          <w:lang w:bidi="ar-SA"/>
        </w:rPr>
        <w:t>87% placówek zawsze poprzedza właściwe zatrudnienie okresem próbnym, zaś 11% robi to w niektórych przypadkach</w:t>
      </w:r>
      <w:r>
        <w:rPr>
          <w:rFonts w:asciiTheme="minorHAnsi" w:eastAsiaTheme="minorHAnsi" w:hAnsiTheme="minorHAnsi" w:cstheme="minorBidi"/>
          <w:lang w:bidi="ar-SA"/>
        </w:rPr>
        <w:t xml:space="preserve">. </w:t>
      </w:r>
      <w:r w:rsidRPr="00027322">
        <w:rPr>
          <w:rFonts w:asciiTheme="minorHAnsi" w:eastAsiaTheme="minorHAnsi" w:hAnsiTheme="minorHAnsi" w:cstheme="minorBidi"/>
          <w:u w:val="single"/>
          <w:lang w:bidi="ar-SA"/>
        </w:rPr>
        <w:t xml:space="preserve">Standardowo okres próbny wynosi 3 miesiące, bardzo rzadko jest dłuższy lub krótszy niż kwartał. </w:t>
      </w:r>
    </w:p>
    <w:p w:rsidR="00F47E4D" w:rsidRDefault="00F47E4D" w:rsidP="00F47E4D">
      <w:pPr>
        <w:spacing w:before="0" w:after="0" w:line="240" w:lineRule="auto"/>
        <w:jc w:val="left"/>
        <w:rPr>
          <w:rFonts w:asciiTheme="minorHAnsi" w:eastAsiaTheme="minorHAnsi" w:hAnsiTheme="minorHAnsi" w:cstheme="minorBidi"/>
          <w:lang w:bidi="ar-SA"/>
        </w:rPr>
      </w:pPr>
    </w:p>
    <w:p w:rsidR="00F47E4D" w:rsidRDefault="00F47E4D" w:rsidP="00F47E4D">
      <w:pPr>
        <w:pStyle w:val="Legenda"/>
        <w:keepNext/>
        <w:jc w:val="left"/>
      </w:pPr>
      <w:bookmarkStart w:id="158" w:name="_Toc494097682"/>
      <w:r>
        <w:t xml:space="preserve">Rysunek </w:t>
      </w:r>
      <w:r w:rsidR="007B5113">
        <w:fldChar w:fldCharType="begin"/>
      </w:r>
      <w:r w:rsidR="007B5113">
        <w:instrText xml:space="preserve"> SEQ Rysunek \* ARABIC </w:instrText>
      </w:r>
      <w:r w:rsidR="007B5113">
        <w:fldChar w:fldCharType="separate"/>
      </w:r>
      <w:r w:rsidR="00112E3B">
        <w:rPr>
          <w:noProof/>
        </w:rPr>
        <w:t>36</w:t>
      </w:r>
      <w:r w:rsidR="007B5113">
        <w:rPr>
          <w:noProof/>
        </w:rPr>
        <w:fldChar w:fldCharType="end"/>
      </w:r>
      <w:r>
        <w:t>. Stosowanie okresu próbnego przy przyjęciu do pracy w ZAZ</w:t>
      </w:r>
      <w:bookmarkEnd w:id="158"/>
    </w:p>
    <w:p w:rsidR="00F47E4D" w:rsidRDefault="00F47E4D" w:rsidP="00F47E4D">
      <w:pPr>
        <w:spacing w:before="0" w:after="0" w:line="240" w:lineRule="auto"/>
        <w:jc w:val="left"/>
        <w:rPr>
          <w:rFonts w:asciiTheme="minorHAnsi" w:eastAsiaTheme="minorHAnsi" w:hAnsiTheme="minorHAnsi" w:cstheme="minorBidi"/>
          <w:lang w:bidi="ar-SA"/>
        </w:rPr>
      </w:pPr>
      <w:r>
        <w:rPr>
          <w:rFonts w:asciiTheme="minorHAnsi" w:eastAsiaTheme="minorHAnsi" w:hAnsiTheme="minorHAnsi" w:cstheme="minorBidi"/>
          <w:noProof/>
          <w:lang w:eastAsia="pl-PL" w:bidi="ar-SA"/>
        </w:rPr>
        <w:drawing>
          <wp:inline distT="0" distB="0" distL="0" distR="0" wp14:anchorId="74647A6F" wp14:editId="4DB9F247">
            <wp:extent cx="5721792" cy="2370240"/>
            <wp:effectExtent l="0" t="0" r="0" b="0"/>
            <wp:docPr id="336" name="Obraz 20" descr="Rysunek przedstawia dwa wykresy: wykres kołowy - przedstawiający odsetek ZAZ stosujących  okres próbyn oraz długość okresu próbnego w miesiącach.&#10;STOSOWANIE OKRESU PRÓBNEGO&#10;Tak, zawsze - 87%,&#10;Tak, czasami - 11%,&#10;Nie - 2%.&#10;DŁUGOŚĆ OKRESU PRÓBNEGO W MIESIĄCACH&#10;&lt;= 1,0 - 1%,&#10;2,0 - 3,0 - 93%,&#10;4,0 - 6,0 - 1%,&#10;7,0+ - 3%, średni okres próbny: 3,2 miesiąca " title="Stosowanie okresu próbnego przy przyjęciu do pracy w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9" cstate="print"/>
                    <a:srcRect/>
                    <a:stretch>
                      <a:fillRect/>
                    </a:stretch>
                  </pic:blipFill>
                  <pic:spPr bwMode="auto">
                    <a:xfrm>
                      <a:off x="0" y="0"/>
                      <a:ext cx="5741485" cy="2378398"/>
                    </a:xfrm>
                    <a:prstGeom prst="rect">
                      <a:avLst/>
                    </a:prstGeom>
                    <a:noFill/>
                  </pic:spPr>
                </pic:pic>
              </a:graphicData>
            </a:graphic>
          </wp:inline>
        </w:drawing>
      </w:r>
    </w:p>
    <w:p w:rsidR="00F47E4D" w:rsidRPr="00D57F28" w:rsidRDefault="00F47E4D" w:rsidP="00F47E4D">
      <w:pPr>
        <w:spacing w:before="0" w:after="0" w:line="240" w:lineRule="auto"/>
        <w:jc w:val="left"/>
        <w:rPr>
          <w:rFonts w:asciiTheme="minorHAnsi" w:eastAsiaTheme="minorHAnsi" w:hAnsiTheme="minorHAnsi" w:cstheme="minorBidi"/>
          <w:i/>
          <w:lang w:bidi="ar-SA"/>
        </w:rPr>
      </w:pPr>
      <w:r w:rsidRPr="00D57F28">
        <w:rPr>
          <w:rFonts w:asciiTheme="minorHAnsi" w:eastAsiaTheme="minorHAnsi" w:hAnsiTheme="minorHAnsi" w:cstheme="minorBidi"/>
          <w:i/>
          <w:lang w:bidi="ar-SA"/>
        </w:rPr>
        <w:t xml:space="preserve">Źródło: </w:t>
      </w:r>
      <w:r>
        <w:rPr>
          <w:rFonts w:asciiTheme="minorHAnsi" w:eastAsiaTheme="minorHAnsi" w:hAnsiTheme="minorHAnsi" w:cstheme="minorBidi"/>
          <w:i/>
          <w:lang w:bidi="ar-SA"/>
        </w:rPr>
        <w:t>badanie CAWI ZAZ, N=95</w:t>
      </w:r>
    </w:p>
    <w:p w:rsidR="00F47E4D" w:rsidRDefault="00F47E4D" w:rsidP="00F47E4D">
      <w:pPr>
        <w:spacing w:before="0" w:after="0" w:line="240" w:lineRule="auto"/>
        <w:jc w:val="left"/>
        <w:rPr>
          <w:rFonts w:asciiTheme="minorHAnsi" w:eastAsiaTheme="minorHAnsi" w:hAnsiTheme="minorHAnsi" w:cstheme="minorBidi"/>
          <w:lang w:bidi="ar-SA"/>
        </w:rPr>
      </w:pPr>
    </w:p>
    <w:p w:rsidR="00F47E4D" w:rsidRDefault="00F47E4D" w:rsidP="00F47E4D">
      <w:pPr>
        <w:rPr>
          <w:rFonts w:eastAsiaTheme="minorHAnsi"/>
          <w:lang w:bidi="ar-SA"/>
        </w:rPr>
      </w:pPr>
    </w:p>
    <w:p w:rsidR="00F47E4D" w:rsidRDefault="00F47E4D">
      <w:pPr>
        <w:spacing w:before="0" w:after="0" w:line="240" w:lineRule="auto"/>
        <w:jc w:val="left"/>
        <w:rPr>
          <w:rFonts w:asciiTheme="minorHAnsi" w:eastAsiaTheme="minorHAnsi" w:hAnsiTheme="minorHAnsi" w:cstheme="minorBidi"/>
          <w:lang w:bidi="ar-SA"/>
        </w:rPr>
      </w:pPr>
      <w:r>
        <w:rPr>
          <w:rFonts w:asciiTheme="minorHAnsi" w:eastAsiaTheme="minorHAnsi" w:hAnsiTheme="minorHAnsi" w:cstheme="minorBidi"/>
          <w:lang w:bidi="ar-SA"/>
        </w:rPr>
        <w:br w:type="page"/>
      </w:r>
    </w:p>
    <w:p w:rsidR="006924EC" w:rsidRDefault="006924EC" w:rsidP="00D40F7F">
      <w:pPr>
        <w:spacing w:before="0" w:after="0" w:line="240" w:lineRule="auto"/>
        <w:jc w:val="left"/>
        <w:rPr>
          <w:rFonts w:asciiTheme="minorHAnsi" w:eastAsiaTheme="minorHAnsi" w:hAnsiTheme="minorHAnsi" w:cstheme="minorBidi"/>
          <w:lang w:bidi="ar-SA"/>
        </w:rPr>
      </w:pPr>
    </w:p>
    <w:p w:rsidR="00D40F7F" w:rsidRDefault="00E716DA" w:rsidP="00FA654B">
      <w:pPr>
        <w:pStyle w:val="Nagwek1"/>
        <w:rPr>
          <w:rFonts w:eastAsiaTheme="minorHAnsi"/>
          <w:lang w:bidi="ar-SA"/>
        </w:rPr>
      </w:pPr>
      <w:bookmarkStart w:id="159" w:name="_Toc494098548"/>
      <w:r>
        <w:rPr>
          <w:rFonts w:eastAsiaTheme="minorHAnsi"/>
          <w:lang w:bidi="ar-SA"/>
        </w:rPr>
        <w:t>R</w:t>
      </w:r>
      <w:r w:rsidRPr="00904D2A">
        <w:rPr>
          <w:rFonts w:eastAsiaTheme="minorHAnsi"/>
          <w:lang w:bidi="ar-SA"/>
        </w:rPr>
        <w:t>ehabilitacj</w:t>
      </w:r>
      <w:r>
        <w:rPr>
          <w:rFonts w:eastAsiaTheme="minorHAnsi"/>
          <w:lang w:bidi="ar-SA"/>
        </w:rPr>
        <w:t xml:space="preserve">a </w:t>
      </w:r>
      <w:r w:rsidR="00D40F7F" w:rsidRPr="00904D2A">
        <w:rPr>
          <w:rFonts w:eastAsiaTheme="minorHAnsi"/>
          <w:lang w:bidi="ar-SA"/>
        </w:rPr>
        <w:t>społeczno-</w:t>
      </w:r>
      <w:r w:rsidRPr="00904D2A">
        <w:rPr>
          <w:rFonts w:eastAsiaTheme="minorHAnsi"/>
          <w:lang w:bidi="ar-SA"/>
        </w:rPr>
        <w:t>zawodow</w:t>
      </w:r>
      <w:r>
        <w:rPr>
          <w:rFonts w:eastAsiaTheme="minorHAnsi"/>
          <w:lang w:bidi="ar-SA"/>
        </w:rPr>
        <w:t>a</w:t>
      </w:r>
      <w:r w:rsidR="000860D6">
        <w:rPr>
          <w:rFonts w:eastAsiaTheme="minorHAnsi"/>
          <w:lang w:bidi="ar-SA"/>
        </w:rPr>
        <w:t xml:space="preserve"> </w:t>
      </w:r>
      <w:r w:rsidR="00D40F7F" w:rsidRPr="00904D2A">
        <w:rPr>
          <w:rFonts w:eastAsiaTheme="minorHAnsi"/>
          <w:lang w:bidi="ar-SA"/>
        </w:rPr>
        <w:t>prowadzona w ZAZ</w:t>
      </w:r>
      <w:bookmarkEnd w:id="159"/>
    </w:p>
    <w:p w:rsidR="002F729C" w:rsidRPr="006924EC" w:rsidRDefault="002F729C" w:rsidP="00FA654B">
      <w:pPr>
        <w:pStyle w:val="Nagwek2"/>
        <w:rPr>
          <w:rFonts w:eastAsiaTheme="minorHAnsi"/>
          <w:lang w:bidi="ar-SA"/>
        </w:rPr>
      </w:pPr>
      <w:bookmarkStart w:id="160" w:name="_Toc494098549"/>
      <w:r w:rsidRPr="006924EC">
        <w:rPr>
          <w:rFonts w:eastAsiaTheme="minorHAnsi"/>
          <w:lang w:bidi="ar-SA"/>
        </w:rPr>
        <w:t>Charakterystyka rehabilitacji społeczno-zawodowej prowadzonej w ZAZ</w:t>
      </w:r>
      <w:bookmarkEnd w:id="160"/>
    </w:p>
    <w:p w:rsidR="00FA654B" w:rsidRPr="00FA654B" w:rsidRDefault="00FA654B" w:rsidP="00FA654B">
      <w:pPr>
        <w:spacing w:before="0" w:after="0" w:line="240" w:lineRule="auto"/>
        <w:rPr>
          <w:rFonts w:asciiTheme="minorHAnsi" w:eastAsiaTheme="minorHAnsi" w:hAnsiTheme="minorHAnsi" w:cstheme="minorBidi"/>
          <w:lang w:bidi="ar-SA"/>
        </w:rPr>
      </w:pPr>
      <w:r w:rsidRPr="00FA654B">
        <w:rPr>
          <w:rFonts w:asciiTheme="minorHAnsi" w:eastAsiaTheme="minorHAnsi" w:hAnsiTheme="minorHAnsi" w:cstheme="minorBidi"/>
          <w:lang w:bidi="ar-SA"/>
        </w:rPr>
        <w:t>Wśród form terapii/ zajęć rehabilitacyjnych prowadzonych w ZAZ można wyróżnić dwie podstawowe grupy:</w:t>
      </w:r>
    </w:p>
    <w:p w:rsidR="00FA654B" w:rsidRPr="00FA654B" w:rsidRDefault="00FA654B" w:rsidP="00FA654B">
      <w:pPr>
        <w:numPr>
          <w:ilvl w:val="0"/>
          <w:numId w:val="32"/>
        </w:numPr>
        <w:spacing w:before="0" w:after="0" w:line="240" w:lineRule="auto"/>
        <w:rPr>
          <w:rFonts w:asciiTheme="minorHAnsi" w:eastAsiaTheme="minorHAnsi" w:hAnsiTheme="minorHAnsi" w:cstheme="minorBidi"/>
          <w:lang w:bidi="ar-SA"/>
        </w:rPr>
      </w:pPr>
      <w:r w:rsidRPr="00FA654B">
        <w:rPr>
          <w:rFonts w:asciiTheme="minorHAnsi" w:eastAsiaTheme="minorHAnsi" w:hAnsiTheme="minorHAnsi" w:cstheme="minorBidi"/>
          <w:lang w:bidi="ar-SA"/>
        </w:rPr>
        <w:t>Formy rehabilitacji leczniczej, np. kinezyterapia, fizykoterapia czy hydroterapia</w:t>
      </w:r>
    </w:p>
    <w:p w:rsidR="00FA654B" w:rsidRPr="00FA654B" w:rsidRDefault="00FA654B" w:rsidP="00FA654B">
      <w:pPr>
        <w:numPr>
          <w:ilvl w:val="0"/>
          <w:numId w:val="32"/>
        </w:numPr>
        <w:spacing w:before="0" w:after="0" w:line="240" w:lineRule="auto"/>
        <w:rPr>
          <w:rFonts w:asciiTheme="minorHAnsi" w:eastAsiaTheme="minorHAnsi" w:hAnsiTheme="minorHAnsi" w:cstheme="minorBidi"/>
          <w:lang w:bidi="ar-SA"/>
        </w:rPr>
      </w:pPr>
      <w:r w:rsidRPr="00FA654B">
        <w:rPr>
          <w:rFonts w:asciiTheme="minorHAnsi" w:eastAsiaTheme="minorHAnsi" w:hAnsiTheme="minorHAnsi" w:cstheme="minorBidi"/>
          <w:lang w:bidi="ar-SA"/>
        </w:rPr>
        <w:t>Formy rehabilitacji społecznej, np. psychoterapia indywidualna lub zbiorowa.</w:t>
      </w:r>
    </w:p>
    <w:p w:rsidR="00FA654B" w:rsidRPr="00FA654B" w:rsidRDefault="00FA654B" w:rsidP="00FA654B">
      <w:pPr>
        <w:spacing w:before="0" w:after="0" w:line="240" w:lineRule="auto"/>
        <w:rPr>
          <w:rFonts w:asciiTheme="minorHAnsi" w:eastAsiaTheme="minorHAnsi" w:hAnsiTheme="minorHAnsi" w:cstheme="minorBidi"/>
          <w:lang w:bidi="ar-SA"/>
        </w:rPr>
      </w:pPr>
    </w:p>
    <w:p w:rsidR="00FA654B" w:rsidRPr="00FA654B" w:rsidRDefault="00FA654B" w:rsidP="00FA654B">
      <w:pPr>
        <w:spacing w:before="0" w:after="0" w:line="240" w:lineRule="auto"/>
        <w:rPr>
          <w:rFonts w:asciiTheme="minorHAnsi" w:eastAsiaTheme="minorHAnsi" w:hAnsiTheme="minorHAnsi" w:cstheme="minorBidi"/>
          <w:lang w:bidi="ar-SA"/>
        </w:rPr>
      </w:pPr>
      <w:r w:rsidRPr="00FA654B">
        <w:rPr>
          <w:rFonts w:asciiTheme="minorHAnsi" w:eastAsiaTheme="minorHAnsi" w:hAnsiTheme="minorHAnsi" w:cstheme="minorBidi"/>
          <w:lang w:bidi="ar-SA"/>
        </w:rPr>
        <w:t xml:space="preserve">Badanie wykazało, że w ZAZ stosowanych było blisko 30 różnych form terapii/zajęć rehabilitacyjnych. Jednakże znaczna część wykorzystywana była w mniej niż co dziesiątym ZAZ, co świadczyć może o indywidualnych preferencjach lub możliwościach do stosowania określonych form terapii. </w:t>
      </w:r>
    </w:p>
    <w:p w:rsidR="00FA654B" w:rsidRPr="00FA654B" w:rsidRDefault="00FA654B" w:rsidP="00FA654B">
      <w:pPr>
        <w:spacing w:before="0" w:after="0" w:line="240" w:lineRule="auto"/>
        <w:rPr>
          <w:rFonts w:asciiTheme="minorHAnsi" w:eastAsiaTheme="minorHAnsi" w:hAnsiTheme="minorHAnsi" w:cstheme="minorBidi"/>
          <w:lang w:bidi="ar-SA"/>
        </w:rPr>
      </w:pPr>
    </w:p>
    <w:p w:rsidR="00FA654B" w:rsidRPr="00FA654B" w:rsidRDefault="00FA654B" w:rsidP="00FA654B">
      <w:pPr>
        <w:spacing w:before="0" w:after="0" w:line="240" w:lineRule="auto"/>
        <w:rPr>
          <w:rFonts w:asciiTheme="minorHAnsi" w:eastAsiaTheme="minorHAnsi" w:hAnsiTheme="minorHAnsi" w:cstheme="minorBidi"/>
          <w:lang w:bidi="ar-SA"/>
        </w:rPr>
      </w:pPr>
      <w:r w:rsidRPr="00FA654B">
        <w:rPr>
          <w:rFonts w:asciiTheme="minorHAnsi" w:eastAsiaTheme="minorHAnsi" w:hAnsiTheme="minorHAnsi" w:cstheme="minorBidi"/>
          <w:b/>
          <w:lang w:bidi="ar-SA"/>
        </w:rPr>
        <w:t>W 2016 r. najczęstszą formą rehabilitacji r. w badanych ZAZ były masaże (72%), a a następnie fizykoterapia (67%) i kinezyterapia indywidualna (66%).</w:t>
      </w:r>
      <w:r w:rsidRPr="00FA654B">
        <w:rPr>
          <w:rFonts w:asciiTheme="minorHAnsi" w:eastAsiaTheme="minorHAnsi" w:hAnsiTheme="minorHAnsi" w:cstheme="minorBidi"/>
          <w:lang w:bidi="ar-SA"/>
        </w:rPr>
        <w:t xml:space="preserve"> Mniej popularna była kinezyterapia zbiorowa – stosowano ją </w:t>
      </w:r>
      <w:r w:rsidR="009C2771">
        <w:rPr>
          <w:rFonts w:asciiTheme="minorHAnsi" w:eastAsiaTheme="minorHAnsi" w:hAnsiTheme="minorHAnsi" w:cstheme="minorBidi"/>
          <w:lang w:bidi="ar-SA"/>
        </w:rPr>
        <w:br/>
      </w:r>
      <w:r w:rsidRPr="00FA654B">
        <w:rPr>
          <w:rFonts w:asciiTheme="minorHAnsi" w:eastAsiaTheme="minorHAnsi" w:hAnsiTheme="minorHAnsi" w:cstheme="minorBidi"/>
          <w:lang w:bidi="ar-SA"/>
        </w:rPr>
        <w:t>w nieco ponad połowie ZAZ (56%). Pozostałe formy rehabilitacji leczniczej, jak np. hydroterapia, aktywność fizyczna: typu: pilates, nordic-walking, siłownia, basen czy hipoterapia stosowane były znacznie rzadziej –odpowiednio w 26%, 23% i 14% badanych ZAZ.</w:t>
      </w:r>
    </w:p>
    <w:p w:rsidR="00FA654B" w:rsidRPr="00FA654B" w:rsidRDefault="00FA654B" w:rsidP="00FA654B">
      <w:pPr>
        <w:spacing w:before="0" w:after="0" w:line="240" w:lineRule="auto"/>
        <w:rPr>
          <w:rFonts w:asciiTheme="minorHAnsi" w:eastAsiaTheme="minorHAnsi" w:hAnsiTheme="minorHAnsi" w:cstheme="minorBidi"/>
          <w:lang w:bidi="ar-SA"/>
        </w:rPr>
      </w:pPr>
    </w:p>
    <w:p w:rsidR="00FA654B" w:rsidRPr="00FA654B" w:rsidRDefault="00FA654B" w:rsidP="00FA654B">
      <w:pPr>
        <w:spacing w:before="0" w:after="0" w:line="240" w:lineRule="auto"/>
        <w:rPr>
          <w:rFonts w:asciiTheme="minorHAnsi" w:eastAsiaTheme="minorHAnsi" w:hAnsiTheme="minorHAnsi" w:cstheme="minorBidi"/>
          <w:lang w:bidi="ar-SA"/>
        </w:rPr>
      </w:pPr>
      <w:r w:rsidRPr="00FA654B">
        <w:rPr>
          <w:rFonts w:asciiTheme="minorHAnsi" w:eastAsiaTheme="minorHAnsi" w:hAnsiTheme="minorHAnsi" w:cstheme="minorBidi"/>
          <w:b/>
          <w:lang w:bidi="ar-SA"/>
        </w:rPr>
        <w:t xml:space="preserve">Niepełnosprawni pracownicy ZAZ mogą także korzystać z zajęć o charakterze terapeutycznym. Najczęściej </w:t>
      </w:r>
      <w:r w:rsidR="009C2771">
        <w:rPr>
          <w:rFonts w:asciiTheme="minorHAnsi" w:eastAsiaTheme="minorHAnsi" w:hAnsiTheme="minorHAnsi" w:cstheme="minorBidi"/>
          <w:b/>
          <w:lang w:bidi="ar-SA"/>
        </w:rPr>
        <w:br/>
      </w:r>
      <w:r w:rsidRPr="00FA654B">
        <w:rPr>
          <w:rFonts w:asciiTheme="minorHAnsi" w:eastAsiaTheme="minorHAnsi" w:hAnsiTheme="minorHAnsi" w:cstheme="minorBidi"/>
          <w:b/>
          <w:lang w:bidi="ar-SA"/>
        </w:rPr>
        <w:t>w tym zakresie oferowano w ZAZ psychoterapię indywidualną</w:t>
      </w:r>
      <w:r w:rsidRPr="00FA654B">
        <w:rPr>
          <w:rFonts w:asciiTheme="minorHAnsi" w:eastAsiaTheme="minorHAnsi" w:hAnsiTheme="minorHAnsi" w:cstheme="minorBidi"/>
          <w:lang w:bidi="ar-SA"/>
        </w:rPr>
        <w:t xml:space="preserve"> (67%), rzadziej zbiorową (44%). Inne formy rehabilitacji nie były szczególnie rozpowszechnione – w 12% ZAZ </w:t>
      </w:r>
      <w:r w:rsidRPr="00FA654B">
        <w:rPr>
          <w:rFonts w:asciiTheme="minorHAnsi" w:eastAsiaTheme="minorHAnsi" w:hAnsiTheme="minorHAnsi" w:cstheme="minorBidi"/>
          <w:b/>
          <w:lang w:bidi="ar-SA"/>
        </w:rPr>
        <w:t>oferowano doradztwo zawodowe</w:t>
      </w:r>
      <w:r w:rsidRPr="00FA654B">
        <w:rPr>
          <w:rFonts w:asciiTheme="minorHAnsi" w:eastAsiaTheme="minorHAnsi" w:hAnsiTheme="minorHAnsi" w:cstheme="minorBidi"/>
          <w:lang w:bidi="ar-SA"/>
        </w:rPr>
        <w:t xml:space="preserve">, a także socjoterapię, a w 11% arteterapię. </w:t>
      </w:r>
    </w:p>
    <w:p w:rsidR="00FA654B" w:rsidRPr="00FA654B" w:rsidRDefault="00FA654B" w:rsidP="00FA654B">
      <w:pPr>
        <w:spacing w:before="0" w:after="0" w:line="240" w:lineRule="auto"/>
        <w:rPr>
          <w:rFonts w:asciiTheme="minorHAnsi" w:eastAsiaTheme="minorHAnsi" w:hAnsiTheme="minorHAnsi" w:cstheme="minorBidi"/>
          <w:lang w:bidi="ar-SA"/>
        </w:rPr>
      </w:pPr>
    </w:p>
    <w:p w:rsidR="00FA654B" w:rsidRPr="00FA654B" w:rsidRDefault="00FA654B" w:rsidP="00FA654B">
      <w:pPr>
        <w:spacing w:before="0" w:after="0" w:line="240" w:lineRule="auto"/>
        <w:rPr>
          <w:rFonts w:asciiTheme="minorHAnsi" w:eastAsiaTheme="minorHAnsi" w:hAnsiTheme="minorHAnsi" w:cstheme="minorBidi"/>
          <w:lang w:bidi="ar-SA"/>
        </w:rPr>
      </w:pPr>
      <w:r w:rsidRPr="00FA654B">
        <w:rPr>
          <w:rFonts w:asciiTheme="minorHAnsi" w:eastAsiaTheme="minorHAnsi" w:hAnsiTheme="minorHAnsi" w:cstheme="minorBidi"/>
          <w:u w:val="single"/>
          <w:lang w:bidi="ar-SA"/>
        </w:rPr>
        <w:t>W porównaniu z wynikami badania za 2008 r. zmniejszył się odsetek ZAZ oferujących fizykoterapię (z 83% do 67%), wzrosło natomiast nieznacznie znaczenie psychoterapii indywidualnej (z 63% do 67%). Odsetek ZAZ oferujących psychoterapię zbiorową utrzymał się na takim samym poziomie – 44%</w:t>
      </w:r>
      <w:r w:rsidRPr="00FA654B">
        <w:rPr>
          <w:rFonts w:asciiTheme="minorHAnsi" w:eastAsiaTheme="minorHAnsi" w:hAnsiTheme="minorHAnsi" w:cstheme="minorBidi"/>
          <w:lang w:bidi="ar-SA"/>
        </w:rPr>
        <w:t xml:space="preserve">. </w:t>
      </w:r>
    </w:p>
    <w:p w:rsidR="00FA654B" w:rsidRPr="00FA654B" w:rsidRDefault="00FA654B" w:rsidP="00FA654B">
      <w:pPr>
        <w:spacing w:before="0" w:after="0" w:line="240" w:lineRule="auto"/>
        <w:rPr>
          <w:rFonts w:asciiTheme="minorHAnsi" w:eastAsiaTheme="minorHAnsi" w:hAnsiTheme="minorHAnsi" w:cstheme="minorBidi"/>
          <w:lang w:bidi="ar-SA"/>
        </w:rPr>
      </w:pPr>
    </w:p>
    <w:p w:rsidR="00FA654B" w:rsidRPr="00FA654B" w:rsidRDefault="00FA654B" w:rsidP="00FA654B">
      <w:pPr>
        <w:spacing w:before="0" w:after="0" w:line="240" w:lineRule="auto"/>
        <w:rPr>
          <w:rFonts w:asciiTheme="minorHAnsi" w:eastAsiaTheme="minorHAnsi" w:hAnsiTheme="minorHAnsi" w:cstheme="minorBidi"/>
          <w:lang w:bidi="ar-SA"/>
        </w:rPr>
      </w:pPr>
      <w:r w:rsidRPr="00FA654B">
        <w:rPr>
          <w:rFonts w:asciiTheme="minorHAnsi" w:eastAsiaTheme="minorHAnsi" w:hAnsiTheme="minorHAnsi" w:cstheme="minorBidi"/>
          <w:lang w:bidi="ar-SA"/>
        </w:rPr>
        <w:t xml:space="preserve">W ZAZ, w których wśród pracowników dominowało upośledzenie umysłowe, częściej niż przeciętnie prowadzono psychoterapię, zarówno indywidualną (80%), jak i zbiorową (60%), ale także zajęcia z doradztwa zawodowego (40%), czy przystosowanie do życia w postaci treningu ekonomicznego, treningu higieny (30%) itp. Kinezyterapia indywidualna szczególnie często stosowana była w ZAZ, gdzie wśród pracowników przeważały osoby z upośledzeniem umysłowym – wyłącznie (80%) lub razem z osobami chorującymi psychicznie (79%). </w:t>
      </w:r>
      <w:r w:rsidR="009C2771">
        <w:rPr>
          <w:rFonts w:asciiTheme="minorHAnsi" w:eastAsiaTheme="minorHAnsi" w:hAnsiTheme="minorHAnsi" w:cstheme="minorBidi"/>
          <w:lang w:bidi="ar-SA"/>
        </w:rPr>
        <w:br/>
      </w:r>
      <w:r w:rsidRPr="00FA654B">
        <w:rPr>
          <w:rFonts w:asciiTheme="minorHAnsi" w:eastAsiaTheme="minorHAnsi" w:hAnsiTheme="minorHAnsi" w:cstheme="minorBidi"/>
          <w:lang w:bidi="ar-SA"/>
        </w:rPr>
        <w:t>Z kolei masaże oraz fizykoterapia były popularnymi zajęciami rehabilitacyjnymi w tych ZAZ, w których przeważali pracownicy chorzy psychicznie lub pracownicy z innymi dysfunkcjami, poza upośledzeniem umysłowym – odpowiednio 86% oraz 90%.</w:t>
      </w:r>
    </w:p>
    <w:p w:rsidR="00FA654B" w:rsidRPr="00FA654B" w:rsidRDefault="00FA654B" w:rsidP="00FA654B">
      <w:pPr>
        <w:spacing w:before="0" w:after="0" w:line="240" w:lineRule="auto"/>
        <w:rPr>
          <w:rFonts w:asciiTheme="minorHAnsi" w:eastAsiaTheme="minorHAnsi" w:hAnsiTheme="minorHAnsi" w:cstheme="minorBidi"/>
          <w:lang w:bidi="ar-SA"/>
        </w:rPr>
      </w:pPr>
    </w:p>
    <w:p w:rsidR="009867AA" w:rsidRPr="00866F85" w:rsidRDefault="009867AA" w:rsidP="009867AA">
      <w:pPr>
        <w:keepNext/>
        <w:jc w:val="left"/>
        <w:rPr>
          <w:b/>
          <w:bCs/>
          <w:color w:val="1F497D"/>
          <w:sz w:val="18"/>
          <w:szCs w:val="18"/>
        </w:rPr>
      </w:pPr>
      <w:bookmarkStart w:id="161" w:name="_Toc494097683"/>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37</w:t>
      </w:r>
      <w:r w:rsidR="00590549" w:rsidRPr="00866F85">
        <w:rPr>
          <w:b/>
          <w:bCs/>
          <w:noProof/>
          <w:color w:val="1F497D"/>
          <w:sz w:val="18"/>
          <w:szCs w:val="18"/>
        </w:rPr>
        <w:fldChar w:fldCharType="end"/>
      </w:r>
      <w:r w:rsidR="009C2771">
        <w:rPr>
          <w:b/>
          <w:bCs/>
          <w:noProof/>
          <w:color w:val="1F497D"/>
          <w:sz w:val="18"/>
          <w:szCs w:val="18"/>
        </w:rPr>
        <w:t xml:space="preserve">. </w:t>
      </w:r>
      <w:r>
        <w:rPr>
          <w:b/>
          <w:bCs/>
          <w:color w:val="1F497D"/>
          <w:sz w:val="18"/>
          <w:szCs w:val="18"/>
        </w:rPr>
        <w:t>Formy terapii/zajęć rehabilitacyjnych prowadzone w ZAZ w 2016 r.</w:t>
      </w:r>
      <w:bookmarkEnd w:id="161"/>
    </w:p>
    <w:p w:rsidR="009867AA" w:rsidRDefault="009867AA" w:rsidP="009867AA">
      <w:pPr>
        <w:spacing w:before="0" w:after="0" w:line="240" w:lineRule="auto"/>
        <w:jc w:val="left"/>
        <w:rPr>
          <w:rFonts w:asciiTheme="minorHAnsi" w:eastAsiaTheme="minorHAnsi" w:hAnsiTheme="minorHAnsi" w:cstheme="minorBidi"/>
          <w:highlight w:val="cyan"/>
          <w:lang w:bidi="ar-SA"/>
        </w:rPr>
      </w:pPr>
      <w:r>
        <w:rPr>
          <w:rFonts w:asciiTheme="minorHAnsi" w:eastAsiaTheme="minorHAnsi" w:hAnsiTheme="minorHAnsi" w:cstheme="minorBidi"/>
          <w:noProof/>
          <w:lang w:eastAsia="pl-PL" w:bidi="ar-SA"/>
        </w:rPr>
        <w:drawing>
          <wp:inline distT="0" distB="0" distL="0" distR="0" wp14:anchorId="719074AB" wp14:editId="4DD8AD05">
            <wp:extent cx="5752214" cy="4687534"/>
            <wp:effectExtent l="0" t="0" r="1270" b="0"/>
            <wp:docPr id="350" name="Obraz 350" descr="Wykres przedstawia formy terapii/zajęć rehabilitacyjnych prowadzone w ZAZ w 2016 r.&#10;masaż - 72%,&#10;psychoterapia indywidualna -  67%,&#10;fizykoterapia - 67% ,&#10;kinezyterapia indywidualna - 66%,&#10;kinezyterapia zbiorowa - 56% ,&#10;psychoterapia zbiorowa - 44%,&#10;hydroterapia - 26% ,&#10;aktywność fizyczna: pilates, nordic- walking, siłownia, basen itp. - 23%,&#10;hipoterapia - 14%,&#10;doradztwo zawodowe - 12%,&#10;socjoterapia - 12%,&#10;przystosowanie do życia - trening ekonomiczny, trening higieny - 12%,&#10;arteterapia  - 11%." title="Formy terapii/zajęć rehabilitacyjnych prowadzone w ZAZ w 2016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52144" cy="4687477"/>
                    </a:xfrm>
                    <a:prstGeom prst="rect">
                      <a:avLst/>
                    </a:prstGeom>
                    <a:noFill/>
                  </pic:spPr>
                </pic:pic>
              </a:graphicData>
            </a:graphic>
          </wp:inline>
        </w:drawing>
      </w:r>
    </w:p>
    <w:p w:rsidR="009867AA" w:rsidRDefault="009867AA" w:rsidP="009867AA">
      <w:pPr>
        <w:spacing w:before="0" w:after="0" w:line="240" w:lineRule="auto"/>
        <w:jc w:val="left"/>
        <w:rPr>
          <w:i/>
        </w:rPr>
      </w:pPr>
      <w:r w:rsidRPr="00866F85">
        <w:rPr>
          <w:i/>
        </w:rPr>
        <w:t xml:space="preserve">Źródło: </w:t>
      </w:r>
      <w:r>
        <w:rPr>
          <w:i/>
        </w:rPr>
        <w:t>badanie CAWI zakładów aktywności zawodowej</w:t>
      </w:r>
      <w:r w:rsidR="00FA654B">
        <w:rPr>
          <w:i/>
        </w:rPr>
        <w:t xml:space="preserve"> </w:t>
      </w:r>
      <w:r>
        <w:rPr>
          <w:i/>
        </w:rPr>
        <w:t>przeprowadzone w 2017 r., N=95. Wskazania od 11%.</w:t>
      </w:r>
    </w:p>
    <w:p w:rsidR="009867AA" w:rsidRDefault="009867AA" w:rsidP="009867AA">
      <w:pPr>
        <w:spacing w:before="0" w:after="0" w:line="240" w:lineRule="auto"/>
        <w:jc w:val="left"/>
        <w:rPr>
          <w:rFonts w:asciiTheme="minorHAnsi" w:eastAsiaTheme="minorHAnsi" w:hAnsiTheme="minorHAnsi" w:cstheme="minorBidi"/>
          <w:highlight w:val="cyan"/>
          <w:lang w:bidi="ar-SA"/>
        </w:rPr>
      </w:pPr>
    </w:p>
    <w:p w:rsidR="00FA654B" w:rsidRDefault="00FA654B" w:rsidP="00FA654B">
      <w:pPr>
        <w:spacing w:before="0" w:after="0" w:line="240" w:lineRule="auto"/>
      </w:pPr>
      <w:r w:rsidRPr="00D56385">
        <w:rPr>
          <w:rFonts w:asciiTheme="minorHAnsi" w:eastAsiaTheme="minorHAnsi" w:hAnsiTheme="minorHAnsi" w:cstheme="minorBidi"/>
          <w:lang w:bidi="ar-SA"/>
        </w:rPr>
        <w:t>Zgodnie z rozporządzeniem w sprawie zakładów aktywności zawodowej</w:t>
      </w:r>
      <w:r w:rsidRPr="00D56385">
        <w:rPr>
          <w:rStyle w:val="Odwoanieprzypisudolnego"/>
          <w:rFonts w:asciiTheme="minorHAnsi" w:eastAsiaTheme="minorHAnsi" w:hAnsiTheme="minorHAnsi" w:cstheme="minorBidi"/>
          <w:lang w:bidi="ar-SA"/>
        </w:rPr>
        <w:footnoteReference w:id="67"/>
      </w:r>
      <w:r w:rsidRPr="00D56385">
        <w:t>czas zajęć rehabilitacyjnych osób</w:t>
      </w:r>
      <w:r>
        <w:t xml:space="preserve"> niepełnosprawnych zaliczonych do znacznego lub umiarkowanego stopnia niepełnosprawności wynosi nie mniej niż 1 godzinę dziennie i może zostać przedłużony do 2 godzin dziennie na wniosek personelu rehabilitacyjnego zakładu. Według wyników badania w 2016 roku </w:t>
      </w:r>
      <w:r w:rsidRPr="00802181">
        <w:rPr>
          <w:b/>
        </w:rPr>
        <w:t>w ZAZ zajęcia rehabilitacyjne przeciętnie trwały od 60 do 90 minut dziennie.</w:t>
      </w:r>
      <w:r>
        <w:t xml:space="preserve"> </w:t>
      </w:r>
      <w:r w:rsidRPr="00FC06BA">
        <w:rPr>
          <w:u w:val="single"/>
        </w:rPr>
        <w:t>W porównaniu do pomiaru przeprowadzonego za 2008 r. odsetek pracowników rehabilitowanych w takim przedziale czasowym istotnie wzrósł – z 69% do 78%.</w:t>
      </w:r>
    </w:p>
    <w:p w:rsidR="00FA654B" w:rsidRDefault="00FA654B" w:rsidP="00FA654B">
      <w:pPr>
        <w:spacing w:before="0" w:after="0" w:line="240" w:lineRule="auto"/>
      </w:pPr>
      <w:r w:rsidRPr="00FC06BA">
        <w:rPr>
          <w:u w:val="single"/>
        </w:rPr>
        <w:t>Z drugiej jednak strony 18% pracowników ZAZ, mimo wytycznych zawartych w rozporządzeniu, podlegało rehabilitacji krócej niż 1 godzinę dziennie</w:t>
      </w:r>
      <w:r>
        <w:t xml:space="preserve">. </w:t>
      </w:r>
      <w:r w:rsidRPr="00FC06BA">
        <w:rPr>
          <w:u w:val="single"/>
        </w:rPr>
        <w:t xml:space="preserve">Odsetek ten jednak zmniejszył się w porównaniu do 2008 r. o 9 </w:t>
      </w:r>
      <w:r w:rsidR="009C2771">
        <w:rPr>
          <w:u w:val="single"/>
        </w:rPr>
        <w:t>p. p.</w:t>
      </w:r>
      <w:r>
        <w:t xml:space="preserve"> Ponadto, z niniejszego badania wynika, że 4% pracowników mogło skorzystać z zajęć rehabilitacyjnych między 90 a 120 minut dziennie (w 2008 r. 5%). W obecnym pomiarze, podobnie jak w pomiarze za 2008 r., badane ZAZ wskazały, że żaden z pracowników nie korzystał z rehabilitacji dłużej niż 2 godziny dziennie. </w:t>
      </w:r>
    </w:p>
    <w:p w:rsidR="00FA654B" w:rsidRDefault="00FA654B" w:rsidP="009867AA">
      <w:pPr>
        <w:spacing w:before="0" w:after="0" w:line="240" w:lineRule="auto"/>
        <w:jc w:val="left"/>
        <w:rPr>
          <w:rFonts w:asciiTheme="minorHAnsi" w:eastAsiaTheme="minorHAnsi" w:hAnsiTheme="minorHAnsi" w:cstheme="minorBidi"/>
          <w:highlight w:val="cyan"/>
          <w:lang w:bidi="ar-SA"/>
        </w:rPr>
      </w:pPr>
    </w:p>
    <w:p w:rsidR="00FA654B" w:rsidRPr="006924EC" w:rsidRDefault="00FA654B" w:rsidP="009867AA">
      <w:pPr>
        <w:spacing w:before="0" w:after="0" w:line="240" w:lineRule="auto"/>
        <w:jc w:val="left"/>
        <w:rPr>
          <w:rFonts w:asciiTheme="minorHAnsi" w:eastAsiaTheme="minorHAnsi" w:hAnsiTheme="minorHAnsi" w:cstheme="minorBidi"/>
          <w:highlight w:val="cyan"/>
          <w:lang w:bidi="ar-SA"/>
        </w:rPr>
      </w:pPr>
    </w:p>
    <w:p w:rsidR="009867AA" w:rsidRPr="00866F85" w:rsidRDefault="009867AA" w:rsidP="009867AA">
      <w:pPr>
        <w:keepNext/>
        <w:jc w:val="left"/>
        <w:rPr>
          <w:b/>
          <w:bCs/>
          <w:color w:val="1F497D"/>
          <w:sz w:val="18"/>
          <w:szCs w:val="18"/>
        </w:rPr>
      </w:pPr>
      <w:bookmarkStart w:id="162" w:name="_Toc494097684"/>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38</w:t>
      </w:r>
      <w:r w:rsidR="00590549" w:rsidRPr="00866F85">
        <w:rPr>
          <w:b/>
          <w:bCs/>
          <w:noProof/>
          <w:color w:val="1F497D"/>
          <w:sz w:val="18"/>
          <w:szCs w:val="18"/>
        </w:rPr>
        <w:fldChar w:fldCharType="end"/>
      </w:r>
      <w:r w:rsidR="009C2771">
        <w:rPr>
          <w:b/>
          <w:bCs/>
          <w:noProof/>
          <w:color w:val="1F497D"/>
          <w:sz w:val="18"/>
          <w:szCs w:val="18"/>
        </w:rPr>
        <w:t>.</w:t>
      </w:r>
      <w:r w:rsidR="00FA654B">
        <w:rPr>
          <w:b/>
          <w:bCs/>
          <w:noProof/>
          <w:color w:val="1F497D"/>
          <w:sz w:val="18"/>
          <w:szCs w:val="18"/>
        </w:rPr>
        <w:t xml:space="preserve"> </w:t>
      </w:r>
      <w:r>
        <w:rPr>
          <w:b/>
          <w:bCs/>
          <w:color w:val="1F497D"/>
          <w:sz w:val="18"/>
          <w:szCs w:val="18"/>
        </w:rPr>
        <w:t>Średni dzienny wymiar czasu zajęć rehabilitacyjnych w ZAZ dla niepełnosprawnych pracowników w 2008 i 2016 r.</w:t>
      </w:r>
      <w:bookmarkEnd w:id="162"/>
    </w:p>
    <w:p w:rsidR="009867AA" w:rsidRPr="00866F85" w:rsidRDefault="009867AA" w:rsidP="009867AA">
      <w:pPr>
        <w:spacing w:before="0" w:after="0" w:line="240" w:lineRule="auto"/>
        <w:jc w:val="left"/>
      </w:pPr>
      <w:r>
        <w:rPr>
          <w:noProof/>
          <w:lang w:eastAsia="pl-PL" w:bidi="ar-SA"/>
        </w:rPr>
        <w:drawing>
          <wp:inline distT="0" distB="0" distL="0" distR="0" wp14:anchorId="0C727E0C" wp14:editId="1F5A550C">
            <wp:extent cx="5553710" cy="2773680"/>
            <wp:effectExtent l="0" t="0" r="8890" b="7620"/>
            <wp:docPr id="351" name="Obraz 351" descr="Średni dzienny wymiar czasu zajęć rehabilitacyjnych w ZAZ dla niepełnosprawnych pracowników w 2008 i 2016 r.&#10;poniżej 60 minut: 2016 - 18%, 2008 - 27%,&#10;od 60 do 90 minut: 2016 - 78%, 2008 - 69%,&#10;od 90 do 120 minut: 2016 - 4%, 2008 - 5%,&#10;powyżej 120 minut: 2016 - 0%, 2008 - 0%." title="Średni dzienny wymiar czasu zajęć rehabilitacyjnych w ZAZ dla niepełnosprawnych pracowników w 2008 i 2016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553710" cy="2773680"/>
                    </a:xfrm>
                    <a:prstGeom prst="rect">
                      <a:avLst/>
                    </a:prstGeom>
                    <a:noFill/>
                  </pic:spPr>
                </pic:pic>
              </a:graphicData>
            </a:graphic>
          </wp:inline>
        </w:drawing>
      </w:r>
    </w:p>
    <w:p w:rsidR="009867AA" w:rsidRPr="00866F85" w:rsidRDefault="009867AA" w:rsidP="009867AA">
      <w:pPr>
        <w:rPr>
          <w:i/>
        </w:rPr>
      </w:pPr>
      <w:r w:rsidRPr="00866F85">
        <w:rPr>
          <w:i/>
        </w:rPr>
        <w:t xml:space="preserve">Źródło: </w:t>
      </w:r>
      <w:r>
        <w:rPr>
          <w:i/>
        </w:rPr>
        <w:t>dane za 2016 r. – badanie CAWI zakładów aktywności zawodowej przeprowadzone w 2017 r., podstawę procentowania stanowią pracownicy ZAZ, N=3785; dane za 2008 r. badanie ilościowe zakładów aktywności zawodowej przeprowadzone w 2009 r., podstawę procentowania stanowią pracownicy ZAZ.</w:t>
      </w:r>
    </w:p>
    <w:p w:rsidR="009867AA" w:rsidRDefault="009867AA" w:rsidP="009867AA">
      <w:pPr>
        <w:spacing w:before="0" w:after="0" w:line="240" w:lineRule="auto"/>
        <w:rPr>
          <w:rFonts w:asciiTheme="minorHAnsi" w:eastAsiaTheme="minorHAnsi" w:hAnsiTheme="minorHAnsi" w:cstheme="minorBidi"/>
          <w:highlight w:val="yellow"/>
          <w:lang w:bidi="ar-SA"/>
        </w:rPr>
      </w:pPr>
    </w:p>
    <w:p w:rsidR="00FA654B" w:rsidRPr="00EC22AB" w:rsidRDefault="00FA654B" w:rsidP="00FA654B">
      <w:pPr>
        <w:spacing w:before="0" w:after="0" w:line="240" w:lineRule="auto"/>
      </w:pPr>
      <w:r w:rsidRPr="00EC22AB">
        <w:t xml:space="preserve">Czas korzystania z zajęć rehabilitacyjnych </w:t>
      </w:r>
      <w:r>
        <w:t xml:space="preserve">w 2016 r. </w:t>
      </w:r>
      <w:r w:rsidRPr="00EC22AB">
        <w:t>różnicuje nieznacznie rodzaj niepełnosprawn</w:t>
      </w:r>
      <w:r>
        <w:t>ości</w:t>
      </w:r>
      <w:r w:rsidRPr="00EC22AB">
        <w:t xml:space="preserve"> pracowników. ZAZ, w których wśród pracowników dominowało wyłącznie upośledzenie umysłowe, wszyscy pracownicy byli rehabilitowani w czasie 60-90 minut. Tam, gdzie przeważają </w:t>
      </w:r>
      <w:r>
        <w:t>osoby</w:t>
      </w:r>
      <w:r w:rsidRPr="00EC22AB">
        <w:t xml:space="preserve"> chor</w:t>
      </w:r>
      <w:r>
        <w:t>e</w:t>
      </w:r>
      <w:r w:rsidRPr="00EC22AB">
        <w:t xml:space="preserve"> psychiczn</w:t>
      </w:r>
      <w:r>
        <w:t xml:space="preserve">ie, </w:t>
      </w:r>
      <w:r w:rsidRPr="00EC22AB">
        <w:t>88% pracowników rehabilitowano w standardowym czasie</w:t>
      </w:r>
      <w:r>
        <w:t xml:space="preserve"> (60 min)</w:t>
      </w:r>
      <w:r w:rsidRPr="00EC22AB">
        <w:t xml:space="preserve">, 8% </w:t>
      </w:r>
      <w:r>
        <w:t xml:space="preserve">ON </w:t>
      </w:r>
      <w:r w:rsidRPr="00EC22AB">
        <w:t>poddawanych było rehabilitacji krótszej niż 60 minut</w:t>
      </w:r>
      <w:r w:rsidRPr="009959DA">
        <w:t xml:space="preserve"> </w:t>
      </w:r>
      <w:r w:rsidRPr="00EC22AB">
        <w:t>dziennie, a 4% dłuższej niż 90 minut. Tam, gdzie oprócz choroby psychicznej dominowała jeszcze druga dysfunkcja – upośledzenie umysłowe lub pozostałe rodzaje niepełnosprawności, pracownicy częściej mieli do dyspozycji mniej niż wskazane w rozporządzeniu 60 minut zajęć rehabilitacyjnych (</w:t>
      </w:r>
      <w:r>
        <w:t xml:space="preserve">taka sytuacja dotyczyła </w:t>
      </w:r>
      <w:r w:rsidRPr="00EC22AB">
        <w:t>odpowiednio 31%</w:t>
      </w:r>
      <w:r>
        <w:t xml:space="preserve"> - druga dysfunkcja upośledzenie umysłowe</w:t>
      </w:r>
      <w:r w:rsidRPr="00EC22AB">
        <w:t xml:space="preserve"> i 21% pracowników</w:t>
      </w:r>
      <w:r>
        <w:t xml:space="preserve"> – druga dysfunkcja pozostałe rodzaje niepełnosprawności</w:t>
      </w:r>
      <w:r w:rsidRPr="00EC22AB">
        <w:t xml:space="preserve">). </w:t>
      </w:r>
    </w:p>
    <w:p w:rsidR="00FA654B" w:rsidRDefault="00FA654B" w:rsidP="00FA654B">
      <w:pPr>
        <w:spacing w:before="0" w:after="0" w:line="240" w:lineRule="auto"/>
      </w:pPr>
      <w:r>
        <w:t>Im krócej działający ZAZ, tym częściej pracownicy byli poddawani rehabilitacji w czasie poniżej 60 minut dziennie. W ZAZ, które rozpoczęły działalność od 2014 r. było to 27% pracowników, a w ZAZ, które rozpoczęły działalność wcześniej niż 2007 r. jedynie 14%. Rehabilitacja niepełnosprawnych pracowników poniżej 60 minut częściej dotyczyła ZAZ świadczących usługi rehabilitacyjne (35%) klientom z zewnątrz.</w:t>
      </w:r>
    </w:p>
    <w:p w:rsidR="009867AA" w:rsidRDefault="009867AA" w:rsidP="009867AA">
      <w:pPr>
        <w:spacing w:before="0" w:after="0" w:line="240" w:lineRule="auto"/>
        <w:jc w:val="left"/>
        <w:rPr>
          <w:rFonts w:asciiTheme="minorHAnsi" w:eastAsiaTheme="minorHAnsi" w:hAnsiTheme="minorHAnsi" w:cstheme="minorBidi"/>
          <w:highlight w:val="yellow"/>
          <w:lang w:bidi="ar-SA"/>
        </w:rPr>
      </w:pPr>
    </w:p>
    <w:p w:rsidR="009867AA" w:rsidRPr="0010275C" w:rsidRDefault="009867AA" w:rsidP="009867AA">
      <w:pPr>
        <w:pStyle w:val="Nagwek2"/>
        <w:rPr>
          <w:rFonts w:eastAsiaTheme="minorHAnsi"/>
          <w:lang w:bidi="ar-SA"/>
        </w:rPr>
      </w:pPr>
      <w:bookmarkStart w:id="163" w:name="_Toc494098550"/>
      <w:r w:rsidRPr="0010275C">
        <w:rPr>
          <w:rFonts w:eastAsiaTheme="minorHAnsi"/>
          <w:lang w:bidi="ar-SA"/>
        </w:rPr>
        <w:t>Uczestnictwo w szkoleniach</w:t>
      </w:r>
      <w:r>
        <w:rPr>
          <w:rFonts w:eastAsiaTheme="minorHAnsi"/>
          <w:lang w:bidi="ar-SA"/>
        </w:rPr>
        <w:t xml:space="preserve"> niepełnosprawnych pracowników ZAZ</w:t>
      </w:r>
      <w:bookmarkEnd w:id="163"/>
    </w:p>
    <w:p w:rsidR="00FA654B" w:rsidRDefault="00FA654B" w:rsidP="00FA654B">
      <w:pPr>
        <w:spacing w:before="0" w:after="0" w:line="240" w:lineRule="auto"/>
        <w:rPr>
          <w:rFonts w:asciiTheme="minorHAnsi" w:eastAsiaTheme="minorHAnsi" w:hAnsiTheme="minorHAnsi" w:cstheme="minorBidi"/>
          <w:lang w:bidi="ar-SA"/>
        </w:rPr>
      </w:pPr>
      <w:r w:rsidRPr="00195C4E">
        <w:rPr>
          <w:rFonts w:asciiTheme="minorHAnsi" w:eastAsiaTheme="minorHAnsi" w:hAnsiTheme="minorHAnsi" w:cstheme="minorBidi"/>
          <w:b/>
          <w:lang w:bidi="ar-SA"/>
        </w:rPr>
        <w:t>Zdecydowana większość ZAZ (84%) w badaniu ilościowym deklarowała, że w 2016 r. organizowała szkolenia dla swoich niepełnosprawnych pracowników</w:t>
      </w:r>
      <w:r>
        <w:rPr>
          <w:rFonts w:asciiTheme="minorHAnsi" w:eastAsiaTheme="minorHAnsi" w:hAnsiTheme="minorHAnsi" w:cstheme="minorBidi"/>
          <w:lang w:bidi="ar-SA"/>
        </w:rPr>
        <w:t xml:space="preserve">. Najczęściej były to ZAZ, które zatrudniały małą liczbę ON (35%), następnie te o profilu działalności stolarstwo i ciesielstwo (33%) oraz poligrafia (32%), a także zakłady najdłużej działające (23%), tj. te, które rozpoczęły swoją działalność przed 2007 r. -Jeżeli chodzi o rozmieszczenie na terenie kraju, to najwięcej szkoleń zorganizowały zakłady z regionu południowo-zachodniego (29%) oraz północnego (28%). Ponadto, im większe panowało w ZAZ zróżnicowanie dysfunkcji wśród niepełnosprawnych pracowników, tym rzadziej organizowały one szkolenia – w ZAZ, które posiadały pracowników z maksymalnie </w:t>
      </w:r>
      <w:r w:rsidR="009C2771">
        <w:rPr>
          <w:rFonts w:asciiTheme="minorHAnsi" w:eastAsiaTheme="minorHAnsi" w:hAnsiTheme="minorHAnsi" w:cstheme="minorBidi"/>
          <w:lang w:bidi="ar-SA"/>
        </w:rPr>
        <w:br/>
      </w:r>
      <w:r>
        <w:rPr>
          <w:rFonts w:asciiTheme="minorHAnsi" w:eastAsiaTheme="minorHAnsi" w:hAnsiTheme="minorHAnsi" w:cstheme="minorBidi"/>
          <w:lang w:bidi="ar-SA"/>
        </w:rPr>
        <w:t xml:space="preserve">4 różnymi dysfunkcjami, 90% deklarowało, że organizowało swoim podopiecznym szkolenia, natomiast </w:t>
      </w:r>
      <w:r w:rsidR="009C2771">
        <w:rPr>
          <w:rFonts w:asciiTheme="minorHAnsi" w:eastAsiaTheme="minorHAnsi" w:hAnsiTheme="minorHAnsi" w:cstheme="minorBidi"/>
          <w:lang w:bidi="ar-SA"/>
        </w:rPr>
        <w:br/>
      </w:r>
      <w:r>
        <w:rPr>
          <w:rFonts w:asciiTheme="minorHAnsi" w:eastAsiaTheme="minorHAnsi" w:hAnsiTheme="minorHAnsi" w:cstheme="minorBidi"/>
          <w:lang w:bidi="ar-SA"/>
        </w:rPr>
        <w:t>w przypadku ZAZ z 6-7 różnymi dysfunkcjami odsetek ten wyniósł 79%.</w:t>
      </w:r>
    </w:p>
    <w:p w:rsidR="00FA654B" w:rsidRDefault="00FA654B" w:rsidP="00FA654B">
      <w:pPr>
        <w:spacing w:before="0" w:after="0" w:line="240" w:lineRule="auto"/>
        <w:rPr>
          <w:rFonts w:asciiTheme="minorHAnsi" w:eastAsiaTheme="minorHAnsi" w:hAnsiTheme="minorHAnsi" w:cstheme="minorBidi"/>
          <w:lang w:bidi="ar-SA"/>
        </w:rPr>
      </w:pPr>
      <w:r w:rsidRPr="00195C4E">
        <w:rPr>
          <w:rFonts w:asciiTheme="minorHAnsi" w:eastAsiaTheme="minorHAnsi" w:hAnsiTheme="minorHAnsi" w:cstheme="minorBidi"/>
          <w:b/>
          <w:lang w:bidi="ar-SA"/>
        </w:rPr>
        <w:t xml:space="preserve">W porównaniu z 2008 r. odsetek ZAZ, które szkoliły swoich niepełnosprawnych pracowników wzrósł </w:t>
      </w:r>
      <w:r w:rsidRPr="00D650A3">
        <w:rPr>
          <w:rFonts w:asciiTheme="minorHAnsi" w:eastAsiaTheme="minorHAnsi" w:hAnsiTheme="minorHAnsi" w:cstheme="minorBidi"/>
          <w:b/>
          <w:lang w:bidi="ar-SA"/>
        </w:rPr>
        <w:t xml:space="preserve">o 7 </w:t>
      </w:r>
      <w:r w:rsidR="009C2771">
        <w:rPr>
          <w:rFonts w:asciiTheme="minorHAnsi" w:eastAsiaTheme="minorHAnsi" w:hAnsiTheme="minorHAnsi" w:cstheme="minorBidi"/>
          <w:b/>
          <w:lang w:bidi="ar-SA"/>
        </w:rPr>
        <w:t>p.p.</w:t>
      </w:r>
    </w:p>
    <w:p w:rsidR="00FA654B" w:rsidRDefault="00FA654B" w:rsidP="00FA654B">
      <w:pPr>
        <w:spacing w:before="0" w:after="0" w:line="240" w:lineRule="auto"/>
        <w:rPr>
          <w:rFonts w:asciiTheme="minorHAnsi" w:eastAsiaTheme="minorHAnsi" w:hAnsiTheme="minorHAnsi" w:cstheme="minorBidi"/>
          <w:lang w:bidi="ar-SA"/>
        </w:rPr>
      </w:pPr>
    </w:p>
    <w:p w:rsidR="00FA654B" w:rsidRDefault="00FA654B" w:rsidP="00FA654B">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Podobnie, jak w pomiarze przeprowadzonym za 2008 r., w większości szkolących ZAZ (N=80) wśród oferowanych niepełnosprawnym pracownikom w 2016 r. szkoleń znalazły się szkolenia związane z prowadzoną przez ZAZ działalnością (78% - 62 ZAZ). </w:t>
      </w:r>
    </w:p>
    <w:p w:rsidR="00FA654B" w:rsidRPr="00662EE4" w:rsidRDefault="00FA654B" w:rsidP="00FA654B">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T</w:t>
      </w:r>
      <w:r w:rsidRPr="00662EE4">
        <w:rPr>
          <w:rFonts w:asciiTheme="minorHAnsi" w:eastAsiaTheme="minorHAnsi" w:hAnsiTheme="minorHAnsi" w:cstheme="minorBidi"/>
          <w:lang w:bidi="ar-SA"/>
        </w:rPr>
        <w:t>ematyka tych szkoleń była różnorodna</w:t>
      </w:r>
      <w:r>
        <w:rPr>
          <w:rFonts w:asciiTheme="minorHAnsi" w:eastAsiaTheme="minorHAnsi" w:hAnsiTheme="minorHAnsi" w:cstheme="minorBidi"/>
          <w:lang w:bidi="ar-SA"/>
        </w:rPr>
        <w:t>, zróżnicowanymi dostosowana do</w:t>
      </w:r>
      <w:r w:rsidRPr="00662EE4">
        <w:rPr>
          <w:rFonts w:asciiTheme="minorHAnsi" w:eastAsiaTheme="minorHAnsi" w:hAnsiTheme="minorHAnsi" w:cstheme="minorBidi"/>
          <w:lang w:bidi="ar-SA"/>
        </w:rPr>
        <w:t xml:space="preserve"> profil</w:t>
      </w:r>
      <w:r>
        <w:rPr>
          <w:rFonts w:asciiTheme="minorHAnsi" w:eastAsiaTheme="minorHAnsi" w:hAnsiTheme="minorHAnsi" w:cstheme="minorBidi"/>
          <w:lang w:bidi="ar-SA"/>
        </w:rPr>
        <w:t>u</w:t>
      </w:r>
      <w:r w:rsidRPr="00662EE4">
        <w:rPr>
          <w:rFonts w:asciiTheme="minorHAnsi" w:eastAsiaTheme="minorHAnsi" w:hAnsiTheme="minorHAnsi" w:cstheme="minorBidi"/>
          <w:lang w:bidi="ar-SA"/>
        </w:rPr>
        <w:t xml:space="preserve"> działalności ZAZ. Najczęściej </w:t>
      </w:r>
      <w:r>
        <w:rPr>
          <w:rFonts w:asciiTheme="minorHAnsi" w:eastAsiaTheme="minorHAnsi" w:hAnsiTheme="minorHAnsi" w:cstheme="minorBidi"/>
          <w:lang w:bidi="ar-SA"/>
        </w:rPr>
        <w:t>organizowano kursy</w:t>
      </w:r>
      <w:r w:rsidRPr="00662EE4">
        <w:rPr>
          <w:rFonts w:asciiTheme="minorHAnsi" w:eastAsiaTheme="minorHAnsi" w:hAnsiTheme="minorHAnsi" w:cstheme="minorBidi"/>
          <w:lang w:bidi="ar-SA"/>
        </w:rPr>
        <w:t xml:space="preserve"> gastronomi</w:t>
      </w:r>
      <w:r>
        <w:rPr>
          <w:rFonts w:asciiTheme="minorHAnsi" w:eastAsiaTheme="minorHAnsi" w:hAnsiTheme="minorHAnsi" w:cstheme="minorBidi"/>
          <w:lang w:bidi="ar-SA"/>
        </w:rPr>
        <w:t>czne</w:t>
      </w:r>
      <w:r w:rsidRPr="00662EE4">
        <w:rPr>
          <w:rFonts w:asciiTheme="minorHAnsi" w:eastAsiaTheme="minorHAnsi" w:hAnsiTheme="minorHAnsi" w:cstheme="minorBidi"/>
          <w:lang w:bidi="ar-SA"/>
        </w:rPr>
        <w:t xml:space="preserve"> (47%</w:t>
      </w:r>
      <w:r>
        <w:rPr>
          <w:rFonts w:asciiTheme="minorHAnsi" w:eastAsiaTheme="minorHAnsi" w:hAnsiTheme="minorHAnsi" w:cstheme="minorBidi"/>
          <w:lang w:bidi="ar-SA"/>
        </w:rPr>
        <w:t>, 38 ZAZ</w:t>
      </w:r>
      <w:r w:rsidRPr="00662EE4">
        <w:rPr>
          <w:rFonts w:asciiTheme="minorHAnsi" w:eastAsiaTheme="minorHAnsi" w:hAnsiTheme="minorHAnsi" w:cstheme="minorBidi"/>
          <w:lang w:bidi="ar-SA"/>
        </w:rPr>
        <w:t>), kursy k</w:t>
      </w:r>
      <w:r>
        <w:rPr>
          <w:rFonts w:asciiTheme="minorHAnsi" w:eastAsiaTheme="minorHAnsi" w:hAnsiTheme="minorHAnsi" w:cstheme="minorBidi"/>
          <w:lang w:bidi="ar-SA"/>
        </w:rPr>
        <w:t>omputerowe lub informatyczne (37</w:t>
      </w:r>
      <w:r w:rsidRPr="00662EE4">
        <w:rPr>
          <w:rFonts w:asciiTheme="minorHAnsi" w:eastAsiaTheme="minorHAnsi" w:hAnsiTheme="minorHAnsi" w:cstheme="minorBidi"/>
          <w:lang w:bidi="ar-SA"/>
        </w:rPr>
        <w:t>%</w:t>
      </w:r>
      <w:r>
        <w:rPr>
          <w:rFonts w:asciiTheme="minorHAnsi" w:eastAsiaTheme="minorHAnsi" w:hAnsiTheme="minorHAnsi" w:cstheme="minorBidi"/>
          <w:lang w:bidi="ar-SA"/>
        </w:rPr>
        <w:t>, 30 ZAZ</w:t>
      </w:r>
      <w:r w:rsidRPr="00662EE4">
        <w:rPr>
          <w:rFonts w:asciiTheme="minorHAnsi" w:eastAsiaTheme="minorHAnsi" w:hAnsiTheme="minorHAnsi" w:cstheme="minorBidi"/>
          <w:lang w:bidi="ar-SA"/>
        </w:rPr>
        <w:t>).</w:t>
      </w:r>
      <w:r>
        <w:rPr>
          <w:rFonts w:asciiTheme="minorHAnsi" w:eastAsiaTheme="minorHAnsi" w:hAnsiTheme="minorHAnsi" w:cstheme="minorBidi"/>
          <w:lang w:bidi="ar-SA"/>
        </w:rPr>
        <w:t xml:space="preserve"> Rzadziej szkolono z obsługi klienta lub telepracy (24%, 19 ZAZ), bukieciarstwa, dekoratorstwa (19%, 15 ZAZ), poligrafii (18%, 14 ZAZ), uprawy, ochrony i pielęgnacji roślin (16%, 13 ZAZ), czy krawiectwa (16%, 13 ZAZ). </w:t>
      </w:r>
    </w:p>
    <w:p w:rsidR="00FA654B" w:rsidRDefault="00FA654B" w:rsidP="00FA654B">
      <w:pPr>
        <w:spacing w:before="0" w:after="0" w:line="240" w:lineRule="auto"/>
        <w:rPr>
          <w:rFonts w:asciiTheme="minorHAnsi" w:eastAsiaTheme="minorHAnsi" w:hAnsiTheme="minorHAnsi" w:cstheme="minorBidi"/>
          <w:lang w:bidi="ar-SA"/>
        </w:rPr>
      </w:pPr>
      <w:r w:rsidRPr="00195C4E">
        <w:rPr>
          <w:rFonts w:asciiTheme="minorHAnsi" w:eastAsiaTheme="minorHAnsi" w:hAnsiTheme="minorHAnsi" w:cstheme="minorBidi"/>
          <w:lang w:bidi="ar-SA"/>
        </w:rPr>
        <w:t xml:space="preserve">Porównując </w:t>
      </w:r>
      <w:r>
        <w:rPr>
          <w:rFonts w:asciiTheme="minorHAnsi" w:eastAsiaTheme="minorHAnsi" w:hAnsiTheme="minorHAnsi" w:cstheme="minorBidi"/>
          <w:lang w:bidi="ar-SA"/>
        </w:rPr>
        <w:t xml:space="preserve">dane z aktualnego badania </w:t>
      </w:r>
      <w:r w:rsidRPr="00195C4E">
        <w:rPr>
          <w:rFonts w:asciiTheme="minorHAnsi" w:eastAsiaTheme="minorHAnsi" w:hAnsiTheme="minorHAnsi" w:cstheme="minorBidi"/>
          <w:lang w:bidi="ar-SA"/>
        </w:rPr>
        <w:t xml:space="preserve">do 2008 r. </w:t>
      </w:r>
      <w:r>
        <w:rPr>
          <w:rFonts w:asciiTheme="minorHAnsi" w:eastAsiaTheme="minorHAnsi" w:hAnsiTheme="minorHAnsi" w:cstheme="minorBidi"/>
          <w:lang w:bidi="ar-SA"/>
        </w:rPr>
        <w:t xml:space="preserve">znacząco </w:t>
      </w:r>
      <w:r w:rsidRPr="00FC06BA">
        <w:rPr>
          <w:rFonts w:asciiTheme="minorHAnsi" w:eastAsiaTheme="minorHAnsi" w:hAnsiTheme="minorHAnsi" w:cstheme="minorBidi"/>
          <w:u w:val="single"/>
          <w:lang w:bidi="ar-SA"/>
        </w:rPr>
        <w:t>zwiększył się udział ZAZ oferujących szkolenia w obszarze gastronomii oraz bukieciarstwa i dekoracji</w:t>
      </w:r>
      <w:r>
        <w:rPr>
          <w:rFonts w:asciiTheme="minorHAnsi" w:eastAsiaTheme="minorHAnsi" w:hAnsiTheme="minorHAnsi" w:cstheme="minorBidi"/>
          <w:u w:val="single"/>
          <w:lang w:bidi="ar-SA"/>
        </w:rPr>
        <w:t xml:space="preserve"> (2008 - 31%, 2017 r. - 47%)</w:t>
      </w:r>
      <w:r>
        <w:rPr>
          <w:rFonts w:asciiTheme="minorHAnsi" w:eastAsiaTheme="minorHAnsi" w:hAnsiTheme="minorHAnsi" w:cstheme="minorBidi"/>
          <w:lang w:bidi="ar-SA"/>
        </w:rPr>
        <w:t xml:space="preserve">. Jest to zapewne konsekwencją zwiększenia liczby ZAZ oferujących pracę w ramach takich właśnie profili. </w:t>
      </w:r>
      <w:r w:rsidRPr="00FC06BA">
        <w:rPr>
          <w:rFonts w:asciiTheme="minorHAnsi" w:eastAsiaTheme="minorHAnsi" w:hAnsiTheme="minorHAnsi" w:cstheme="minorBidi"/>
          <w:u w:val="single"/>
          <w:lang w:bidi="ar-SA"/>
        </w:rPr>
        <w:t>Zmalał natomiast odsetek ZAZ szkolących niepełnosprawnych pracowników na kursach komputerowo-informatycznych, uprawy i ochrony roślin, a także higieny i produkcji żywności</w:t>
      </w:r>
      <w:r>
        <w:rPr>
          <w:rFonts w:asciiTheme="minorHAnsi" w:eastAsiaTheme="minorHAnsi" w:hAnsiTheme="minorHAnsi" w:cstheme="minorBidi"/>
          <w:lang w:bidi="ar-SA"/>
        </w:rPr>
        <w:t>.</w:t>
      </w:r>
    </w:p>
    <w:p w:rsidR="009867AA" w:rsidRPr="00195C4E" w:rsidRDefault="009867AA" w:rsidP="009867AA">
      <w:pPr>
        <w:spacing w:before="0" w:after="0" w:line="240" w:lineRule="auto"/>
        <w:rPr>
          <w:rFonts w:asciiTheme="minorHAnsi" w:eastAsiaTheme="minorHAnsi" w:hAnsiTheme="minorHAnsi" w:cstheme="minorBidi"/>
          <w:lang w:bidi="ar-SA"/>
        </w:rPr>
      </w:pPr>
    </w:p>
    <w:p w:rsidR="009867AA" w:rsidRPr="00866F85" w:rsidRDefault="009867AA" w:rsidP="009867AA">
      <w:pPr>
        <w:keepNext/>
        <w:jc w:val="left"/>
        <w:rPr>
          <w:b/>
          <w:bCs/>
          <w:color w:val="1F497D"/>
          <w:sz w:val="18"/>
          <w:szCs w:val="18"/>
        </w:rPr>
      </w:pPr>
      <w:bookmarkStart w:id="164" w:name="_Toc494097685"/>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39</w:t>
      </w:r>
      <w:r w:rsidR="00590549" w:rsidRPr="00866F85">
        <w:rPr>
          <w:b/>
          <w:bCs/>
          <w:noProof/>
          <w:color w:val="1F497D"/>
          <w:sz w:val="18"/>
          <w:szCs w:val="18"/>
        </w:rPr>
        <w:fldChar w:fldCharType="end"/>
      </w:r>
      <w:r w:rsidR="009C2771">
        <w:rPr>
          <w:b/>
          <w:bCs/>
          <w:noProof/>
          <w:color w:val="1F497D"/>
          <w:sz w:val="18"/>
          <w:szCs w:val="18"/>
        </w:rPr>
        <w:t>.</w:t>
      </w:r>
      <w:r w:rsidR="00FA654B">
        <w:rPr>
          <w:b/>
          <w:bCs/>
          <w:noProof/>
          <w:color w:val="1F497D"/>
          <w:sz w:val="18"/>
          <w:szCs w:val="18"/>
        </w:rPr>
        <w:t xml:space="preserve"> </w:t>
      </w:r>
      <w:r>
        <w:rPr>
          <w:b/>
          <w:bCs/>
          <w:color w:val="1F497D"/>
          <w:sz w:val="18"/>
          <w:szCs w:val="18"/>
        </w:rPr>
        <w:t>Szkolenia organizowane przez ZAZ dla niepełnosprawnych pracowników</w:t>
      </w:r>
      <w:r w:rsidR="00FD3A04">
        <w:rPr>
          <w:b/>
          <w:bCs/>
          <w:color w:val="1F497D"/>
          <w:sz w:val="18"/>
          <w:szCs w:val="18"/>
        </w:rPr>
        <w:t xml:space="preserve"> </w:t>
      </w:r>
      <w:r>
        <w:rPr>
          <w:b/>
          <w:bCs/>
          <w:color w:val="1F497D"/>
          <w:sz w:val="18"/>
          <w:szCs w:val="18"/>
        </w:rPr>
        <w:t>w 2008 i 2016 r.</w:t>
      </w:r>
      <w:bookmarkEnd w:id="164"/>
    </w:p>
    <w:p w:rsidR="009867AA" w:rsidRPr="0010275C" w:rsidRDefault="009867AA" w:rsidP="009867AA">
      <w:pPr>
        <w:spacing w:before="0" w:after="0" w:line="240" w:lineRule="auto"/>
        <w:jc w:val="left"/>
        <w:rPr>
          <w:rFonts w:asciiTheme="minorHAnsi" w:eastAsiaTheme="minorHAnsi" w:hAnsiTheme="minorHAnsi" w:cstheme="minorBidi"/>
          <w:highlight w:val="cyan"/>
          <w:lang w:bidi="ar-SA"/>
        </w:rPr>
      </w:pPr>
      <w:r>
        <w:rPr>
          <w:rFonts w:asciiTheme="minorHAnsi" w:eastAsiaTheme="minorHAnsi" w:hAnsiTheme="minorHAnsi" w:cstheme="minorBidi"/>
          <w:noProof/>
          <w:lang w:eastAsia="pl-PL" w:bidi="ar-SA"/>
        </w:rPr>
        <w:drawing>
          <wp:inline distT="0" distB="0" distL="0" distR="0" wp14:anchorId="677D7A29" wp14:editId="53C457B3">
            <wp:extent cx="4718304" cy="4734755"/>
            <wp:effectExtent l="0" t="0" r="6350" b="8890"/>
            <wp:docPr id="352" name="Obraz 352" descr="Rysunek przedstawia 3 wykresy słupkowe. Odsetek ZAZ organizujących szkolenia dla ON, odsetek ZAZ organizaujących szkolenia dla ON związane z działalnością oraz tematykę szkoleń związanych z prowadzoną przez ZAZ działalnością. Rysunki prezentują porównanie wyników uzyskanych dla roku 2016 do wyników dla roku 2008. &#10;CZY ZAZ ORGANIZOWAŁ SZKOLENIA&#10;2016 (N=95): Tak - 84%, Nie -  16%,&#10;2008 (N=53): Tak - 77%, Nie -  23%.&#10;CZY ZAZ ORGANIZOWAŁ SZKOLENIA ZWIĄZANE Z DZIAŁALNOŚCIĄ&#10;2016 (N=80): Tak - 78%, Nie -  23%,&#10;2008 (N=41): Tak - 78%, Nie -  22%.&#10;TEMATYKA SZKOLEŃ ZWIĄZANYCH Z DZIAŁALNOŚCIĄ&#10;gastronomia: 2016 (N=62) - 47%, 2008 (N=32) - 31%,&#10;kursy komputerowe i informatyczne: 2016 (N=62) - 37%, 2008 (N=32) - 41%,&#10;obsługa klienta | telepraca: 2016 (N=62) - 24%, 2008 (N=32) - 22%,&#10;bukieciarstwo | dekoratorstwo: 2016 (N=62) - 19%, 2008 (N=32) - 6% ,&#10;poligrafia: 2016 (N=62) - 18%, 2008 (N=32) - 13%,&#10;uprawa, ochrona i pielęgnacja roślin: 2016 (N=62) - 16%, 2008 (N=32) -  25%,&#10;krawiectwo: 2016 (N=62) - 16%, 2008 (N=32) - 13%,&#10;higiena i produkcja żywności: 2016 (N=62) - 15%, 2008 (N=32) - 22%,&#10;stolarstwo: 2016 (N=62) - 11%, 2008 (N=32) - 9%,&#10;hotelarstwo: 2016 (N=62) - 11%, 2008 (N=32) - 13%,&#10;kursy obsługi maszyn i urządzeń: 2016 (N=62) - 11%, 2008 (N=32) - bd." title="Szkolenia organizowane przez ZAZ dla niepełnosprawnych pracowników w 2008 i 2016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733917" cy="4750422"/>
                    </a:xfrm>
                    <a:prstGeom prst="rect">
                      <a:avLst/>
                    </a:prstGeom>
                    <a:noFill/>
                  </pic:spPr>
                </pic:pic>
              </a:graphicData>
            </a:graphic>
          </wp:inline>
        </w:drawing>
      </w:r>
    </w:p>
    <w:p w:rsidR="009867AA" w:rsidRDefault="009867AA" w:rsidP="009867AA">
      <w:pPr>
        <w:rPr>
          <w:i/>
        </w:rPr>
      </w:pPr>
      <w:r w:rsidRPr="00866F85">
        <w:rPr>
          <w:i/>
        </w:rPr>
        <w:t xml:space="preserve">Źródło: </w:t>
      </w:r>
      <w:r>
        <w:rPr>
          <w:i/>
        </w:rPr>
        <w:t>dane za 2016 r. – badanie CAWI zakładów aktywności zawodowej przeprowadzone w 2017 r.; dane za 2008 r. badanie ilościowe zakładów aktywności zawodowej przeprowadzone w 2009 r. Wskazania od 11% dla 2016 r.</w:t>
      </w:r>
    </w:p>
    <w:p w:rsidR="00CE509D" w:rsidRDefault="00CE509D" w:rsidP="00CE509D">
      <w:pPr>
        <w:spacing w:before="0" w:after="0" w:line="240" w:lineRule="auto"/>
        <w:rPr>
          <w:rFonts w:asciiTheme="minorHAnsi" w:eastAsiaTheme="minorHAnsi" w:hAnsiTheme="minorHAnsi" w:cstheme="minorBidi"/>
          <w:lang w:bidi="ar-SA"/>
        </w:rPr>
      </w:pPr>
      <w:r w:rsidRPr="009B1954">
        <w:rPr>
          <w:rFonts w:asciiTheme="minorHAnsi" w:eastAsiaTheme="minorHAnsi" w:hAnsiTheme="minorHAnsi" w:cstheme="minorBidi"/>
          <w:b/>
          <w:lang w:bidi="ar-SA"/>
        </w:rPr>
        <w:t>W ramach organizowanych przez ZAZ szkoleń znalazły się również szkolenia związane z przygotowaniem niepełnosprawnych pracowników do pracy poza ZAZ</w:t>
      </w:r>
      <w:r>
        <w:rPr>
          <w:rFonts w:asciiTheme="minorHAnsi" w:eastAsiaTheme="minorHAnsi" w:hAnsiTheme="minorHAnsi" w:cstheme="minorBidi"/>
          <w:lang w:bidi="ar-SA"/>
        </w:rPr>
        <w:t xml:space="preserve"> – oferowało je swoim pracownikom 73% ZAZ organizujących szkolenia (58 ZAZ). </w:t>
      </w:r>
      <w:r w:rsidRPr="00C37775">
        <w:rPr>
          <w:rFonts w:asciiTheme="minorHAnsi" w:eastAsiaTheme="minorHAnsi" w:hAnsiTheme="minorHAnsi" w:cstheme="minorBidi"/>
          <w:u w:val="single"/>
          <w:lang w:bidi="ar-SA"/>
        </w:rPr>
        <w:t xml:space="preserve">W porównaniu do pomiaru przeprowadzonego w 2008 r. odsetek ZAZ oferujących swoim pracownikom takie szkolenia istotnie wzrósł - o 9 </w:t>
      </w:r>
      <w:r>
        <w:rPr>
          <w:rFonts w:asciiTheme="minorHAnsi" w:eastAsiaTheme="minorHAnsi" w:hAnsiTheme="minorHAnsi" w:cstheme="minorBidi"/>
          <w:u w:val="single"/>
          <w:lang w:bidi="ar-SA"/>
        </w:rPr>
        <w:t>p.</w:t>
      </w:r>
      <w:r w:rsidR="009C2771">
        <w:rPr>
          <w:rFonts w:asciiTheme="minorHAnsi" w:eastAsiaTheme="minorHAnsi" w:hAnsiTheme="minorHAnsi" w:cstheme="minorBidi"/>
          <w:u w:val="single"/>
          <w:lang w:bidi="ar-SA"/>
        </w:rPr>
        <w:t xml:space="preserve"> </w:t>
      </w:r>
      <w:r>
        <w:rPr>
          <w:rFonts w:asciiTheme="minorHAnsi" w:eastAsiaTheme="minorHAnsi" w:hAnsiTheme="minorHAnsi" w:cstheme="minorBidi"/>
          <w:u w:val="single"/>
          <w:lang w:bidi="ar-SA"/>
        </w:rPr>
        <w:t>p.</w:t>
      </w:r>
      <w:r w:rsidR="009C2771">
        <w:rPr>
          <w:rFonts w:asciiTheme="minorHAnsi" w:eastAsiaTheme="minorHAnsi" w:hAnsiTheme="minorHAnsi" w:cstheme="minorBidi"/>
          <w:u w:val="single"/>
          <w:lang w:bidi="ar-SA"/>
        </w:rPr>
        <w:t xml:space="preserve"> </w:t>
      </w:r>
      <w:r>
        <w:rPr>
          <w:rFonts w:asciiTheme="minorHAnsi" w:eastAsiaTheme="minorHAnsi" w:hAnsiTheme="minorHAnsi" w:cstheme="minorBidi"/>
          <w:lang w:bidi="ar-SA"/>
        </w:rPr>
        <w:t>Tego rodzaju szkolenia w 2016 r. najczęściej organizowały ZAZ zatrudniające największą liczbę osób (ponad 45 – 87%, najdłużej działające (rozpoczęły działalność przed 2007 r.) - 89%, prowadzące działalność o profilu stolarstwo i ciesielstwo (90%) lub poligrafia (80%).</w:t>
      </w:r>
    </w:p>
    <w:p w:rsidR="00CE509D" w:rsidRDefault="00CE509D" w:rsidP="00CE509D">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Ponadto, pracownicy częściej mogli skorzystać ze szkoleń związanych z przygotowaniem do pracy poza ZAZ, </w:t>
      </w:r>
      <w:r w:rsidR="009C2771">
        <w:rPr>
          <w:rFonts w:asciiTheme="minorHAnsi" w:eastAsiaTheme="minorHAnsi" w:hAnsiTheme="minorHAnsi" w:cstheme="minorBidi"/>
          <w:lang w:bidi="ar-SA"/>
        </w:rPr>
        <w:br/>
      </w:r>
      <w:r>
        <w:rPr>
          <w:rFonts w:asciiTheme="minorHAnsi" w:eastAsiaTheme="minorHAnsi" w:hAnsiTheme="minorHAnsi" w:cstheme="minorBidi"/>
          <w:lang w:bidi="ar-SA"/>
        </w:rPr>
        <w:t>w jednostkach, w których wśród zatrudnionych dominowali chorujący psychicznie lub osoby z innymi dysfunkcjami z wyłączeniem upośledzenia umysłowego (82%). Im większe zróżnicowanie w ZAZ pracowników pod względem posiadanych dysfunkcji, tym częściej organizowano w ZAZ szkolenia związane z przygotowaniem do pracy poza jednostką. I tak w ZAZ, które posiadały pracowników reprezentujących 6-7 różnych dysfunkcji aż 90% oferowało tego rodzaju szkolenia, podczas gdy w ZAZ, gdzie zatrudniano pracowników reprezentujących do 4 różnych dysfunkcji odsetek ten wyniósł 61%.</w:t>
      </w:r>
    </w:p>
    <w:p w:rsidR="00CE509D" w:rsidRDefault="00CE509D" w:rsidP="00CE509D">
      <w:pPr>
        <w:spacing w:before="0" w:after="0" w:line="240" w:lineRule="auto"/>
        <w:rPr>
          <w:rFonts w:asciiTheme="minorHAnsi" w:eastAsiaTheme="minorHAnsi" w:hAnsiTheme="minorHAnsi" w:cstheme="minorBidi"/>
          <w:lang w:bidi="ar-SA"/>
        </w:rPr>
      </w:pPr>
    </w:p>
    <w:p w:rsidR="00CE509D" w:rsidRDefault="00CE509D" w:rsidP="00CE509D">
      <w:pPr>
        <w:spacing w:before="0" w:after="0" w:line="240" w:lineRule="auto"/>
        <w:rPr>
          <w:rFonts w:asciiTheme="minorHAnsi" w:eastAsiaTheme="minorHAnsi" w:hAnsiTheme="minorHAnsi" w:cstheme="minorBidi"/>
          <w:lang w:bidi="ar-SA"/>
        </w:rPr>
      </w:pPr>
      <w:r w:rsidRPr="004C67C3">
        <w:rPr>
          <w:rFonts w:asciiTheme="minorHAnsi" w:eastAsiaTheme="minorHAnsi" w:hAnsiTheme="minorHAnsi" w:cstheme="minorBidi"/>
          <w:b/>
          <w:lang w:bidi="ar-SA"/>
        </w:rPr>
        <w:t>W ofercie szkoleń związanych z przygotowaniem niepełnosprawnych pracowników do pracy poza ZAZ dominowały szkolenia miękkie z zakresu poszukiwania pracy</w:t>
      </w:r>
      <w:r>
        <w:rPr>
          <w:rFonts w:asciiTheme="minorHAnsi" w:eastAsiaTheme="minorHAnsi" w:hAnsiTheme="minorHAnsi" w:cstheme="minorBidi"/>
          <w:lang w:bidi="ar-SA"/>
        </w:rPr>
        <w:t xml:space="preserve">, </w:t>
      </w:r>
      <w:r w:rsidRPr="004C67C3">
        <w:rPr>
          <w:rFonts w:asciiTheme="minorHAnsi" w:eastAsiaTheme="minorHAnsi" w:hAnsiTheme="minorHAnsi" w:cstheme="minorBidi"/>
          <w:lang w:bidi="ar-SA"/>
        </w:rPr>
        <w:t>w tym techniki a</w:t>
      </w:r>
      <w:r>
        <w:rPr>
          <w:rFonts w:asciiTheme="minorHAnsi" w:eastAsiaTheme="minorHAnsi" w:hAnsiTheme="minorHAnsi" w:cstheme="minorBidi"/>
          <w:lang w:bidi="ar-SA"/>
        </w:rPr>
        <w:t xml:space="preserve">utoprezentacji, </w:t>
      </w:r>
      <w:r w:rsidRPr="004C67C3">
        <w:rPr>
          <w:rFonts w:asciiTheme="minorHAnsi" w:eastAsiaTheme="minorHAnsi" w:hAnsiTheme="minorHAnsi" w:cstheme="minorBidi"/>
          <w:lang w:bidi="ar-SA"/>
        </w:rPr>
        <w:t>analiza własnych predyspozycji zawodowych, pisanie CV i listów motywacyjnych, rozmowy kwalifikacyjne itp.</w:t>
      </w:r>
      <w:r>
        <w:rPr>
          <w:rFonts w:asciiTheme="minorHAnsi" w:eastAsiaTheme="minorHAnsi" w:hAnsiTheme="minorHAnsi" w:cstheme="minorBidi"/>
          <w:lang w:bidi="ar-SA"/>
        </w:rPr>
        <w:t xml:space="preserve"> – tego rodzaju szkolenia oferowało 69% ZAZ (55 ZAZ), które szkoliły w zakresie przygotowania do pracy poza ZAZ. </w:t>
      </w:r>
      <w:r w:rsidR="009C2771">
        <w:rPr>
          <w:rFonts w:asciiTheme="minorHAnsi" w:eastAsiaTheme="minorHAnsi" w:hAnsiTheme="minorHAnsi" w:cstheme="minorBidi"/>
          <w:lang w:bidi="ar-SA"/>
        </w:rPr>
        <w:br/>
      </w:r>
      <w:r>
        <w:rPr>
          <w:rFonts w:asciiTheme="minorHAnsi" w:eastAsiaTheme="minorHAnsi" w:hAnsiTheme="minorHAnsi" w:cstheme="minorBidi"/>
          <w:lang w:bidi="ar-SA"/>
        </w:rPr>
        <w:t>W 2008 również były to przeważające w ofercie ZAZ szkolenia (62%, 21 ZAZ).</w:t>
      </w:r>
    </w:p>
    <w:p w:rsidR="009867AA" w:rsidRPr="009B1274" w:rsidRDefault="009867AA" w:rsidP="009867AA">
      <w:pPr>
        <w:spacing w:before="0" w:after="0" w:line="240" w:lineRule="auto"/>
        <w:rPr>
          <w:rFonts w:asciiTheme="minorHAnsi" w:eastAsiaTheme="minorHAnsi" w:hAnsiTheme="minorHAnsi" w:cstheme="minorBidi"/>
          <w:lang w:bidi="ar-SA"/>
        </w:rPr>
      </w:pPr>
    </w:p>
    <w:p w:rsidR="009867AA" w:rsidRPr="00866F85" w:rsidRDefault="009867AA" w:rsidP="009867AA">
      <w:pPr>
        <w:keepNext/>
        <w:jc w:val="left"/>
        <w:rPr>
          <w:b/>
          <w:bCs/>
          <w:color w:val="1F497D"/>
          <w:sz w:val="18"/>
          <w:szCs w:val="18"/>
        </w:rPr>
      </w:pPr>
      <w:bookmarkStart w:id="165" w:name="_Toc494097686"/>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40</w:t>
      </w:r>
      <w:r w:rsidR="00590549" w:rsidRPr="00866F85">
        <w:rPr>
          <w:b/>
          <w:bCs/>
          <w:noProof/>
          <w:color w:val="1F497D"/>
          <w:sz w:val="18"/>
          <w:szCs w:val="18"/>
        </w:rPr>
        <w:fldChar w:fldCharType="end"/>
      </w:r>
      <w:r w:rsidR="009C2771">
        <w:rPr>
          <w:b/>
          <w:bCs/>
          <w:noProof/>
          <w:color w:val="1F497D"/>
          <w:sz w:val="18"/>
          <w:szCs w:val="18"/>
        </w:rPr>
        <w:t>.</w:t>
      </w:r>
      <w:r w:rsidR="00CE509D">
        <w:rPr>
          <w:b/>
          <w:bCs/>
          <w:noProof/>
          <w:color w:val="1F497D"/>
          <w:sz w:val="18"/>
          <w:szCs w:val="18"/>
        </w:rPr>
        <w:t xml:space="preserve"> </w:t>
      </w:r>
      <w:r>
        <w:rPr>
          <w:b/>
          <w:bCs/>
          <w:color w:val="1F497D"/>
          <w:sz w:val="18"/>
          <w:szCs w:val="18"/>
        </w:rPr>
        <w:t>Szkolenia organizowane przez ZAZ w 2016 r. dla niepełnosprawnych pracowników związane z przygotowaniem do pracy poza ZAZ</w:t>
      </w:r>
      <w:bookmarkEnd w:id="165"/>
    </w:p>
    <w:p w:rsidR="009867AA" w:rsidRDefault="009867AA" w:rsidP="009867AA">
      <w:pPr>
        <w:spacing w:before="0" w:after="0" w:line="240" w:lineRule="auto"/>
        <w:jc w:val="left"/>
        <w:rPr>
          <w:rFonts w:asciiTheme="minorHAnsi" w:eastAsiaTheme="minorHAnsi" w:hAnsiTheme="minorHAnsi" w:cstheme="minorBidi"/>
          <w:highlight w:val="yellow"/>
          <w:lang w:bidi="ar-SA"/>
        </w:rPr>
      </w:pPr>
      <w:r>
        <w:rPr>
          <w:rFonts w:asciiTheme="minorHAnsi" w:eastAsiaTheme="minorHAnsi" w:hAnsiTheme="minorHAnsi" w:cstheme="minorBidi"/>
          <w:noProof/>
          <w:lang w:eastAsia="pl-PL" w:bidi="ar-SA"/>
        </w:rPr>
        <w:drawing>
          <wp:inline distT="0" distB="0" distL="0" distR="0" wp14:anchorId="2E6561F1" wp14:editId="026B3452">
            <wp:extent cx="5201107" cy="3522925"/>
            <wp:effectExtent l="0" t="0" r="0" b="0"/>
            <wp:docPr id="353" name="Obraz 353" descr="Rysunek przedstawia dwa wykresy słupkowe: czy ZAZ organizował szkolenia dla niepełnosprawnych pracowników związane z przygotowaniem do pracy poza ZAZ oraz tematyka szkoleń. Wyiki uzyskane dla roku 2016 odniesiono do wyników uzyskanych dla roku 2008.&#10;CZY ZAZ ORGANIZOWAŁ SZKOLENIA ZWIĄZANE Z PRZYGOTOWANIEM ON DO PRACY POZA ZAZ&#10;2016 (N=95): Tak - 73%, Nie -  28%, &#10;2008 (N=53): Tak - 64%, Nie -  36%.&#10;TEMATYKA SZKOLEŃ&#10;szkolenia z zakresu poszukiwania pracy: 2016 (N=58) - 69%, 2008 (N=34) - 62%,&#10;kursy komputerowe i informatyczne: 2016 (N=58) - 43%, 2008 (N=34) - 41%,&#10;szkolenia z zakresu prawa: 2016 (N=58) - 33%, 2008 (N=34) - 44%,&#10;obsługa klienta | telepraca: 2016 (N=58) - 26%, 2008 (N=34) - 18%,&#10;prowadzenie własnej działalności gospodarczej: 2016 (N=58) - 16%, 2008 (N=34) - 9%,&#10;kursy zawodowe: 2016 (N=58) - 12%, 2008 (N=34) - bd,&#10;kursy jezykowe: 2016 (N=58) - 5%, 2008 (N=34) - nd,&#10;postępowanie w sytuacjach zagrożenia i udzielania pierwszej pomocy: 2016 (N=58) - 5%, 2008 (N=34) - bd." title="Szkolenia organizowane przez ZAZ w 2016 r. dla niepełnosprawnych pracowników związane z przygotowaniem do pracy poza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203656" cy="3524652"/>
                    </a:xfrm>
                    <a:prstGeom prst="rect">
                      <a:avLst/>
                    </a:prstGeom>
                    <a:noFill/>
                  </pic:spPr>
                </pic:pic>
              </a:graphicData>
            </a:graphic>
          </wp:inline>
        </w:drawing>
      </w:r>
    </w:p>
    <w:p w:rsidR="009867AA" w:rsidRDefault="009867AA" w:rsidP="009867AA">
      <w:pPr>
        <w:rPr>
          <w:i/>
        </w:rPr>
      </w:pPr>
      <w:r w:rsidRPr="00866F85">
        <w:rPr>
          <w:i/>
        </w:rPr>
        <w:t xml:space="preserve">Źródło: </w:t>
      </w:r>
      <w:r>
        <w:rPr>
          <w:i/>
        </w:rPr>
        <w:t>dane za 2016 r. – badanie CAWI zakładów aktywności zawodowej przeprowadzone w 2017 r.; dane za 2008 r. badanie ilościowe zakładów aktywności zawodowej przeprowadzone w 2009 r. Wskazania od 5% dla 2016 r.</w:t>
      </w:r>
    </w:p>
    <w:p w:rsidR="00D14FD3" w:rsidRDefault="00D14FD3">
      <w:pPr>
        <w:spacing w:before="0" w:after="0" w:line="240" w:lineRule="auto"/>
        <w:jc w:val="left"/>
        <w:rPr>
          <w:rFonts w:asciiTheme="minorHAnsi" w:eastAsiaTheme="minorHAnsi" w:hAnsiTheme="minorHAnsi" w:cstheme="minorBidi"/>
          <w:lang w:bidi="ar-SA"/>
        </w:rPr>
      </w:pPr>
      <w:r>
        <w:rPr>
          <w:rFonts w:asciiTheme="minorHAnsi" w:eastAsiaTheme="minorHAnsi" w:hAnsiTheme="minorHAnsi" w:cstheme="minorBidi"/>
          <w:lang w:bidi="ar-SA"/>
        </w:rPr>
        <w:br w:type="page"/>
      </w:r>
    </w:p>
    <w:p w:rsidR="00CE509D" w:rsidRPr="004A7246" w:rsidRDefault="00CE509D" w:rsidP="00CE509D">
      <w:pPr>
        <w:spacing w:before="0" w:after="0" w:line="240" w:lineRule="auto"/>
        <w:rPr>
          <w:rFonts w:asciiTheme="minorHAnsi" w:eastAsiaTheme="minorHAnsi" w:hAnsiTheme="minorHAnsi" w:cstheme="minorBidi"/>
          <w:lang w:bidi="ar-SA"/>
        </w:rPr>
      </w:pPr>
      <w:r w:rsidRPr="004A7246">
        <w:rPr>
          <w:rFonts w:asciiTheme="minorHAnsi" w:eastAsiaTheme="minorHAnsi" w:hAnsiTheme="minorHAnsi" w:cstheme="minorBidi"/>
          <w:lang w:bidi="ar-SA"/>
        </w:rPr>
        <w:t xml:space="preserve">Niepełnosprawni pracownicy ZAZ mieli również możliwość skorzystania z kursów komputerowych </w:t>
      </w:r>
      <w:r w:rsidR="009C2771">
        <w:rPr>
          <w:rFonts w:asciiTheme="minorHAnsi" w:eastAsiaTheme="minorHAnsi" w:hAnsiTheme="minorHAnsi" w:cstheme="minorBidi"/>
          <w:lang w:bidi="ar-SA"/>
        </w:rPr>
        <w:br/>
      </w:r>
      <w:r w:rsidRPr="004A7246">
        <w:rPr>
          <w:rFonts w:asciiTheme="minorHAnsi" w:eastAsiaTheme="minorHAnsi" w:hAnsiTheme="minorHAnsi" w:cstheme="minorBidi"/>
          <w:lang w:bidi="ar-SA"/>
        </w:rPr>
        <w:t>i informatycznych (43%</w:t>
      </w:r>
      <w:r>
        <w:rPr>
          <w:rFonts w:asciiTheme="minorHAnsi" w:eastAsiaTheme="minorHAnsi" w:hAnsiTheme="minorHAnsi" w:cstheme="minorBidi"/>
          <w:lang w:bidi="ar-SA"/>
        </w:rPr>
        <w:t>, 34 ZAZ</w:t>
      </w:r>
      <w:r w:rsidRPr="004A7246">
        <w:rPr>
          <w:rFonts w:asciiTheme="minorHAnsi" w:eastAsiaTheme="minorHAnsi" w:hAnsiTheme="minorHAnsi" w:cstheme="minorBidi"/>
          <w:lang w:bidi="ar-SA"/>
        </w:rPr>
        <w:t xml:space="preserve">), szkoleń z zakresu prawa - </w:t>
      </w:r>
      <w:r w:rsidRPr="004A7246">
        <w:rPr>
          <w:rFonts w:asciiTheme="minorHAnsi" w:hAnsiTheme="minorHAnsi" w:cs="Arial"/>
          <w:lang w:eastAsia="pl-PL"/>
        </w:rPr>
        <w:t>obowiązki pracownika na podst. kodeksu pracy, prawa osób niepełnosprawnych w prawodawstwie polskim i unijnym, możliwości dofinansowania dla osób niepełnosprawnych</w:t>
      </w:r>
      <w:r w:rsidRPr="004A7246">
        <w:rPr>
          <w:rFonts w:asciiTheme="minorHAnsi" w:eastAsiaTheme="minorHAnsi" w:hAnsiTheme="minorHAnsi" w:cstheme="minorBidi"/>
          <w:lang w:bidi="ar-SA"/>
        </w:rPr>
        <w:t xml:space="preserve"> (33%</w:t>
      </w:r>
      <w:r>
        <w:rPr>
          <w:rFonts w:asciiTheme="minorHAnsi" w:eastAsiaTheme="minorHAnsi" w:hAnsiTheme="minorHAnsi" w:cstheme="minorBidi"/>
          <w:lang w:bidi="ar-SA"/>
        </w:rPr>
        <w:t>, 26 ZAZ</w:t>
      </w:r>
      <w:r w:rsidRPr="004A7246">
        <w:rPr>
          <w:rFonts w:asciiTheme="minorHAnsi" w:eastAsiaTheme="minorHAnsi" w:hAnsiTheme="minorHAnsi" w:cstheme="minorBidi"/>
          <w:lang w:bidi="ar-SA"/>
        </w:rPr>
        <w:t>), czy obsługi klienta (26%</w:t>
      </w:r>
      <w:r>
        <w:rPr>
          <w:rFonts w:asciiTheme="minorHAnsi" w:eastAsiaTheme="minorHAnsi" w:hAnsiTheme="minorHAnsi" w:cstheme="minorBidi"/>
          <w:lang w:bidi="ar-SA"/>
        </w:rPr>
        <w:t>, 21 ZAZ</w:t>
      </w:r>
      <w:r w:rsidRPr="004A7246">
        <w:rPr>
          <w:rFonts w:asciiTheme="minorHAnsi" w:eastAsiaTheme="minorHAnsi" w:hAnsiTheme="minorHAnsi" w:cstheme="minorBidi"/>
          <w:lang w:bidi="ar-SA"/>
        </w:rPr>
        <w:t>). ZAZ rzadko oferowały swoim pracownikom natomiast szkolenia z prowadzenia własnej działalności gospodarczej (16%</w:t>
      </w:r>
      <w:r>
        <w:rPr>
          <w:rFonts w:asciiTheme="minorHAnsi" w:eastAsiaTheme="minorHAnsi" w:hAnsiTheme="minorHAnsi" w:cstheme="minorBidi"/>
          <w:lang w:bidi="ar-SA"/>
        </w:rPr>
        <w:t>, 13 ZAZ</w:t>
      </w:r>
      <w:r w:rsidRPr="004A7246">
        <w:rPr>
          <w:rFonts w:asciiTheme="minorHAnsi" w:eastAsiaTheme="minorHAnsi" w:hAnsiTheme="minorHAnsi" w:cstheme="minorBidi"/>
          <w:lang w:bidi="ar-SA"/>
        </w:rPr>
        <w:t>), czy kursy stricte zawodowe (12%</w:t>
      </w:r>
      <w:r>
        <w:rPr>
          <w:rFonts w:asciiTheme="minorHAnsi" w:eastAsiaTheme="minorHAnsi" w:hAnsiTheme="minorHAnsi" w:cstheme="minorBidi"/>
          <w:lang w:bidi="ar-SA"/>
        </w:rPr>
        <w:t>, 10 ZAZ</w:t>
      </w:r>
      <w:r w:rsidRPr="004A7246">
        <w:rPr>
          <w:rFonts w:asciiTheme="minorHAnsi" w:eastAsiaTheme="minorHAnsi" w:hAnsiTheme="minorHAnsi" w:cstheme="minorBidi"/>
          <w:lang w:bidi="ar-SA"/>
        </w:rPr>
        <w:t xml:space="preserve">). </w:t>
      </w:r>
    </w:p>
    <w:p w:rsidR="00CE509D" w:rsidRPr="00FC06BA" w:rsidRDefault="00CE509D" w:rsidP="00CE509D">
      <w:pPr>
        <w:spacing w:before="0" w:after="0" w:line="240" w:lineRule="auto"/>
        <w:rPr>
          <w:rFonts w:asciiTheme="minorHAnsi" w:eastAsiaTheme="minorHAnsi" w:hAnsiTheme="minorHAnsi" w:cstheme="minorBidi"/>
          <w:u w:val="single"/>
          <w:lang w:bidi="ar-SA"/>
        </w:rPr>
      </w:pPr>
      <w:r w:rsidRPr="00FC06BA">
        <w:rPr>
          <w:rFonts w:asciiTheme="minorHAnsi" w:eastAsiaTheme="minorHAnsi" w:hAnsiTheme="minorHAnsi" w:cstheme="minorBidi"/>
          <w:u w:val="single"/>
          <w:lang w:bidi="ar-SA"/>
        </w:rPr>
        <w:t>W porównaniu do pomiaru za 2008 r. odnotowano istotne zmniejszenie się odsetka ZAZ, które oferowały szkolenia z zakresu prawa (z 44% do 33%). Częściej natomiast oferowano szkolenia z obsługi klienta, telepracy (wzrost z 18% do 26%) oraz prowadzenia własnej działalności gospodarczej (wzrost z 9% do 16%).</w:t>
      </w:r>
    </w:p>
    <w:p w:rsidR="009867AA" w:rsidRDefault="009867AA" w:rsidP="009867AA">
      <w:pPr>
        <w:spacing w:before="0" w:after="0" w:line="240" w:lineRule="auto"/>
        <w:jc w:val="left"/>
        <w:rPr>
          <w:rFonts w:asciiTheme="minorHAnsi" w:eastAsiaTheme="minorHAnsi" w:hAnsiTheme="minorHAnsi" w:cstheme="minorBidi"/>
          <w:highlight w:val="yellow"/>
          <w:lang w:bidi="ar-SA"/>
        </w:rPr>
      </w:pPr>
    </w:p>
    <w:p w:rsidR="009867AA" w:rsidRPr="0010275C" w:rsidRDefault="009A29D5" w:rsidP="009867AA">
      <w:pPr>
        <w:pStyle w:val="Nagwek2"/>
        <w:rPr>
          <w:rFonts w:eastAsiaTheme="minorHAnsi"/>
          <w:lang w:bidi="ar-SA"/>
        </w:rPr>
      </w:pPr>
      <w:bookmarkStart w:id="166" w:name="_Toc494098551"/>
      <w:r>
        <w:rPr>
          <w:rFonts w:asciiTheme="minorHAnsi" w:eastAsiaTheme="minorHAnsi" w:hAnsiTheme="minorHAnsi" w:cstheme="minorBidi"/>
          <w:lang w:bidi="ar-SA"/>
        </w:rPr>
        <w:t>I</w:t>
      </w:r>
      <w:r w:rsidRPr="003A4E87">
        <w:rPr>
          <w:rFonts w:asciiTheme="minorHAnsi" w:eastAsiaTheme="minorHAnsi" w:hAnsiTheme="minorHAnsi" w:cstheme="minorBidi"/>
          <w:lang w:bidi="ar-SA"/>
        </w:rPr>
        <w:t>ndywidual</w:t>
      </w:r>
      <w:r w:rsidR="00081334">
        <w:rPr>
          <w:rFonts w:asciiTheme="minorHAnsi" w:eastAsiaTheme="minorHAnsi" w:hAnsiTheme="minorHAnsi" w:cstheme="minorBidi"/>
          <w:lang w:bidi="ar-SA"/>
        </w:rPr>
        <w:t>n</w:t>
      </w:r>
      <w:r w:rsidRPr="003A4E87">
        <w:rPr>
          <w:rFonts w:asciiTheme="minorHAnsi" w:eastAsiaTheme="minorHAnsi" w:hAnsiTheme="minorHAnsi" w:cstheme="minorBidi"/>
          <w:lang w:bidi="ar-SA"/>
        </w:rPr>
        <w:t>e programy rehabilitacji zawodowej</w:t>
      </w:r>
      <w:r w:rsidR="00CE509D">
        <w:rPr>
          <w:rFonts w:asciiTheme="minorHAnsi" w:eastAsiaTheme="minorHAnsi" w:hAnsiTheme="minorHAnsi" w:cstheme="minorBidi"/>
          <w:lang w:bidi="ar-SA"/>
        </w:rPr>
        <w:t xml:space="preserve"> </w:t>
      </w:r>
      <w:r w:rsidRPr="003A4E87">
        <w:rPr>
          <w:rFonts w:asciiTheme="minorHAnsi" w:eastAsiaTheme="minorHAnsi" w:hAnsiTheme="minorHAnsi" w:cstheme="minorBidi"/>
          <w:lang w:bidi="ar-SA"/>
        </w:rPr>
        <w:t>i społecznej</w:t>
      </w:r>
      <w:r>
        <w:rPr>
          <w:rFonts w:asciiTheme="minorHAnsi" w:eastAsiaTheme="minorHAnsi" w:hAnsiTheme="minorHAnsi" w:cstheme="minorBidi"/>
          <w:lang w:bidi="ar-SA"/>
        </w:rPr>
        <w:t xml:space="preserve"> (IPR)</w:t>
      </w:r>
      <w:bookmarkEnd w:id="166"/>
    </w:p>
    <w:p w:rsidR="00CE509D" w:rsidRDefault="00CE509D" w:rsidP="00CE509D">
      <w:pPr>
        <w:spacing w:before="0" w:after="0" w:line="240" w:lineRule="auto"/>
        <w:rPr>
          <w:rFonts w:asciiTheme="minorHAnsi" w:eastAsiaTheme="minorHAnsi" w:hAnsiTheme="minorHAnsi" w:cstheme="minorBidi"/>
          <w:lang w:bidi="ar-SA"/>
        </w:rPr>
      </w:pPr>
      <w:r w:rsidRPr="003A4E87">
        <w:rPr>
          <w:rFonts w:asciiTheme="minorHAnsi" w:eastAsiaTheme="minorHAnsi" w:hAnsiTheme="minorHAnsi" w:cstheme="minorBidi"/>
          <w:lang w:bidi="ar-SA"/>
        </w:rPr>
        <w:t>Zgodnie z rozporządzeniem w sprawie zakładów aktywności zawodowej</w:t>
      </w:r>
      <w:r>
        <w:rPr>
          <w:rFonts w:asciiTheme="minorHAnsi" w:eastAsiaTheme="minorHAnsi" w:hAnsiTheme="minorHAnsi" w:cstheme="minorBidi"/>
          <w:lang w:bidi="ar-SA"/>
        </w:rPr>
        <w:t xml:space="preserve"> w ZAZ przez Zespół Programowy opracowywane są </w:t>
      </w:r>
      <w:r w:rsidRPr="003A4E87">
        <w:rPr>
          <w:rFonts w:asciiTheme="minorHAnsi" w:eastAsiaTheme="minorHAnsi" w:hAnsiTheme="minorHAnsi" w:cstheme="minorBidi"/>
          <w:lang w:bidi="ar-SA"/>
        </w:rPr>
        <w:t>indywidualne programy rehabilitacji zawodowej</w:t>
      </w:r>
      <w:r>
        <w:rPr>
          <w:rFonts w:asciiTheme="minorHAnsi" w:eastAsiaTheme="minorHAnsi" w:hAnsiTheme="minorHAnsi" w:cstheme="minorBidi"/>
          <w:lang w:bidi="ar-SA"/>
        </w:rPr>
        <w:t xml:space="preserve"> </w:t>
      </w:r>
      <w:r w:rsidRPr="003A4E87">
        <w:rPr>
          <w:rFonts w:asciiTheme="minorHAnsi" w:eastAsiaTheme="minorHAnsi" w:hAnsiTheme="minorHAnsi" w:cstheme="minorBidi"/>
          <w:lang w:bidi="ar-SA"/>
        </w:rPr>
        <w:t>i społecznej</w:t>
      </w:r>
      <w:r>
        <w:rPr>
          <w:rFonts w:asciiTheme="minorHAnsi" w:eastAsiaTheme="minorHAnsi" w:hAnsiTheme="minorHAnsi" w:cstheme="minorBidi"/>
          <w:lang w:bidi="ar-SA"/>
        </w:rPr>
        <w:t xml:space="preserve"> (IPR)</w:t>
      </w:r>
      <w:r w:rsidRPr="003A4E87">
        <w:rPr>
          <w:rFonts w:asciiTheme="minorHAnsi" w:eastAsiaTheme="minorHAnsi" w:hAnsiTheme="minorHAnsi" w:cstheme="minorBidi"/>
          <w:lang w:bidi="ar-SA"/>
        </w:rPr>
        <w:t xml:space="preserve"> osób niepełnosprawnych zaliczonych do znacznego lub umiarkowanego stopnia niepełnosprawności służące</w:t>
      </w:r>
      <w:r>
        <w:rPr>
          <w:rFonts w:asciiTheme="minorHAnsi" w:eastAsiaTheme="minorHAnsi" w:hAnsiTheme="minorHAnsi" w:cstheme="minorBidi"/>
          <w:lang w:bidi="ar-SA"/>
        </w:rPr>
        <w:t xml:space="preserve"> </w:t>
      </w:r>
      <w:r w:rsidRPr="003A4E87">
        <w:rPr>
          <w:rFonts w:asciiTheme="minorHAnsi" w:eastAsiaTheme="minorHAnsi" w:hAnsiTheme="minorHAnsi" w:cstheme="minorBidi"/>
          <w:lang w:bidi="ar-SA"/>
        </w:rPr>
        <w:t>osiągnięciu optymalnego poziomu uczestnictwa tych osób w życiu społecznym i zawodowym</w:t>
      </w:r>
      <w:r>
        <w:rPr>
          <w:rFonts w:asciiTheme="minorHAnsi" w:eastAsiaTheme="minorHAnsi" w:hAnsiTheme="minorHAnsi" w:cstheme="minorBidi"/>
          <w:lang w:bidi="ar-SA"/>
        </w:rPr>
        <w:t xml:space="preserve">. </w:t>
      </w:r>
      <w:r w:rsidRPr="00220045">
        <w:rPr>
          <w:rFonts w:asciiTheme="minorHAnsi" w:eastAsiaTheme="minorHAnsi" w:hAnsiTheme="minorHAnsi" w:cstheme="minorBidi"/>
          <w:b/>
          <w:lang w:bidi="ar-SA"/>
        </w:rPr>
        <w:t xml:space="preserve">Według badania ilościowego </w:t>
      </w:r>
      <w:r>
        <w:rPr>
          <w:rFonts w:asciiTheme="minorHAnsi" w:eastAsiaTheme="minorHAnsi" w:hAnsiTheme="minorHAnsi" w:cstheme="minorBidi"/>
          <w:b/>
          <w:lang w:bidi="ar-SA"/>
        </w:rPr>
        <w:t>dot.</w:t>
      </w:r>
      <w:r w:rsidRPr="00220045">
        <w:rPr>
          <w:rFonts w:asciiTheme="minorHAnsi" w:eastAsiaTheme="minorHAnsi" w:hAnsiTheme="minorHAnsi" w:cstheme="minorBidi"/>
          <w:b/>
          <w:lang w:bidi="ar-SA"/>
        </w:rPr>
        <w:t xml:space="preserve"> 2016 r. prawie wszystkie ZAZ posiadały wypracowany schemat tworzenia indywidualnych programów rehabilitacji zawodowej i społecznej (99%).</w:t>
      </w:r>
      <w:r>
        <w:rPr>
          <w:rFonts w:asciiTheme="minorHAnsi" w:eastAsiaTheme="minorHAnsi" w:hAnsiTheme="minorHAnsi" w:cstheme="minorBidi"/>
          <w:lang w:bidi="ar-SA"/>
        </w:rPr>
        <w:t xml:space="preserve"> Tylko jeden ZAZ przyznał, że takiego schematu nie posiada. Dla porównania </w:t>
      </w:r>
      <w:r w:rsidR="009C2771">
        <w:rPr>
          <w:rFonts w:asciiTheme="minorHAnsi" w:eastAsiaTheme="minorHAnsi" w:hAnsiTheme="minorHAnsi" w:cstheme="minorBidi"/>
          <w:lang w:bidi="ar-SA"/>
        </w:rPr>
        <w:br/>
      </w:r>
      <w:r>
        <w:rPr>
          <w:rFonts w:asciiTheme="minorHAnsi" w:eastAsiaTheme="minorHAnsi" w:hAnsiTheme="minorHAnsi" w:cstheme="minorBidi"/>
          <w:lang w:bidi="ar-SA"/>
        </w:rPr>
        <w:t>w badaniu za 2008 r. wszystkie z 53 badanych ZAZ, zadeklarowały posiadanie wypracowanego schematu tworzenia IPR.</w:t>
      </w:r>
      <w:r w:rsidRPr="00F90F04">
        <w:rPr>
          <w:rFonts w:asciiTheme="minorHAnsi" w:eastAsiaTheme="minorHAnsi" w:hAnsiTheme="minorHAnsi" w:cstheme="minorBidi"/>
          <w:b/>
          <w:lang w:bidi="ar-SA"/>
        </w:rPr>
        <w:t xml:space="preserve">W porównaniu do stanu </w:t>
      </w:r>
      <w:r>
        <w:rPr>
          <w:rFonts w:asciiTheme="minorHAnsi" w:eastAsiaTheme="minorHAnsi" w:hAnsiTheme="minorHAnsi" w:cstheme="minorBidi"/>
          <w:b/>
          <w:lang w:bidi="ar-SA"/>
        </w:rPr>
        <w:t>z</w:t>
      </w:r>
      <w:r w:rsidRPr="00F90F04">
        <w:rPr>
          <w:rFonts w:asciiTheme="minorHAnsi" w:eastAsiaTheme="minorHAnsi" w:hAnsiTheme="minorHAnsi" w:cstheme="minorBidi"/>
          <w:b/>
          <w:lang w:bidi="ar-SA"/>
        </w:rPr>
        <w:t xml:space="preserve"> 2008 r., w 2016 r. wzrósł odsetek ZAZ, w których wszyscy niepełnosprawni pracownicy posiadali opracowany IPR – z 89% w 2008 r. do 96% w 2016 r.</w:t>
      </w:r>
      <w:r>
        <w:rPr>
          <w:rFonts w:asciiTheme="minorHAnsi" w:eastAsiaTheme="minorHAnsi" w:hAnsiTheme="minorHAnsi" w:cstheme="minorBidi"/>
          <w:lang w:bidi="ar-SA"/>
        </w:rPr>
        <w:t xml:space="preserve"> Jedynie 3% ZAZ przyznało, że tylko część pracowników niepełnosprawnych posiada opracowany taki program, zaś w jednym ZAZ żaden z pracowników nie posiadał IPR</w:t>
      </w:r>
      <w:r>
        <w:rPr>
          <w:rStyle w:val="Odwoanieprzypisudolnego"/>
          <w:rFonts w:asciiTheme="minorHAnsi" w:eastAsiaTheme="minorHAnsi" w:hAnsiTheme="minorHAnsi" w:cstheme="minorBidi"/>
          <w:lang w:bidi="ar-SA"/>
        </w:rPr>
        <w:footnoteReference w:id="68"/>
      </w:r>
      <w:r>
        <w:rPr>
          <w:rFonts w:asciiTheme="minorHAnsi" w:eastAsiaTheme="minorHAnsi" w:hAnsiTheme="minorHAnsi" w:cstheme="minorBidi"/>
          <w:lang w:bidi="ar-SA"/>
        </w:rPr>
        <w:t xml:space="preserve"> – w 2008 r. odsetki te wyniosły odpowiednio 9% i 3%.</w:t>
      </w:r>
    </w:p>
    <w:p w:rsidR="00CE509D" w:rsidRPr="003A4E87" w:rsidRDefault="00CE509D" w:rsidP="00CE509D">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Im więcej osób zatrudniał ZAZ, tym rzadziej IPR posiadali wszyscy niepełnosprawni pracownicy. We wszystkich ZAZ, które zatrudniały do 30 niepełnosprawnych pracowników zadeklarowano, że IPR opracowano dla każdego niepełnosprawnego pracownika, podczas gdy w ZAZ z ponad 45 pracownikami  odsetek ten wyniósł 92%. Pod względem posiadania IPR najsłabiej prezentują się ZAZ z  regionu północnego (17% deklarowało, że IPR posiada jedynie część lub żaden z pracowników). </w:t>
      </w:r>
    </w:p>
    <w:p w:rsidR="00CE509D" w:rsidRDefault="00CE509D" w:rsidP="00CE509D">
      <w:pPr>
        <w:spacing w:before="0" w:after="0" w:line="240" w:lineRule="auto"/>
        <w:jc w:val="left"/>
        <w:rPr>
          <w:rFonts w:asciiTheme="minorHAnsi" w:eastAsiaTheme="minorHAnsi" w:hAnsiTheme="minorHAnsi" w:cstheme="minorBidi"/>
          <w:highlight w:val="cyan"/>
          <w:lang w:bidi="ar-SA"/>
        </w:rPr>
      </w:pPr>
    </w:p>
    <w:p w:rsidR="00CE509D" w:rsidRDefault="00CE509D" w:rsidP="009867AA">
      <w:pPr>
        <w:spacing w:before="0" w:after="0" w:line="240" w:lineRule="auto"/>
        <w:rPr>
          <w:rFonts w:asciiTheme="minorHAnsi" w:eastAsiaTheme="minorHAnsi" w:hAnsiTheme="minorHAnsi" w:cstheme="minorBidi"/>
          <w:lang w:bidi="ar-SA"/>
        </w:rPr>
      </w:pPr>
    </w:p>
    <w:p w:rsidR="009867AA" w:rsidRDefault="009867AA" w:rsidP="009867AA">
      <w:pPr>
        <w:spacing w:before="0" w:after="0" w:line="240" w:lineRule="auto"/>
        <w:jc w:val="left"/>
        <w:rPr>
          <w:rFonts w:asciiTheme="minorHAnsi" w:eastAsiaTheme="minorHAnsi" w:hAnsiTheme="minorHAnsi" w:cstheme="minorBidi"/>
          <w:highlight w:val="cyan"/>
          <w:lang w:bidi="ar-SA"/>
        </w:rPr>
      </w:pPr>
    </w:p>
    <w:p w:rsidR="009867AA" w:rsidRPr="00866F85" w:rsidRDefault="009867AA" w:rsidP="009867AA">
      <w:pPr>
        <w:keepNext/>
        <w:jc w:val="left"/>
        <w:rPr>
          <w:b/>
          <w:bCs/>
          <w:color w:val="1F497D"/>
          <w:sz w:val="18"/>
          <w:szCs w:val="18"/>
        </w:rPr>
      </w:pPr>
      <w:bookmarkStart w:id="167" w:name="_Toc494097687"/>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41</w:t>
      </w:r>
      <w:r w:rsidR="00590549" w:rsidRPr="00866F85">
        <w:rPr>
          <w:b/>
          <w:bCs/>
          <w:noProof/>
          <w:color w:val="1F497D"/>
          <w:sz w:val="18"/>
          <w:szCs w:val="18"/>
        </w:rPr>
        <w:fldChar w:fldCharType="end"/>
      </w:r>
      <w:r w:rsidR="009C2771">
        <w:rPr>
          <w:b/>
          <w:bCs/>
          <w:noProof/>
          <w:color w:val="1F497D"/>
          <w:sz w:val="18"/>
          <w:szCs w:val="18"/>
        </w:rPr>
        <w:t>.</w:t>
      </w:r>
      <w:r w:rsidR="00CE509D">
        <w:rPr>
          <w:b/>
          <w:bCs/>
          <w:noProof/>
          <w:color w:val="1F497D"/>
          <w:sz w:val="18"/>
          <w:szCs w:val="18"/>
        </w:rPr>
        <w:t xml:space="preserve"> </w:t>
      </w:r>
      <w:r>
        <w:rPr>
          <w:b/>
          <w:bCs/>
          <w:color w:val="1F497D"/>
          <w:sz w:val="18"/>
          <w:szCs w:val="18"/>
        </w:rPr>
        <w:t>Liczba niepełnosprawnych pracowników ZAZ, którzy posiadają opracowany indywidualny program rehabilitacji zawodowej i społecznej (IPR) w 2008 r. i 2016 r.</w:t>
      </w:r>
      <w:bookmarkEnd w:id="167"/>
    </w:p>
    <w:p w:rsidR="009867AA" w:rsidRDefault="009867AA" w:rsidP="009867AA">
      <w:pPr>
        <w:spacing w:before="0" w:after="0" w:line="240" w:lineRule="auto"/>
        <w:jc w:val="left"/>
        <w:rPr>
          <w:rFonts w:asciiTheme="minorHAnsi" w:eastAsiaTheme="minorHAnsi" w:hAnsiTheme="minorHAnsi" w:cstheme="minorBidi"/>
          <w:highlight w:val="cyan"/>
          <w:lang w:bidi="ar-SA"/>
        </w:rPr>
      </w:pPr>
      <w:r>
        <w:rPr>
          <w:rFonts w:asciiTheme="minorHAnsi" w:eastAsiaTheme="minorHAnsi" w:hAnsiTheme="minorHAnsi" w:cstheme="minorBidi"/>
          <w:noProof/>
          <w:lang w:eastAsia="pl-PL" w:bidi="ar-SA"/>
        </w:rPr>
        <w:drawing>
          <wp:inline distT="0" distB="0" distL="0" distR="0" wp14:anchorId="65C2D221" wp14:editId="7E04197F">
            <wp:extent cx="4919529" cy="2456953"/>
            <wp:effectExtent l="0" t="0" r="0" b="635"/>
            <wp:docPr id="354" name="Obraz 354" descr="Rysunek przedstawia liczbę niepełnosprawnych pracowników ZAZ, którzy posiadają opracowany indywidualny program rehabilitacji zawodowej i społecznej (IPR) w 2008 r. i 2016 r.&#10;dane wg stanu na 31.12.2016: wszyscy - 96%, część -3%, nikt - 1%,&#10;dane wg stanu na 31.12.2008: wszyscy - 89%, część -9%, nikt -2%." title="Liczba niepełnosprawnych pracowników ZAZ, którzy posiadają opracowany indywidualny program rehabilitacji zawodowej i społecznej (IPR) w 2008 r. i 2016 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924689" cy="2459530"/>
                    </a:xfrm>
                    <a:prstGeom prst="rect">
                      <a:avLst/>
                    </a:prstGeom>
                    <a:noFill/>
                  </pic:spPr>
                </pic:pic>
              </a:graphicData>
            </a:graphic>
          </wp:inline>
        </w:drawing>
      </w:r>
    </w:p>
    <w:p w:rsidR="009867AA" w:rsidRPr="00866F85" w:rsidRDefault="009867AA" w:rsidP="009867AA">
      <w:pPr>
        <w:rPr>
          <w:i/>
        </w:rPr>
      </w:pPr>
      <w:r w:rsidRPr="00866F85">
        <w:rPr>
          <w:i/>
        </w:rPr>
        <w:t xml:space="preserve">Źródło: </w:t>
      </w:r>
      <w:r>
        <w:rPr>
          <w:i/>
        </w:rPr>
        <w:t>dane za 2016 r. – badanie CAWI zakładów aktywności zawodowej przeprowadzone w 2017 r., N=95; dane za 2008 r. badanie ilościowe zakładów aktywności zawodowej przeprowadzone w 2009 r., N=53</w:t>
      </w:r>
    </w:p>
    <w:p w:rsidR="00CE509D" w:rsidRDefault="00CE509D" w:rsidP="009867AA">
      <w:pPr>
        <w:spacing w:before="0" w:after="0" w:line="240" w:lineRule="auto"/>
        <w:rPr>
          <w:rFonts w:asciiTheme="minorHAnsi" w:eastAsiaTheme="minorHAnsi" w:hAnsiTheme="minorHAnsi" w:cstheme="minorBidi"/>
          <w:lang w:bidi="ar-SA"/>
        </w:rPr>
      </w:pPr>
    </w:p>
    <w:p w:rsidR="00CE509D" w:rsidRDefault="00CE509D" w:rsidP="00CE509D">
      <w:pPr>
        <w:spacing w:before="0" w:after="0" w:line="240" w:lineRule="auto"/>
        <w:rPr>
          <w:rFonts w:asciiTheme="minorHAnsi" w:eastAsiaTheme="minorHAnsi" w:hAnsiTheme="minorHAnsi" w:cstheme="minorBidi"/>
          <w:lang w:bidi="ar-SA"/>
        </w:rPr>
      </w:pPr>
      <w:r w:rsidRPr="00EB79F7">
        <w:rPr>
          <w:rFonts w:asciiTheme="minorHAnsi" w:eastAsiaTheme="minorHAnsi" w:hAnsiTheme="minorHAnsi" w:cstheme="minorBidi"/>
          <w:lang w:bidi="ar-SA"/>
        </w:rPr>
        <w:t xml:space="preserve">Lista kadry ZAZ zaangażowanej w </w:t>
      </w:r>
      <w:r>
        <w:rPr>
          <w:rFonts w:asciiTheme="minorHAnsi" w:eastAsiaTheme="minorHAnsi" w:hAnsiTheme="minorHAnsi" w:cstheme="minorBidi"/>
          <w:lang w:bidi="ar-SA"/>
        </w:rPr>
        <w:t xml:space="preserve">przygotowanie indywidualnych programów rehabilitacji zawodowej </w:t>
      </w:r>
      <w:r w:rsidR="009C2771">
        <w:rPr>
          <w:rFonts w:asciiTheme="minorHAnsi" w:eastAsiaTheme="minorHAnsi" w:hAnsiTheme="minorHAnsi" w:cstheme="minorBidi"/>
          <w:lang w:bidi="ar-SA"/>
        </w:rPr>
        <w:br/>
      </w:r>
      <w:r>
        <w:rPr>
          <w:rFonts w:asciiTheme="minorHAnsi" w:eastAsiaTheme="minorHAnsi" w:hAnsiTheme="minorHAnsi" w:cstheme="minorBidi"/>
          <w:lang w:bidi="ar-SA"/>
        </w:rPr>
        <w:t xml:space="preserve">i społecznej dla niepełnosprawnych pracowników jest dość szeroka. Mimo to, jak wskazuje badanie ilościowe, najczęściej w tym procesie uczestniczą instruktorzy zawodu (73%) i rehabilitanci (71%) i psycholodzy (60%). </w:t>
      </w:r>
      <w:r w:rsidR="009C2771">
        <w:rPr>
          <w:rFonts w:asciiTheme="minorHAnsi" w:eastAsiaTheme="minorHAnsi" w:hAnsiTheme="minorHAnsi" w:cstheme="minorBidi"/>
          <w:lang w:bidi="ar-SA"/>
        </w:rPr>
        <w:br/>
      </w:r>
      <w:r>
        <w:rPr>
          <w:rFonts w:asciiTheme="minorHAnsi" w:eastAsiaTheme="minorHAnsi" w:hAnsiTheme="minorHAnsi" w:cstheme="minorBidi"/>
          <w:lang w:bidi="ar-SA"/>
        </w:rPr>
        <w:t xml:space="preserve">W połowie ZAZ, w przygotowanie IPR zaangażowana jest także pielęgniarska, zaś </w:t>
      </w:r>
      <w:r w:rsidRPr="00450D3C">
        <w:rPr>
          <w:rFonts w:asciiTheme="minorHAnsi" w:eastAsiaTheme="minorHAnsi" w:hAnsiTheme="minorHAnsi" w:cstheme="minorBidi"/>
          <w:b/>
          <w:lang w:bidi="ar-SA"/>
        </w:rPr>
        <w:t>w około co trzecim doradca zawodowy.</w:t>
      </w:r>
      <w:r>
        <w:rPr>
          <w:rFonts w:asciiTheme="minorHAnsi" w:eastAsiaTheme="minorHAnsi" w:hAnsiTheme="minorHAnsi" w:cstheme="minorBidi"/>
          <w:lang w:bidi="ar-SA"/>
        </w:rPr>
        <w:t xml:space="preserve"> Zdecydowanie rzadziej w opracowaniu IPR uczestniczą terapeuci, instruktorzy terapii zajęciowej (23%), lekarze (14%) lub pracownicy socjalni (12%). </w:t>
      </w:r>
    </w:p>
    <w:p w:rsidR="009867AA" w:rsidRPr="00EB79F7" w:rsidRDefault="009867AA" w:rsidP="009867AA">
      <w:pPr>
        <w:spacing w:before="0" w:after="0" w:line="240" w:lineRule="auto"/>
        <w:rPr>
          <w:rFonts w:asciiTheme="minorHAnsi" w:eastAsiaTheme="minorHAnsi" w:hAnsiTheme="minorHAnsi" w:cstheme="minorBidi"/>
          <w:lang w:bidi="ar-SA"/>
        </w:rPr>
      </w:pPr>
    </w:p>
    <w:p w:rsidR="009867AA" w:rsidRPr="00866F85" w:rsidRDefault="009867AA" w:rsidP="009867AA">
      <w:pPr>
        <w:keepNext/>
        <w:jc w:val="left"/>
        <w:rPr>
          <w:b/>
          <w:bCs/>
          <w:color w:val="1F497D"/>
          <w:sz w:val="18"/>
          <w:szCs w:val="18"/>
        </w:rPr>
      </w:pPr>
      <w:bookmarkStart w:id="168" w:name="_Toc494097688"/>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42</w:t>
      </w:r>
      <w:r w:rsidR="00590549" w:rsidRPr="00866F85">
        <w:rPr>
          <w:b/>
          <w:bCs/>
          <w:noProof/>
          <w:color w:val="1F497D"/>
          <w:sz w:val="18"/>
          <w:szCs w:val="18"/>
        </w:rPr>
        <w:fldChar w:fldCharType="end"/>
      </w:r>
      <w:r w:rsidR="009C2771">
        <w:rPr>
          <w:b/>
          <w:bCs/>
          <w:noProof/>
          <w:color w:val="1F497D"/>
          <w:sz w:val="18"/>
          <w:szCs w:val="18"/>
        </w:rPr>
        <w:t>.</w:t>
      </w:r>
      <w:r w:rsidR="0083112F">
        <w:rPr>
          <w:b/>
          <w:bCs/>
          <w:noProof/>
          <w:color w:val="1F497D"/>
          <w:sz w:val="18"/>
          <w:szCs w:val="18"/>
        </w:rPr>
        <w:t xml:space="preserve"> </w:t>
      </w:r>
      <w:r>
        <w:rPr>
          <w:b/>
          <w:bCs/>
          <w:color w:val="1F497D"/>
          <w:sz w:val="18"/>
          <w:szCs w:val="18"/>
        </w:rPr>
        <w:t>Pracownicy zaangażowani w przygotowanie indywidualnych programów rehabilitacji zawodowej i społecznej w ZAZ</w:t>
      </w:r>
      <w:bookmarkEnd w:id="168"/>
    </w:p>
    <w:p w:rsidR="009867AA" w:rsidRDefault="009867AA" w:rsidP="009867AA">
      <w:pPr>
        <w:spacing w:before="0" w:after="0" w:line="240" w:lineRule="auto"/>
        <w:jc w:val="left"/>
        <w:rPr>
          <w:rFonts w:asciiTheme="minorHAnsi" w:eastAsiaTheme="minorHAnsi" w:hAnsiTheme="minorHAnsi" w:cstheme="minorBidi"/>
          <w:highlight w:val="cyan"/>
          <w:lang w:bidi="ar-SA"/>
        </w:rPr>
      </w:pPr>
      <w:r>
        <w:rPr>
          <w:rFonts w:asciiTheme="minorHAnsi" w:eastAsiaTheme="minorHAnsi" w:hAnsiTheme="minorHAnsi" w:cstheme="minorBidi"/>
          <w:noProof/>
          <w:lang w:eastAsia="pl-PL" w:bidi="ar-SA"/>
        </w:rPr>
        <w:drawing>
          <wp:inline distT="0" distB="0" distL="0" distR="0" wp14:anchorId="7E53285A" wp14:editId="573FF144">
            <wp:extent cx="5709684" cy="4646795"/>
            <wp:effectExtent l="0" t="0" r="5715" b="1905"/>
            <wp:docPr id="355" name="Obraz 355" descr="Wykres przedstawia pracowników zaangażowanych w przygotowanie indywidualnych programów rehabilitacji zawodowej i społecznej w ZAZ.&#10;instruktor zawodu (np. kucharz, fachowiec związany z daną branżą) - 73%,&#10;rehabilitant - 71%,&#10;psycholog - 60%,&#10;pielęgniarka - 49%,&#10;doradca zawodowy - 35%,&#10;terapeuta, instruktor terapii zajęciowej - 23%,&#10;lekarz - 14%,&#10;pracownik socjalny - 12%,&#10;kierownik ZAZ - 9% ,&#10;trenerzy pracy - 7%,&#10;kadra  - 5%,&#10;pedagog - 4%,&#10;kierownicy poszczególnych działów - 3%." title="Pracownicy zaangażowani w przygotowanie indywidualnych programów rehabilitacji zawodowej i społecznej w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707563" cy="4645069"/>
                    </a:xfrm>
                    <a:prstGeom prst="rect">
                      <a:avLst/>
                    </a:prstGeom>
                    <a:noFill/>
                  </pic:spPr>
                </pic:pic>
              </a:graphicData>
            </a:graphic>
          </wp:inline>
        </w:drawing>
      </w:r>
    </w:p>
    <w:p w:rsidR="009867AA" w:rsidRDefault="009867AA" w:rsidP="009867AA">
      <w:pPr>
        <w:spacing w:before="0" w:after="0" w:line="240" w:lineRule="auto"/>
        <w:jc w:val="left"/>
        <w:rPr>
          <w:rFonts w:asciiTheme="minorHAnsi" w:eastAsiaTheme="minorHAnsi" w:hAnsiTheme="minorHAnsi" w:cstheme="minorBidi"/>
          <w:highlight w:val="cyan"/>
          <w:lang w:bidi="ar-SA"/>
        </w:rPr>
      </w:pPr>
    </w:p>
    <w:p w:rsidR="009867AA" w:rsidRDefault="009867AA" w:rsidP="009867AA">
      <w:pPr>
        <w:spacing w:before="0" w:after="0" w:line="240" w:lineRule="auto"/>
        <w:jc w:val="left"/>
        <w:rPr>
          <w:i/>
        </w:rPr>
      </w:pPr>
      <w:r w:rsidRPr="00866F85">
        <w:rPr>
          <w:i/>
        </w:rPr>
        <w:t xml:space="preserve">Źródło: </w:t>
      </w:r>
      <w:r>
        <w:rPr>
          <w:i/>
        </w:rPr>
        <w:t>badanie CAWI zakładów aktywności zawodowej przeprowadzone w 2017 r. N=95. Wskazania od 3%.</w:t>
      </w:r>
    </w:p>
    <w:p w:rsidR="009867AA" w:rsidRDefault="009867AA" w:rsidP="009867AA">
      <w:pPr>
        <w:spacing w:before="0" w:after="0" w:line="240" w:lineRule="auto"/>
        <w:jc w:val="left"/>
        <w:rPr>
          <w:rFonts w:asciiTheme="minorHAnsi" w:eastAsiaTheme="minorHAnsi" w:hAnsiTheme="minorHAnsi" w:cstheme="minorBidi"/>
          <w:highlight w:val="cyan"/>
          <w:lang w:bidi="ar-SA"/>
        </w:rPr>
      </w:pPr>
    </w:p>
    <w:p w:rsidR="0083112F" w:rsidRPr="00FC06BA" w:rsidRDefault="0083112F" w:rsidP="0083112F">
      <w:pPr>
        <w:spacing w:before="0" w:after="0" w:line="240" w:lineRule="auto"/>
        <w:rPr>
          <w:b/>
        </w:rPr>
      </w:pPr>
      <w:r>
        <w:t xml:space="preserve">Rozporządzenie dotyczące ZAZ określa, że nie rzadziej niż raz do roku dokonywana jest ocena efektów rehabilitacji niepełnosprawnych pracowników oraz w miarę potrzeb można dokonywać modyfikacji IPR. </w:t>
      </w:r>
      <w:r w:rsidRPr="00FC06BA">
        <w:rPr>
          <w:b/>
        </w:rPr>
        <w:t>Badane ZAZ średnio dokonują aktualizacji IPR co około 10 miesięcy.</w:t>
      </w:r>
      <w:r>
        <w:t xml:space="preserve"> W prawie połowie ZAZ aktualizacja ta dokonuje się jednak raz do roku (45%), zaś w 23% dwa razy w roku. </w:t>
      </w:r>
      <w:r w:rsidRPr="00FC06BA">
        <w:rPr>
          <w:b/>
        </w:rPr>
        <w:t xml:space="preserve">16% ZAZ przyznało, że aktualizuje IPR </w:t>
      </w:r>
      <w:r w:rsidR="009C2771">
        <w:rPr>
          <w:b/>
        </w:rPr>
        <w:br/>
      </w:r>
      <w:r w:rsidRPr="00FC06BA">
        <w:rPr>
          <w:b/>
        </w:rPr>
        <w:t xml:space="preserve">w zależności od indywidualnych potrzeb. </w:t>
      </w:r>
    </w:p>
    <w:p w:rsidR="0083112F" w:rsidRDefault="0083112F" w:rsidP="0083112F">
      <w:pPr>
        <w:spacing w:before="0" w:after="0" w:line="240" w:lineRule="auto"/>
      </w:pPr>
      <w:r>
        <w:t>Nieco częściej niż pozostali IPR aktualizują najmłodsze ZAZ, które powstały po 2014 roku (średnio co 9,2 miesiąca). Średnio co 9 miesięcy IPR aktualizują ZAZ, w których wśród pracowników niepełnosprawnych dominują osoby chorujące psychicznie i osoby z innymi dysfunkcjami niż upośledzenie umysłowe. Natomiast przeciętnie prawie co 11 miesięcy aktualizują IPR w ZAZ, gdzie dominującą pracownicy z upośledzeniem umysłowym. Może to wynikać z faktu, że w przypadku tej grupy ON  zmiany spowodowane rehabilitacją postępują w mniej dynamiczny sposób, co skutkuje brakiem konieczności aktualizowania IPR częściej niż przykładowo raz na rok.</w:t>
      </w:r>
    </w:p>
    <w:p w:rsidR="0083112F" w:rsidRDefault="0083112F" w:rsidP="0083112F">
      <w:pPr>
        <w:spacing w:before="0" w:after="0" w:line="240" w:lineRule="auto"/>
      </w:pPr>
    </w:p>
    <w:p w:rsidR="009867AA" w:rsidRDefault="009867AA" w:rsidP="009867AA">
      <w:pPr>
        <w:spacing w:before="0" w:after="0" w:line="240" w:lineRule="auto"/>
      </w:pPr>
    </w:p>
    <w:p w:rsidR="009867AA" w:rsidRPr="00866F85" w:rsidRDefault="009867AA" w:rsidP="009867AA">
      <w:pPr>
        <w:keepNext/>
        <w:jc w:val="left"/>
        <w:rPr>
          <w:b/>
          <w:bCs/>
          <w:color w:val="1F497D"/>
          <w:sz w:val="18"/>
          <w:szCs w:val="18"/>
        </w:rPr>
      </w:pPr>
      <w:bookmarkStart w:id="169" w:name="_Toc494097689"/>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43</w:t>
      </w:r>
      <w:r w:rsidR="00590549" w:rsidRPr="00866F85">
        <w:rPr>
          <w:b/>
          <w:bCs/>
          <w:noProof/>
          <w:color w:val="1F497D"/>
          <w:sz w:val="18"/>
          <w:szCs w:val="18"/>
        </w:rPr>
        <w:fldChar w:fldCharType="end"/>
      </w:r>
      <w:r w:rsidR="009C2771">
        <w:rPr>
          <w:b/>
          <w:bCs/>
          <w:noProof/>
          <w:color w:val="1F497D"/>
          <w:sz w:val="18"/>
          <w:szCs w:val="18"/>
        </w:rPr>
        <w:t>.</w:t>
      </w:r>
      <w:r w:rsidR="0083112F">
        <w:rPr>
          <w:b/>
          <w:bCs/>
          <w:noProof/>
          <w:color w:val="1F497D"/>
          <w:sz w:val="18"/>
          <w:szCs w:val="18"/>
        </w:rPr>
        <w:t xml:space="preserve"> </w:t>
      </w:r>
      <w:r>
        <w:rPr>
          <w:b/>
          <w:bCs/>
          <w:color w:val="1F497D"/>
          <w:sz w:val="18"/>
          <w:szCs w:val="18"/>
        </w:rPr>
        <w:t>Częstotliwość, z jaką aktualizowane są indywidualne programy rehabilitacji zawodowej i społecznej w ZAZ</w:t>
      </w:r>
      <w:bookmarkEnd w:id="169"/>
    </w:p>
    <w:p w:rsidR="009867AA" w:rsidRDefault="009867AA" w:rsidP="009867AA">
      <w:pPr>
        <w:spacing w:before="0" w:after="0" w:line="240" w:lineRule="auto"/>
      </w:pPr>
      <w:r>
        <w:rPr>
          <w:noProof/>
          <w:lang w:eastAsia="pl-PL" w:bidi="ar-SA"/>
        </w:rPr>
        <w:drawing>
          <wp:inline distT="0" distB="0" distL="0" distR="0" wp14:anchorId="4B179F2F" wp14:editId="6442B3FA">
            <wp:extent cx="5864860" cy="2773680"/>
            <wp:effectExtent l="0" t="0" r="2540" b="7620"/>
            <wp:docPr id="356" name="Obraz 356" descr="Wykres przedstawia częstotliwość, z jaką aktualizowane są indywidualne programy rehabilitacji zawodowej i społecznej w ZAZ.&#10;co 1-5 miesięcy - 6%,&#10;co 6 miesięcy - 23%,&#10;co 7-11 miesięcy - 6%,&#10;co 12 miesięcy - 45%,&#10;rzadziej niż raz na rok - 2%,&#10;nie ma reguły, stosownie do indywidualnych potrzeb - 16%,&#10;Średnio: 9,7 miesięcy." title="Częstotliwość, z jaką aktualizowane są indywidualne programy rehabilitacji zawodowej i społecznej w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864860" cy="2773680"/>
                    </a:xfrm>
                    <a:prstGeom prst="rect">
                      <a:avLst/>
                    </a:prstGeom>
                    <a:noFill/>
                  </pic:spPr>
                </pic:pic>
              </a:graphicData>
            </a:graphic>
          </wp:inline>
        </w:drawing>
      </w:r>
    </w:p>
    <w:p w:rsidR="009867AA" w:rsidRDefault="009867AA" w:rsidP="009867AA">
      <w:pPr>
        <w:spacing w:before="0" w:after="0" w:line="240" w:lineRule="auto"/>
        <w:jc w:val="left"/>
        <w:rPr>
          <w:i/>
        </w:rPr>
      </w:pPr>
      <w:r w:rsidRPr="00866F85">
        <w:rPr>
          <w:i/>
        </w:rPr>
        <w:t xml:space="preserve">Źródło: </w:t>
      </w:r>
      <w:r>
        <w:rPr>
          <w:i/>
        </w:rPr>
        <w:t xml:space="preserve">badanie CAWI zakładów aktywności zawodowej przeprowadzone w 2017 r. N=95. </w:t>
      </w:r>
    </w:p>
    <w:p w:rsidR="009867AA" w:rsidRDefault="009867AA" w:rsidP="009867AA">
      <w:pPr>
        <w:spacing w:before="0" w:after="0" w:line="240" w:lineRule="auto"/>
      </w:pPr>
    </w:p>
    <w:p w:rsidR="006C6561" w:rsidRPr="001F5971" w:rsidRDefault="006C6561" w:rsidP="006C6561">
      <w:pPr>
        <w:rPr>
          <w:b/>
          <w:lang w:bidi="ar-SA"/>
        </w:rPr>
      </w:pPr>
      <w:r w:rsidRPr="001F5971">
        <w:rPr>
          <w:lang w:bidi="ar-SA"/>
        </w:rPr>
        <w:t>W</w:t>
      </w:r>
      <w:r>
        <w:rPr>
          <w:lang w:bidi="ar-SA"/>
        </w:rPr>
        <w:t xml:space="preserve"> 5 zakładach</w:t>
      </w:r>
      <w:r w:rsidRPr="001F5971">
        <w:rPr>
          <w:lang w:bidi="ar-SA"/>
        </w:rPr>
        <w:t xml:space="preserve"> objętych badani</w:t>
      </w:r>
      <w:r>
        <w:rPr>
          <w:lang w:bidi="ar-SA"/>
        </w:rPr>
        <w:t>em</w:t>
      </w:r>
      <w:r w:rsidRPr="001F5971">
        <w:rPr>
          <w:lang w:bidi="ar-SA"/>
        </w:rPr>
        <w:t xml:space="preserve"> jakościowym </w:t>
      </w:r>
      <w:r w:rsidRPr="001F5971">
        <w:rPr>
          <w:b/>
          <w:lang w:bidi="ar-SA"/>
        </w:rPr>
        <w:t xml:space="preserve">wszyscy zatrudnieni w nich pracownicy niepełnosprawni </w:t>
      </w:r>
      <w:r>
        <w:rPr>
          <w:b/>
          <w:lang w:bidi="ar-SA"/>
        </w:rPr>
        <w:t>mieli</w:t>
      </w:r>
      <w:r w:rsidRPr="001F5971">
        <w:rPr>
          <w:b/>
          <w:lang w:bidi="ar-SA"/>
        </w:rPr>
        <w:t xml:space="preserve"> opracowany Indywidualny Plan Rehabilitacji. </w:t>
      </w:r>
    </w:p>
    <w:p w:rsidR="006C6561" w:rsidRPr="001F5971" w:rsidRDefault="006C6561" w:rsidP="006C6561">
      <w:pPr>
        <w:rPr>
          <w:lang w:bidi="ar-SA"/>
        </w:rPr>
      </w:pPr>
      <w:r w:rsidRPr="001F5971">
        <w:rPr>
          <w:lang w:bidi="ar-SA"/>
        </w:rPr>
        <w:t xml:space="preserve">Zgodnie z zasadami dokument taki powinien być opracowany w momencie przyjęcia pracownika do ZAZ. </w:t>
      </w:r>
      <w:r w:rsidR="009C2771">
        <w:rPr>
          <w:lang w:bidi="ar-SA"/>
        </w:rPr>
        <w:br/>
      </w:r>
      <w:r w:rsidRPr="001F5971">
        <w:rPr>
          <w:lang w:bidi="ar-SA"/>
        </w:rPr>
        <w:t xml:space="preserve">W praktyce, zdaniem personelu ZAZ nie jest to możliwe, ponieważ częścią IRP jest szczegółowa diagnoza </w:t>
      </w:r>
      <w:r w:rsidR="009C2771">
        <w:rPr>
          <w:lang w:bidi="ar-SA"/>
        </w:rPr>
        <w:br/>
      </w:r>
      <w:r w:rsidRPr="001F5971">
        <w:rPr>
          <w:lang w:bidi="ar-SA"/>
        </w:rPr>
        <w:t xml:space="preserve">i rozpoznanie kompetencji i umiejętności pracownika. Dlatego zwykle na próbny okres zatrudnienia (pierwsze </w:t>
      </w:r>
      <w:r w:rsidR="009C2771">
        <w:rPr>
          <w:lang w:bidi="ar-SA"/>
        </w:rPr>
        <w:br/>
      </w:r>
      <w:r w:rsidRPr="001F5971">
        <w:rPr>
          <w:lang w:bidi="ar-SA"/>
        </w:rPr>
        <w:t>3 miesiące), przygotowuje się roboczy, wstępny dokum</w:t>
      </w:r>
      <w:r>
        <w:rPr>
          <w:lang w:bidi="ar-SA"/>
        </w:rPr>
        <w:t>e</w:t>
      </w:r>
      <w:r w:rsidRPr="001F5971">
        <w:rPr>
          <w:lang w:bidi="ar-SA"/>
        </w:rPr>
        <w:t xml:space="preserve">nt, który jest rozbudowywany w tym czasie. Praktyka działania ZAZ nie jest identyczna, ale zwykle za opracowanie IPR jest odpowiedzialny jeden z zakładowych terapeutów lub rehabilitantów, który we współpracy z instruktorem, do którego przydzielony jest pracownik, </w:t>
      </w:r>
      <w:r w:rsidR="009C2771">
        <w:rPr>
          <w:lang w:bidi="ar-SA"/>
        </w:rPr>
        <w:br/>
      </w:r>
      <w:r>
        <w:rPr>
          <w:lang w:bidi="ar-SA"/>
        </w:rPr>
        <w:t xml:space="preserve">a </w:t>
      </w:r>
      <w:r w:rsidRPr="001F5971">
        <w:rPr>
          <w:lang w:bidi="ar-SA"/>
        </w:rPr>
        <w:t xml:space="preserve">czasem </w:t>
      </w:r>
      <w:r>
        <w:rPr>
          <w:lang w:bidi="ar-SA"/>
        </w:rPr>
        <w:t>także</w:t>
      </w:r>
      <w:r w:rsidRPr="001F5971">
        <w:rPr>
          <w:lang w:bidi="ar-SA"/>
        </w:rPr>
        <w:t xml:space="preserve"> psychologiem lub doradcą zawodowym, uzupełnia dokumentację i prowadzi obserwację pracownika. </w:t>
      </w:r>
    </w:p>
    <w:p w:rsidR="006C6561" w:rsidRPr="001F5971" w:rsidRDefault="006C6561" w:rsidP="006C6561">
      <w:pPr>
        <w:spacing w:before="0" w:after="0" w:line="276" w:lineRule="auto"/>
        <w:ind w:left="284"/>
        <w:rPr>
          <w:rFonts w:ascii="Trebuchet MS" w:hAnsi="Trebuchet MS"/>
          <w:i/>
          <w:color w:val="808080"/>
          <w:sz w:val="16"/>
          <w:szCs w:val="16"/>
        </w:rPr>
      </w:pPr>
      <w:r w:rsidRPr="001F5971">
        <w:rPr>
          <w:rFonts w:ascii="Trebuchet MS" w:hAnsi="Trebuchet MS"/>
          <w:i/>
          <w:color w:val="808080"/>
          <w:sz w:val="16"/>
          <w:szCs w:val="16"/>
        </w:rPr>
        <w:t>Formularz bada wszystkie obszary, które powinien badać i jest narzędziem, który pomaga specjaliście w pracy. Wyznaczane są cele, są przydzielone osoby do realizacji tego celu, mówię tu o instruktorach i na koniec roku jest podsumowanie, ewaluacja. Oczywiście w porozumieniu i nakreślenie nowych celów, w zależności od tego, co się udało zrealizować, a co nie. (CS 2 kierownik ZAZ)</w:t>
      </w:r>
    </w:p>
    <w:p w:rsidR="006C6561" w:rsidRPr="001F5971" w:rsidRDefault="006C6561" w:rsidP="006C6561">
      <w:pPr>
        <w:rPr>
          <w:lang w:bidi="ar-SA"/>
        </w:rPr>
      </w:pPr>
      <w:r w:rsidRPr="001F5971">
        <w:rPr>
          <w:lang w:bidi="ar-SA"/>
        </w:rPr>
        <w:t xml:space="preserve">Indywidulany Plan Rehabilitacji to zwykle </w:t>
      </w:r>
      <w:r w:rsidRPr="001F5971">
        <w:rPr>
          <w:b/>
          <w:lang w:bidi="ar-SA"/>
        </w:rPr>
        <w:t>bardziej teczka osobowa niż jeden dokument</w:t>
      </w:r>
      <w:r w:rsidRPr="001F5971">
        <w:rPr>
          <w:lang w:bidi="ar-SA"/>
        </w:rPr>
        <w:t xml:space="preserve">. Na jej zawartość składa się kilka „działów”, które w poszczególnych ZAZ nieco się różnią, ale ogólnie mogą zostać </w:t>
      </w:r>
      <w:r>
        <w:rPr>
          <w:lang w:bidi="ar-SA"/>
        </w:rPr>
        <w:t>scharakteryzowane</w:t>
      </w:r>
      <w:r w:rsidRPr="001F5971">
        <w:rPr>
          <w:lang w:bidi="ar-SA"/>
        </w:rPr>
        <w:t xml:space="preserve"> następująco: </w:t>
      </w:r>
    </w:p>
    <w:p w:rsidR="006C6561" w:rsidRPr="001F5971" w:rsidRDefault="006C6561" w:rsidP="006C6561">
      <w:pPr>
        <w:numPr>
          <w:ilvl w:val="0"/>
          <w:numId w:val="33"/>
        </w:numPr>
        <w:contextualSpacing/>
      </w:pPr>
      <w:r w:rsidRPr="001F5971">
        <w:t>Diagnoza sytuacji społecznej i zawodowej pracownika, która zawiera:</w:t>
      </w:r>
    </w:p>
    <w:p w:rsidR="006C6561" w:rsidRPr="001F5971" w:rsidRDefault="006C6561" w:rsidP="006C6561">
      <w:pPr>
        <w:numPr>
          <w:ilvl w:val="1"/>
          <w:numId w:val="33"/>
        </w:numPr>
        <w:contextualSpacing/>
      </w:pPr>
      <w:r w:rsidRPr="001F5971">
        <w:t xml:space="preserve">Opis sytuacji społecznej – sytuacja mieszkaniowa, materialna, rodzinna, </w:t>
      </w:r>
    </w:p>
    <w:p w:rsidR="006C6561" w:rsidRPr="001F5971" w:rsidRDefault="006C6561" w:rsidP="006C6561">
      <w:pPr>
        <w:numPr>
          <w:ilvl w:val="1"/>
          <w:numId w:val="33"/>
        </w:numPr>
        <w:contextualSpacing/>
      </w:pPr>
      <w:r w:rsidRPr="001F5971">
        <w:t xml:space="preserve">Opis sytuacji zawodowej – wykształcenie, szkolenia, doświadczenie zawodowe. </w:t>
      </w:r>
    </w:p>
    <w:p w:rsidR="006C6561" w:rsidRPr="001F5971" w:rsidRDefault="006C6561" w:rsidP="006C6561">
      <w:r w:rsidRPr="001F5971">
        <w:t xml:space="preserve">Dane zbierane są na podstawie </w:t>
      </w:r>
      <w:r w:rsidRPr="001F5971">
        <w:rPr>
          <w:b/>
        </w:rPr>
        <w:t>wywiadu z pracownikiem, kwestionariusza osobowego</w:t>
      </w:r>
      <w:r w:rsidRPr="001F5971">
        <w:t xml:space="preserve">, jeśli osoba przechodzi do ZAZ z WTZ, częściowo z dokumentacji warsztatów. Zdarza się, że ZAZ próbuje zgromadzić informacje na podstawie jakiejś formy wizji lokalnej, ale zwykle nie ma w zakładzie pracownika socjalnego, który mógłby się tym zająć. Z perspektywy terapeutów, tego rodzaju informacje są oceniane jako zbyt osobiste i jeśli nawet są oni proszeni o ich zgromadzenie, starają się tego uniknąć. </w:t>
      </w:r>
    </w:p>
    <w:p w:rsidR="006C6561" w:rsidRPr="001F5971" w:rsidRDefault="006C6561" w:rsidP="006C6561">
      <w:pPr>
        <w:numPr>
          <w:ilvl w:val="0"/>
          <w:numId w:val="34"/>
        </w:numPr>
        <w:contextualSpacing/>
      </w:pPr>
      <w:r w:rsidRPr="001F5971">
        <w:t xml:space="preserve">Określenia </w:t>
      </w:r>
      <w:r w:rsidRPr="001F5971">
        <w:rPr>
          <w:b/>
        </w:rPr>
        <w:t>celu IPR i spodziewanych efektów</w:t>
      </w:r>
      <w:r w:rsidRPr="001F5971">
        <w:t>, w tym:</w:t>
      </w:r>
    </w:p>
    <w:p w:rsidR="006C6561" w:rsidRPr="001F5971" w:rsidRDefault="006C6561" w:rsidP="006C6561">
      <w:pPr>
        <w:numPr>
          <w:ilvl w:val="1"/>
          <w:numId w:val="34"/>
        </w:numPr>
        <w:contextualSpacing/>
      </w:pPr>
      <w:r w:rsidRPr="001F5971">
        <w:t>Określenie rodzaju planowanych działań,</w:t>
      </w:r>
    </w:p>
    <w:p w:rsidR="006C6561" w:rsidRPr="001F5971" w:rsidRDefault="006C6561" w:rsidP="006C6561">
      <w:pPr>
        <w:numPr>
          <w:ilvl w:val="1"/>
          <w:numId w:val="34"/>
        </w:numPr>
        <w:contextualSpacing/>
      </w:pPr>
      <w:r w:rsidRPr="001F5971">
        <w:t>Wskazanie termin</w:t>
      </w:r>
      <w:r>
        <w:t>u</w:t>
      </w:r>
      <w:r w:rsidRPr="001F5971">
        <w:t xml:space="preserve"> oceny postępów (najczęściej kolejny rok).</w:t>
      </w:r>
    </w:p>
    <w:p w:rsidR="006C6561" w:rsidRPr="001F5971" w:rsidRDefault="006C6561" w:rsidP="006C6561">
      <w:pPr>
        <w:numPr>
          <w:ilvl w:val="0"/>
          <w:numId w:val="34"/>
        </w:numPr>
        <w:contextualSpacing/>
      </w:pPr>
      <w:r w:rsidRPr="001F5971">
        <w:t xml:space="preserve">Części poświęconej </w:t>
      </w:r>
      <w:r w:rsidRPr="001F5971">
        <w:rPr>
          <w:b/>
        </w:rPr>
        <w:t xml:space="preserve">rehabilitacji </w:t>
      </w:r>
      <w:r>
        <w:rPr>
          <w:b/>
        </w:rPr>
        <w:t>leczniczej</w:t>
      </w:r>
      <w:r w:rsidRPr="001F5971">
        <w:t xml:space="preserve"> (indywidualny plan rehabilitacji długoterminowej, miesięczne karty realizacji skierowania oraz ocena wyników rehabilitacji długoterminowej, tygodniowe plany pracy, zalecenia ćwiczeń do realizacji indywidualnej, czasem nawet zalecenia dietetyczne). </w:t>
      </w:r>
    </w:p>
    <w:p w:rsidR="006C6561" w:rsidRPr="001F5971" w:rsidRDefault="006C6561" w:rsidP="006C6561">
      <w:pPr>
        <w:numPr>
          <w:ilvl w:val="1"/>
          <w:numId w:val="34"/>
        </w:numPr>
        <w:contextualSpacing/>
      </w:pPr>
      <w:r w:rsidRPr="001F5971">
        <w:t xml:space="preserve">Jeśli w skład Zespołu nie wchodzi lekarz część </w:t>
      </w:r>
      <w:r>
        <w:t>lecznicza</w:t>
      </w:r>
      <w:r w:rsidRPr="001F5971">
        <w:t xml:space="preserve"> IPR jest opracowywana na podstawie dostarczonej przez pracownika dokumentacji medycznej. Diagnozę sytuacji leczniczej przeprowadza wówczas rehabilitant we współpracy z psychologiem. </w:t>
      </w:r>
    </w:p>
    <w:p w:rsidR="006C6561" w:rsidRPr="001F5971" w:rsidRDefault="006C6561" w:rsidP="006C6561">
      <w:pPr>
        <w:numPr>
          <w:ilvl w:val="0"/>
          <w:numId w:val="34"/>
        </w:numPr>
        <w:contextualSpacing/>
        <w:rPr>
          <w:i/>
          <w:lang w:bidi="ar-SA"/>
        </w:rPr>
      </w:pPr>
      <w:r w:rsidRPr="001F5971">
        <w:rPr>
          <w:lang w:bidi="ar-SA"/>
        </w:rPr>
        <w:t xml:space="preserve">IPR zawiera także </w:t>
      </w:r>
      <w:r w:rsidRPr="001F5971">
        <w:rPr>
          <w:b/>
          <w:lang w:bidi="ar-SA"/>
        </w:rPr>
        <w:t>coroczne podsumowanie</w:t>
      </w:r>
      <w:r w:rsidRPr="001F5971">
        <w:rPr>
          <w:lang w:bidi="ar-SA"/>
        </w:rPr>
        <w:t xml:space="preserve"> – np. </w:t>
      </w:r>
      <w:r w:rsidRPr="001F5971">
        <w:rPr>
          <w:i/>
          <w:lang w:bidi="ar-SA"/>
        </w:rPr>
        <w:t xml:space="preserve">Roczną ocenę efektów rehabilitacji indywidualnej </w:t>
      </w:r>
      <w:r w:rsidRPr="001F5971">
        <w:rPr>
          <w:lang w:bidi="ar-SA"/>
        </w:rPr>
        <w:t>za dany rok</w:t>
      </w:r>
      <w:r w:rsidRPr="001F5971">
        <w:rPr>
          <w:i/>
          <w:lang w:bidi="ar-SA"/>
        </w:rPr>
        <w:t xml:space="preserve">. </w:t>
      </w:r>
    </w:p>
    <w:p w:rsidR="006C6561" w:rsidRPr="001F5971" w:rsidRDefault="006C6561" w:rsidP="006C6561">
      <w:pPr>
        <w:numPr>
          <w:ilvl w:val="0"/>
          <w:numId w:val="34"/>
        </w:numPr>
        <w:contextualSpacing/>
        <w:rPr>
          <w:i/>
          <w:lang w:bidi="ar-SA"/>
        </w:rPr>
      </w:pPr>
      <w:r w:rsidRPr="001F5971">
        <w:rPr>
          <w:lang w:bidi="ar-SA"/>
        </w:rPr>
        <w:t xml:space="preserve">Często elementem IPR jest karta oceny, gdzie instruktor opisuje co miesiąc przebieg pracy w tym jak długo pracownik zajmował dane stanowisko, opis czynności które opanował i których nie opanował oraz zakładane efekty. Ujmuje się tu także informacje na temat zwolnień lekarskich i urlopów pracowników. </w:t>
      </w:r>
    </w:p>
    <w:p w:rsidR="006C6561" w:rsidRPr="001F5971" w:rsidRDefault="006C6561" w:rsidP="006C6561">
      <w:pPr>
        <w:numPr>
          <w:ilvl w:val="0"/>
          <w:numId w:val="34"/>
        </w:numPr>
        <w:contextualSpacing/>
        <w:rPr>
          <w:lang w:bidi="ar-SA"/>
        </w:rPr>
      </w:pPr>
      <w:r w:rsidRPr="001F5971">
        <w:rPr>
          <w:lang w:bidi="ar-SA"/>
        </w:rPr>
        <w:t xml:space="preserve">Zdarza się, że w IPR gromadzone są także dokumenty potwierdzające posiadane i nabywane przez pracownika kwalifikacje zawodowe, w tym </w:t>
      </w:r>
      <w:r w:rsidRPr="001F5971">
        <w:rPr>
          <w:b/>
          <w:lang w:bidi="ar-SA"/>
        </w:rPr>
        <w:t>dokumentacja szkoleń</w:t>
      </w:r>
      <w:r w:rsidRPr="001F5971">
        <w:rPr>
          <w:lang w:bidi="ar-SA"/>
        </w:rPr>
        <w:t xml:space="preserve"> w jakich pracownik uczestniczy </w:t>
      </w:r>
      <w:r w:rsidR="009C2771">
        <w:rPr>
          <w:lang w:bidi="ar-SA"/>
        </w:rPr>
        <w:br/>
      </w:r>
      <w:r w:rsidRPr="001F5971">
        <w:rPr>
          <w:lang w:bidi="ar-SA"/>
        </w:rPr>
        <w:t xml:space="preserve">w danym roku. </w:t>
      </w:r>
    </w:p>
    <w:p w:rsidR="006C6561" w:rsidRPr="001F5971" w:rsidRDefault="006C6561" w:rsidP="006C6561">
      <w:pPr>
        <w:numPr>
          <w:ilvl w:val="0"/>
          <w:numId w:val="34"/>
        </w:numPr>
        <w:contextualSpacing/>
        <w:rPr>
          <w:lang w:bidi="ar-SA"/>
        </w:rPr>
      </w:pPr>
      <w:r w:rsidRPr="001F5971">
        <w:rPr>
          <w:lang w:bidi="ar-SA"/>
        </w:rPr>
        <w:t xml:space="preserve">Dokumentuje się również </w:t>
      </w:r>
      <w:r w:rsidRPr="001F5971">
        <w:rPr>
          <w:b/>
          <w:lang w:bidi="ar-SA"/>
        </w:rPr>
        <w:t xml:space="preserve">przebieg rehabilitacji społecznej </w:t>
      </w:r>
      <w:r>
        <w:rPr>
          <w:b/>
          <w:lang w:bidi="ar-SA"/>
        </w:rPr>
        <w:t xml:space="preserve">oraz informacje dot. wsparcia </w:t>
      </w:r>
      <w:r w:rsidRPr="001F5971">
        <w:rPr>
          <w:b/>
          <w:lang w:bidi="ar-SA"/>
        </w:rPr>
        <w:t xml:space="preserve"> socjalne</w:t>
      </w:r>
      <w:r>
        <w:rPr>
          <w:b/>
          <w:lang w:bidi="ar-SA"/>
        </w:rPr>
        <w:t>go</w:t>
      </w:r>
      <w:r w:rsidRPr="001F5971">
        <w:rPr>
          <w:lang w:bidi="ar-SA"/>
        </w:rPr>
        <w:t xml:space="preserve"> (plany spotkań z terapeutą, psychologiem i doradcą zawodowym, plany wykorzystania środków z ZFA, opisywane są także spotkania z pracowniami MOPS-u PCPR -u, zakładowe wyjścia do teatru i w inne miejsca oraz wszelkie inne aktywności z zakresu rehabilitacji społecznej, zdrowotnej lub socjalnej </w:t>
      </w:r>
      <w:r w:rsidR="009C2771">
        <w:rPr>
          <w:lang w:bidi="ar-SA"/>
        </w:rPr>
        <w:br/>
      </w:r>
      <w:r w:rsidRPr="001F5971">
        <w:rPr>
          <w:lang w:bidi="ar-SA"/>
        </w:rPr>
        <w:t xml:space="preserve">z jakich pracownik korzysta. </w:t>
      </w:r>
    </w:p>
    <w:p w:rsidR="0083112F" w:rsidRDefault="0083112F" w:rsidP="009867AA"/>
    <w:p w:rsidR="0083112F" w:rsidRPr="001F5971" w:rsidRDefault="0083112F" w:rsidP="0083112F">
      <w:pPr>
        <w:rPr>
          <w:i/>
        </w:rPr>
      </w:pPr>
      <w:r w:rsidRPr="001F5971">
        <w:t xml:space="preserve">W każdym z ZAZ IPR jest </w:t>
      </w:r>
      <w:r w:rsidRPr="001F5971">
        <w:rPr>
          <w:b/>
        </w:rPr>
        <w:t>weryfikowany 1 raz w roku</w:t>
      </w:r>
      <w:r w:rsidRPr="001F5971">
        <w:t>, zwykle</w:t>
      </w:r>
      <w:r>
        <w:t xml:space="preserve"> z</w:t>
      </w:r>
      <w:r w:rsidRPr="001F5971">
        <w:t xml:space="preserve"> końcem roku kalendarzowego. W niektórych przypadkach częściej, ale zwykle nie przekracza to 2 ocen rocznie. Jeśli z jakichś powodów pojawia się taka potrzeba, IPR jest aktualizowany częściej. Podobnie jak w przypadku konstrukcji </w:t>
      </w:r>
      <w:r>
        <w:t>IPR</w:t>
      </w:r>
      <w:r w:rsidRPr="001F5971">
        <w:t xml:space="preserve">, formuła weryfikacji różni </w:t>
      </w:r>
      <w:r>
        <w:t xml:space="preserve">się </w:t>
      </w:r>
      <w:r w:rsidRPr="001F5971">
        <w:t xml:space="preserve">w zasadzie w każdym z badanych Zakładów. W jednych jest to pół stronnicowy dokument napisany </w:t>
      </w:r>
      <w:r w:rsidR="009C2771">
        <w:br/>
      </w:r>
      <w:r w:rsidRPr="001F5971">
        <w:t xml:space="preserve">w oparciu o dyskusję i przedstawienie oceny prowadzącego pracownika instruktora, w innych bardziej złożone narzędzia – jak stosowana przez PSONI </w:t>
      </w:r>
      <w:r w:rsidRPr="001F5971">
        <w:rPr>
          <w:i/>
        </w:rPr>
        <w:t xml:space="preserve">mapa procesu. </w:t>
      </w:r>
    </w:p>
    <w:p w:rsidR="0083112F" w:rsidRPr="001F5971" w:rsidRDefault="0083112F" w:rsidP="0083112F">
      <w:r w:rsidRPr="001F5971">
        <w:t xml:space="preserve">Efektem jest dokument podsumowujący – ok. 1 strony, kwestionariusz opisujący przebieg rehabilitacji w ciągu mijającego ½-1 roku, plan pracy na rok kolejny – ponownie obejmujący wymienione wcześniej obszary rehabilitacji pracownika.  </w:t>
      </w:r>
    </w:p>
    <w:p w:rsidR="0083112F" w:rsidRPr="001F5971" w:rsidRDefault="0083112F" w:rsidP="0083112F">
      <w:pPr>
        <w:spacing w:before="0" w:after="0" w:line="276" w:lineRule="auto"/>
        <w:ind w:left="284"/>
        <w:rPr>
          <w:rFonts w:ascii="Trebuchet MS" w:hAnsi="Trebuchet MS"/>
          <w:i/>
          <w:color w:val="808080"/>
          <w:sz w:val="16"/>
          <w:szCs w:val="16"/>
        </w:rPr>
      </w:pPr>
      <w:r w:rsidRPr="001F5971">
        <w:rPr>
          <w:rFonts w:ascii="Trebuchet MS" w:hAnsi="Trebuchet MS"/>
          <w:i/>
          <w:color w:val="808080"/>
          <w:sz w:val="16"/>
          <w:szCs w:val="16"/>
        </w:rPr>
        <w:t>My znamy tych ludzi i w IPR-ach uwzględniamy to jak w ciągu roku się zachowywał, jak to wyglądało, czy nastąpił jakiś progres, co powinniśmy wzmocnić, a co nie wymaga aż takiej uwagi. W ten sposób jest to opracowywane. (CS 5 personel)</w:t>
      </w:r>
    </w:p>
    <w:p w:rsidR="0083112F" w:rsidRPr="001F5971" w:rsidRDefault="0083112F" w:rsidP="0083112F">
      <w:pPr>
        <w:spacing w:before="0" w:after="0" w:line="276" w:lineRule="auto"/>
        <w:ind w:left="284"/>
        <w:rPr>
          <w:rFonts w:ascii="Trebuchet MS" w:hAnsi="Trebuchet MS"/>
          <w:i/>
          <w:color w:val="808080"/>
          <w:sz w:val="16"/>
          <w:szCs w:val="16"/>
          <w:lang w:bidi="ar-SA"/>
        </w:rPr>
      </w:pPr>
    </w:p>
    <w:p w:rsidR="0083112F" w:rsidRPr="001F5971" w:rsidRDefault="0083112F" w:rsidP="0083112F">
      <w:pPr>
        <w:rPr>
          <w:lang w:bidi="ar-SA"/>
        </w:rPr>
      </w:pPr>
      <w:r w:rsidRPr="00FC06BA">
        <w:rPr>
          <w:u w:val="single"/>
          <w:lang w:bidi="ar-SA"/>
        </w:rPr>
        <w:t>Jeśli chodzi o wykorzystywane wzorce IPR, eksploracja jakościowa nie daje jednoznacznej odpowiedzi skąd są one czerpane. Wskazuje natomiast, że brak jest pod tym względem jednoznaczności i systemowych, precyzyjnych wytycznych</w:t>
      </w:r>
      <w:r w:rsidRPr="001F5971">
        <w:rPr>
          <w:lang w:bidi="ar-SA"/>
        </w:rPr>
        <w:t xml:space="preserve">. Praktyka pokazuje natomiast, że dokumentacja prowadzona jest dość spójnie, co jest zapewne rezultatem przekazywanej pocztą pantoflową i w ramach spotkań, szkoleń i wizyt studyjnych wiedzy.  </w:t>
      </w:r>
      <w:r w:rsidRPr="00FC06BA">
        <w:rPr>
          <w:u w:val="single"/>
          <w:lang w:bidi="ar-SA"/>
        </w:rPr>
        <w:t>Z czasem pewne wzorce były udostępnia on-line i niektóre z ZAZ korzystały z tych zasobów</w:t>
      </w:r>
      <w:r w:rsidRPr="001F5971">
        <w:rPr>
          <w:lang w:bidi="ar-SA"/>
        </w:rPr>
        <w:t xml:space="preserve">. </w:t>
      </w:r>
    </w:p>
    <w:p w:rsidR="0083112F" w:rsidRPr="001F5971" w:rsidRDefault="0083112F" w:rsidP="0083112F">
      <w:pPr>
        <w:spacing w:before="0" w:after="0" w:line="276" w:lineRule="auto"/>
        <w:ind w:left="284"/>
        <w:rPr>
          <w:rFonts w:ascii="Trebuchet MS" w:hAnsi="Trebuchet MS"/>
          <w:i/>
          <w:color w:val="808080"/>
          <w:sz w:val="16"/>
          <w:szCs w:val="16"/>
        </w:rPr>
      </w:pPr>
      <w:r w:rsidRPr="001F5971">
        <w:rPr>
          <w:rFonts w:ascii="Trebuchet MS" w:hAnsi="Trebuchet MS"/>
          <w:i/>
          <w:color w:val="808080"/>
          <w:sz w:val="16"/>
          <w:szCs w:val="16"/>
        </w:rPr>
        <w:t>Cała ta dokumentacja prowadzenia ZAZ od początku nie była jasna. Byliśmy nawet na szkoleniu tworzenia tych IPR. Wzorowaliśmy się na Internecie i na innych ZAZ. Jeździłam do ZAZ i pytałam, czy mają opracowany jakiś dokument i jak on wygląda. Od początku powstania ZAZ nic nie zostało dokładnie określone. My nie dostaliśmy gotowego formularza. Do czasów pierwszej jakiejkolwiek kontroli my nie wiedzieliśmy czy to co robimy, robimy dobrze. Ja te dokumenty stworzyłam sama, biorąc pod uwagę to, co jest mi potrzebne i to, żeby było to jasne dla wszystkich, którzy wezmą go do ręki. (CS 3 personel 1)</w:t>
      </w:r>
    </w:p>
    <w:p w:rsidR="0083112F" w:rsidRPr="001F5971" w:rsidRDefault="0083112F" w:rsidP="0083112F">
      <w:pPr>
        <w:rPr>
          <w:lang w:bidi="ar-SA"/>
        </w:rPr>
      </w:pPr>
      <w:r w:rsidRPr="001F5971">
        <w:rPr>
          <w:lang w:bidi="ar-SA"/>
        </w:rPr>
        <w:t>Tym niemniej wszyscy bezpośrednio zaangażowani w prowadzenie tej dokumentacji pracownicy ZAZ byli zdani</w:t>
      </w:r>
      <w:r>
        <w:rPr>
          <w:lang w:bidi="ar-SA"/>
        </w:rPr>
        <w:t>a</w:t>
      </w:r>
      <w:r w:rsidRPr="001F5971">
        <w:rPr>
          <w:lang w:bidi="ar-SA"/>
        </w:rPr>
        <w:t xml:space="preserve">, że opracowanie tej dokumentacji było procesem trudnym, obarczonym obawami na ile wysunięte przez ZAZ propozycje spotkają się z akceptacją instytucji kontrolujących pracę ZAZ. Jako przykładowe źródła dobrych praktyk wskazywano dokumenty POPON-u, czy doświadczenia ZAZ w Jarosławiu. </w:t>
      </w:r>
    </w:p>
    <w:p w:rsidR="0083112F" w:rsidRPr="001F5971" w:rsidRDefault="0083112F" w:rsidP="0083112F">
      <w:pPr>
        <w:rPr>
          <w:lang w:bidi="ar-SA"/>
        </w:rPr>
      </w:pPr>
      <w:r w:rsidRPr="001F5971">
        <w:rPr>
          <w:lang w:bidi="ar-SA"/>
        </w:rPr>
        <w:t>Podstaw</w:t>
      </w:r>
      <w:r>
        <w:rPr>
          <w:lang w:bidi="ar-SA"/>
        </w:rPr>
        <w:t>a</w:t>
      </w:r>
      <w:r w:rsidRPr="001F5971">
        <w:rPr>
          <w:lang w:bidi="ar-SA"/>
        </w:rPr>
        <w:t xml:space="preserve"> prawn</w:t>
      </w:r>
      <w:r>
        <w:rPr>
          <w:lang w:bidi="ar-SA"/>
        </w:rPr>
        <w:t>a</w:t>
      </w:r>
      <w:r w:rsidRPr="001F5971">
        <w:rPr>
          <w:lang w:bidi="ar-SA"/>
        </w:rPr>
        <w:t xml:space="preserve"> funkcjonowania Zespołu Programowego wynika z ustawy i zarządzenia. </w:t>
      </w:r>
    </w:p>
    <w:p w:rsidR="0083112F" w:rsidRPr="001F5971" w:rsidRDefault="0083112F" w:rsidP="0083112F">
      <w:pPr>
        <w:spacing w:before="0" w:after="0" w:line="276" w:lineRule="auto"/>
        <w:ind w:left="284"/>
        <w:rPr>
          <w:rFonts w:ascii="Trebuchet MS" w:hAnsi="Trebuchet MS"/>
          <w:i/>
          <w:color w:val="808080"/>
          <w:sz w:val="16"/>
          <w:szCs w:val="16"/>
          <w:lang w:bidi="ar-SA"/>
        </w:rPr>
      </w:pPr>
      <w:r w:rsidRPr="001F5971">
        <w:rPr>
          <w:rFonts w:ascii="Trebuchet MS" w:hAnsi="Trebuchet MS"/>
          <w:i/>
          <w:color w:val="808080"/>
          <w:sz w:val="16"/>
          <w:szCs w:val="16"/>
        </w:rPr>
        <w:t>Zespół programowy powołany jest zarządzeniem i tak naprawdę nigdzie nie ma żadnego wzorca i wytycznych jak powinien działać. Krótko mówiąc, to są nasze przemyślenia. (CS 1 kierownik ZAZ)</w:t>
      </w:r>
    </w:p>
    <w:p w:rsidR="0083112F" w:rsidRPr="001F5971" w:rsidRDefault="0083112F" w:rsidP="0083112F">
      <w:pPr>
        <w:rPr>
          <w:lang w:bidi="ar-SA"/>
        </w:rPr>
      </w:pPr>
      <w:r w:rsidRPr="001F5971">
        <w:rPr>
          <w:lang w:bidi="ar-SA"/>
        </w:rPr>
        <w:t xml:space="preserve">Zdaniem niektórych przedstawicieli personelu ZAZ, każde województwo pracuje na własnych wzorach dokumentów odwołujących się do zawartych w ramach prawnych 5 obszarów istotnych z punktu widzenia funkcjonowania ZAZ. </w:t>
      </w:r>
    </w:p>
    <w:p w:rsidR="0083112F" w:rsidRPr="001F5971" w:rsidRDefault="0083112F" w:rsidP="0083112F">
      <w:pPr>
        <w:spacing w:before="0" w:after="0" w:line="276" w:lineRule="auto"/>
        <w:ind w:left="284"/>
        <w:rPr>
          <w:rFonts w:ascii="Trebuchet MS" w:hAnsi="Trebuchet MS"/>
          <w:i/>
          <w:color w:val="808080"/>
          <w:sz w:val="16"/>
          <w:szCs w:val="16"/>
        </w:rPr>
      </w:pPr>
      <w:r w:rsidRPr="001F5971">
        <w:rPr>
          <w:rFonts w:ascii="Trebuchet MS" w:hAnsi="Trebuchet MS"/>
          <w:i/>
          <w:color w:val="808080"/>
          <w:sz w:val="16"/>
          <w:szCs w:val="16"/>
        </w:rPr>
        <w:t xml:space="preserve">My się z nimi nie spotkaliśmy. W rozporządzeniu jest 5 zakresów, które powinny być zawarte w IPR i my staramy się na tej podstawie budować. Każdy w województwie ma swój pomysł jak opisać te 5 obszarów. My mamy swój pomysł i </w:t>
      </w:r>
      <w:r w:rsidR="009C2771">
        <w:rPr>
          <w:rFonts w:ascii="Trebuchet MS" w:hAnsi="Trebuchet MS"/>
          <w:i/>
          <w:color w:val="808080"/>
          <w:sz w:val="16"/>
          <w:szCs w:val="16"/>
        </w:rPr>
        <w:br/>
      </w:r>
      <w:r w:rsidRPr="001F5971">
        <w:rPr>
          <w:rFonts w:ascii="Trebuchet MS" w:hAnsi="Trebuchet MS"/>
          <w:i/>
          <w:color w:val="808080"/>
          <w:sz w:val="16"/>
          <w:szCs w:val="16"/>
        </w:rPr>
        <w:t>w takiej formie to realizujemy. Oczywiście konsultowaliśmy to i pokazywaliśmy dalej innym osobom w regionalnym ośrodku czy wojewodzie, który bada ZAZ. Nie czerpaliśmy z żadnych wzorców. (CS 5 kierownik ZAZ)</w:t>
      </w:r>
    </w:p>
    <w:p w:rsidR="006C6561" w:rsidRDefault="006C6561" w:rsidP="006C6561">
      <w:bookmarkStart w:id="170" w:name="_Hlk493923213"/>
    </w:p>
    <w:p w:rsidR="006C6561" w:rsidRDefault="006C6561" w:rsidP="006C6561">
      <w:r>
        <w:t xml:space="preserve">Tych 5 obszarów to zgodnie z </w:t>
      </w:r>
      <w:r>
        <w:rPr>
          <w:i/>
        </w:rPr>
        <w:t>Rozporządzeniem MPiPS z 17.07.2012 roku w sprawie ZAZ</w:t>
      </w:r>
      <w:r>
        <w:t xml:space="preserve">: </w:t>
      </w:r>
    </w:p>
    <w:p w:rsidR="006C6561" w:rsidRPr="00FC06BA" w:rsidRDefault="006C6561" w:rsidP="006C6561">
      <w:pPr>
        <w:pStyle w:val="Akapitzlist"/>
        <w:numPr>
          <w:ilvl w:val="0"/>
          <w:numId w:val="59"/>
        </w:numPr>
        <w:rPr>
          <w:lang w:bidi="ar-SA"/>
        </w:rPr>
      </w:pPr>
      <w:r w:rsidRPr="00FC06BA">
        <w:rPr>
          <w:lang w:bidi="ar-SA"/>
        </w:rPr>
        <w:t>diagnoza sytuacji społecznej i zawodowej osoby niepełnosprawnej zaliczonej do znacznego lub umiarkowanego stopnia niepełnosprawności;</w:t>
      </w:r>
    </w:p>
    <w:p w:rsidR="006C6561" w:rsidRPr="00FC06BA" w:rsidRDefault="006C6561" w:rsidP="006C6561">
      <w:pPr>
        <w:pStyle w:val="Akapitzlist"/>
        <w:numPr>
          <w:ilvl w:val="0"/>
          <w:numId w:val="59"/>
        </w:numPr>
        <w:rPr>
          <w:lang w:bidi="ar-SA"/>
        </w:rPr>
      </w:pPr>
      <w:r w:rsidRPr="00FC06BA">
        <w:rPr>
          <w:lang w:bidi="ar-SA"/>
        </w:rPr>
        <w:t>cel indywidualnego programu rehabilitacji i spodziewane efekty jego realizacji;</w:t>
      </w:r>
    </w:p>
    <w:p w:rsidR="006C6561" w:rsidRPr="00FC06BA" w:rsidRDefault="006C6561" w:rsidP="006C6561">
      <w:pPr>
        <w:pStyle w:val="Akapitzlist"/>
        <w:numPr>
          <w:ilvl w:val="0"/>
          <w:numId w:val="59"/>
        </w:numPr>
        <w:rPr>
          <w:lang w:bidi="ar-SA"/>
        </w:rPr>
      </w:pPr>
      <w:r w:rsidRPr="00FC06BA">
        <w:rPr>
          <w:lang w:bidi="ar-SA"/>
        </w:rPr>
        <w:t>rodzaj planowanych działań i harmonogram ich realizacji;</w:t>
      </w:r>
    </w:p>
    <w:p w:rsidR="006C6561" w:rsidRPr="00FC06BA" w:rsidRDefault="006C6561" w:rsidP="006C6561">
      <w:pPr>
        <w:pStyle w:val="Akapitzlist"/>
        <w:numPr>
          <w:ilvl w:val="0"/>
          <w:numId w:val="59"/>
        </w:numPr>
        <w:rPr>
          <w:lang w:bidi="ar-SA"/>
        </w:rPr>
      </w:pPr>
      <w:r w:rsidRPr="00FC06BA">
        <w:rPr>
          <w:lang w:bidi="ar-SA"/>
        </w:rPr>
        <w:t>terminy oceny postępów w realizacji indywidualnego programu rehabilitacji;</w:t>
      </w:r>
    </w:p>
    <w:p w:rsidR="006C6561" w:rsidRPr="00FC06BA" w:rsidRDefault="006C6561" w:rsidP="006C6561">
      <w:pPr>
        <w:pStyle w:val="Akapitzlist"/>
        <w:numPr>
          <w:ilvl w:val="0"/>
          <w:numId w:val="59"/>
        </w:numPr>
        <w:rPr>
          <w:lang w:bidi="ar-SA"/>
        </w:rPr>
      </w:pPr>
      <w:r w:rsidRPr="00FC06BA">
        <w:rPr>
          <w:lang w:bidi="ar-SA"/>
        </w:rPr>
        <w:t>osoby odpowiedzialne za realizację indywidualnego programu rehabilitacji.</w:t>
      </w:r>
    </w:p>
    <w:bookmarkEnd w:id="170"/>
    <w:p w:rsidR="006C6561" w:rsidRDefault="006C6561" w:rsidP="0083112F"/>
    <w:p w:rsidR="0083112F" w:rsidRPr="001F5971" w:rsidRDefault="0083112F" w:rsidP="0083112F">
      <w:r w:rsidRPr="001F5971">
        <w:t xml:space="preserve">Dokumenty doprecyzowano i modyfikowano we współpracy z Regionalnymi Ośrodkami Polityki Społecznej (Biskupiec), lub Urzędami Wojewódzkimi (Siedlce), Urząd Marszałkowski (Bielsko-Biała), po prowadzonych przez te instytucje kontrolach pracy poszczególnych ZAZ. </w:t>
      </w:r>
    </w:p>
    <w:p w:rsidR="0083112F" w:rsidRPr="001F5971" w:rsidRDefault="0083112F" w:rsidP="0083112F">
      <w:r w:rsidRPr="001F5971">
        <w:rPr>
          <w:lang w:bidi="ar-SA"/>
        </w:rPr>
        <w:t xml:space="preserve">Zdarza się, że ZAZ opracowuje autorskie narzędzia – np. </w:t>
      </w:r>
      <w:r w:rsidRPr="001F5971">
        <w:rPr>
          <w:i/>
          <w:lang w:bidi="ar-SA"/>
        </w:rPr>
        <w:t xml:space="preserve">mapa procesu </w:t>
      </w:r>
      <w:r w:rsidRPr="001F5971">
        <w:t xml:space="preserve">PSONI, która nosi pewne znamiona oceny funkcjonalniej (nawiązujące do ICF), jednak ich stosowanie bywa bardzo czasochłonne, i ze względów kadrowych nie jest obecnie możliwe stałe posługiwanie się taką metodą pracy. </w:t>
      </w:r>
    </w:p>
    <w:p w:rsidR="0083112F" w:rsidRPr="001F5971" w:rsidRDefault="0083112F" w:rsidP="0083112F">
      <w:r w:rsidRPr="001F5971">
        <w:t xml:space="preserve">Co jednak wydaje się powszechne w praktyce ZAZ to nacisk na zindywidualizowaną pracę każdym </w:t>
      </w:r>
      <w:r w:rsidR="009C2771">
        <w:br/>
      </w:r>
      <w:r w:rsidRPr="001F5971">
        <w:t>z pracowników we wszystkich obszarach prowadzonej w ZAZ rehabilitacji – zdrowotnej, społecznej, zawodowej</w:t>
      </w:r>
      <w:r>
        <w:t>.</w:t>
      </w:r>
      <w:r w:rsidRPr="001F5971">
        <w:t xml:space="preserve"> </w:t>
      </w:r>
    </w:p>
    <w:p w:rsidR="0083112F" w:rsidRPr="001F5971" w:rsidRDefault="0083112F" w:rsidP="0083112F">
      <w:r w:rsidRPr="001F5971">
        <w:t xml:space="preserve">IPR jest weryfikowany co najmniej raz w roku przez Zespól Programowy, w konsultacji z </w:t>
      </w:r>
      <w:r>
        <w:t xml:space="preserve">niepełnosprawnym </w:t>
      </w:r>
      <w:r w:rsidRPr="001F5971">
        <w:t xml:space="preserve">pracownikiem. Jeśli na bieżąco pojawia się potrzeba wprowadzenia zmian robi się, ale unika się wprowadzania zbyt gwałtownych zmian i wywierania presji w działaniach rehabilitacyjnych, tak aby pracować w zgodzie </w:t>
      </w:r>
      <w:r w:rsidR="009C2771">
        <w:br/>
      </w:r>
      <w:r w:rsidRPr="001F5971">
        <w:t xml:space="preserve">z potrzebami i tempem każdego z pracowników.  </w:t>
      </w:r>
    </w:p>
    <w:p w:rsidR="0083112F" w:rsidRPr="001F5971" w:rsidRDefault="0083112F" w:rsidP="0083112F">
      <w:pPr>
        <w:rPr>
          <w:lang w:bidi="ar-SA"/>
        </w:rPr>
      </w:pPr>
      <w:r w:rsidRPr="001F5971">
        <w:t xml:space="preserve">Personel ZAZ zwykle szczegółowo dokumentuje prowadzoną z pracowniami rehabilitację. Działania z każdego </w:t>
      </w:r>
      <w:r w:rsidR="009C2771">
        <w:br/>
      </w:r>
      <w:r w:rsidRPr="001F5971">
        <w:t xml:space="preserve">z obszarów rehabilitacji są prowadzone </w:t>
      </w:r>
      <w:r>
        <w:t xml:space="preserve">w oparciu </w:t>
      </w:r>
      <w:r w:rsidRPr="001F5971">
        <w:t xml:space="preserve">o indywidualne plany rehabilitacji (zawodowej, społecznej, zdrowotnej/medycznej). Działania </w:t>
      </w:r>
      <w:r>
        <w:t>adresowane do</w:t>
      </w:r>
      <w:r w:rsidRPr="001F5971">
        <w:t xml:space="preserve"> poszczególnych pracowników </w:t>
      </w:r>
      <w:r>
        <w:t xml:space="preserve">niepełnosprawnych </w:t>
      </w:r>
      <w:r w:rsidRPr="001F5971">
        <w:t>są planowane i opisywane w ciągu roku w sposób formalny lub w postaci zapisków instruktorów. Materiały te stanowią następnie podstawę oceny rocznej IPR. Zdaniem personelu ZAZ i</w:t>
      </w:r>
      <w:r w:rsidRPr="001F5971">
        <w:rPr>
          <w:lang w:bidi="ar-SA"/>
        </w:rPr>
        <w:t xml:space="preserve">stotna jest </w:t>
      </w:r>
      <w:r>
        <w:rPr>
          <w:lang w:bidi="ar-SA"/>
        </w:rPr>
        <w:t xml:space="preserve">odpowiednio szybka reakcja </w:t>
      </w:r>
      <w:r w:rsidRPr="001F5971">
        <w:rPr>
          <w:lang w:bidi="ar-SA"/>
        </w:rPr>
        <w:t>na</w:t>
      </w:r>
      <w:r>
        <w:rPr>
          <w:lang w:bidi="ar-SA"/>
        </w:rPr>
        <w:t xml:space="preserve"> zmianę </w:t>
      </w:r>
      <w:r w:rsidRPr="001F5971">
        <w:rPr>
          <w:lang w:bidi="ar-SA"/>
        </w:rPr>
        <w:t>stan</w:t>
      </w:r>
      <w:r>
        <w:rPr>
          <w:lang w:bidi="ar-SA"/>
        </w:rPr>
        <w:t>u</w:t>
      </w:r>
      <w:r w:rsidRPr="001F5971">
        <w:rPr>
          <w:lang w:bidi="ar-SA"/>
        </w:rPr>
        <w:t xml:space="preserve"> kondycji pracowników – </w:t>
      </w:r>
      <w:r>
        <w:rPr>
          <w:lang w:bidi="ar-SA"/>
        </w:rPr>
        <w:t>np. w przypadku</w:t>
      </w:r>
      <w:r w:rsidRPr="001F5971">
        <w:rPr>
          <w:lang w:bidi="ar-SA"/>
        </w:rPr>
        <w:t xml:space="preserve"> pracownik</w:t>
      </w:r>
      <w:r>
        <w:rPr>
          <w:lang w:bidi="ar-SA"/>
        </w:rPr>
        <w:t>a,</w:t>
      </w:r>
      <w:r w:rsidRPr="001F5971">
        <w:rPr>
          <w:lang w:bidi="ar-SA"/>
        </w:rPr>
        <w:t xml:space="preserve"> który rokuje szybsze wyjście na rynek pracy często bardziej intensywnie zaczyna pracować doradca zawodowy, </w:t>
      </w:r>
      <w:r>
        <w:rPr>
          <w:lang w:bidi="ar-SA"/>
        </w:rPr>
        <w:t xml:space="preserve">natomiast </w:t>
      </w:r>
      <w:r w:rsidRPr="001F5971">
        <w:rPr>
          <w:lang w:bidi="ar-SA"/>
        </w:rPr>
        <w:t xml:space="preserve">pieczę nad osobą </w:t>
      </w:r>
      <w:r w:rsidR="009C2771">
        <w:rPr>
          <w:lang w:bidi="ar-SA"/>
        </w:rPr>
        <w:br/>
      </w:r>
      <w:r w:rsidRPr="001F5971">
        <w:rPr>
          <w:lang w:bidi="ar-SA"/>
        </w:rPr>
        <w:t>w słabszej kondycji przejmuje psycholog.</w:t>
      </w:r>
    </w:p>
    <w:p w:rsidR="0083112F" w:rsidRDefault="0083112F" w:rsidP="0083112F">
      <w:pPr>
        <w:spacing w:before="0" w:after="0" w:line="240" w:lineRule="auto"/>
        <w:jc w:val="left"/>
        <w:rPr>
          <w:rFonts w:asciiTheme="minorHAnsi" w:eastAsiaTheme="minorHAnsi" w:hAnsiTheme="minorHAnsi" w:cstheme="minorBidi"/>
          <w:highlight w:val="cyan"/>
          <w:lang w:bidi="ar-SA"/>
        </w:rPr>
      </w:pPr>
    </w:p>
    <w:p w:rsidR="009C2771" w:rsidRPr="009C2771" w:rsidRDefault="009C2771" w:rsidP="0083112F">
      <w:pPr>
        <w:spacing w:before="0" w:after="0" w:line="240" w:lineRule="auto"/>
        <w:jc w:val="left"/>
        <w:rPr>
          <w:rFonts w:asciiTheme="minorHAnsi" w:eastAsiaTheme="minorHAnsi" w:hAnsiTheme="minorHAnsi" w:cstheme="minorBidi"/>
          <w:lang w:bidi="ar-SA"/>
        </w:rPr>
      </w:pPr>
      <w:r w:rsidRPr="009C2771">
        <w:rPr>
          <w:rFonts w:asciiTheme="minorHAnsi" w:eastAsiaTheme="minorHAnsi" w:hAnsiTheme="minorHAnsi" w:cstheme="minorBidi"/>
          <w:lang w:bidi="ar-SA"/>
        </w:rPr>
        <w:t xml:space="preserve">Na podstawie wyników przeprowadzonego badania można ustalić następujące </w:t>
      </w:r>
      <w:r w:rsidR="00017428">
        <w:rPr>
          <w:rFonts w:asciiTheme="minorHAnsi" w:eastAsiaTheme="minorHAnsi" w:hAnsiTheme="minorHAnsi" w:cstheme="minorBidi"/>
          <w:lang w:bidi="ar-SA"/>
        </w:rPr>
        <w:t>zasady tworzenia IPR</w:t>
      </w:r>
      <w:r w:rsidRPr="009C2771">
        <w:rPr>
          <w:rFonts w:asciiTheme="minorHAnsi" w:eastAsiaTheme="minorHAnsi" w:hAnsiTheme="minorHAnsi" w:cstheme="minorBidi"/>
          <w:lang w:bidi="ar-SA"/>
        </w:rPr>
        <w:t>.</w:t>
      </w:r>
    </w:p>
    <w:p w:rsidR="009C2771" w:rsidRDefault="009C2771">
      <w:pPr>
        <w:spacing w:before="0" w:after="0" w:line="240" w:lineRule="auto"/>
        <w:jc w:val="left"/>
        <w:rPr>
          <w:rFonts w:asciiTheme="minorHAnsi" w:eastAsiaTheme="minorHAnsi" w:hAnsiTheme="minorHAnsi" w:cstheme="minorBidi"/>
          <w:highlight w:val="cyan"/>
          <w:lang w:bidi="ar-SA"/>
        </w:rPr>
      </w:pPr>
      <w:r>
        <w:rPr>
          <w:rFonts w:asciiTheme="minorHAnsi" w:eastAsiaTheme="minorHAnsi" w:hAnsiTheme="minorHAnsi" w:cstheme="minorBidi"/>
          <w:highlight w:val="cyan"/>
          <w:lang w:bidi="ar-SA"/>
        </w:rPr>
        <w:br w:type="page"/>
      </w:r>
    </w:p>
    <w:p w:rsidR="009C2771" w:rsidRDefault="00017428" w:rsidP="009C2771">
      <w:pPr>
        <w:rPr>
          <w:b/>
        </w:rPr>
      </w:pPr>
      <w:r w:rsidRPr="009C2771">
        <w:rPr>
          <w:b/>
        </w:rPr>
        <w:t>STANDARD</w:t>
      </w:r>
      <w:r>
        <w:rPr>
          <w:b/>
        </w:rPr>
        <w:t>Y/ZASADY</w:t>
      </w:r>
      <w:r w:rsidRPr="009C2771">
        <w:rPr>
          <w:b/>
        </w:rPr>
        <w:t xml:space="preserve"> TWORZENIA IPR</w:t>
      </w:r>
    </w:p>
    <w:p w:rsidR="009C2771" w:rsidRPr="009C2771" w:rsidRDefault="009C2771" w:rsidP="009C2771">
      <w:pPr>
        <w:pStyle w:val="Akapitzlist"/>
        <w:numPr>
          <w:ilvl w:val="0"/>
          <w:numId w:val="65"/>
        </w:numPr>
        <w:rPr>
          <w:b/>
        </w:rPr>
      </w:pPr>
      <w:r w:rsidRPr="009C2771">
        <w:rPr>
          <w:b/>
        </w:rPr>
        <w:t>Część opisowo-diagnostyczna</w:t>
      </w:r>
    </w:p>
    <w:tbl>
      <w:tblPr>
        <w:tblStyle w:val="Tabela-Siatka"/>
        <w:tblW w:w="0" w:type="auto"/>
        <w:tblInd w:w="108" w:type="dxa"/>
        <w:tblLook w:val="04A0" w:firstRow="1" w:lastRow="0" w:firstColumn="1" w:lastColumn="0" w:noHBand="0" w:noVBand="1"/>
      </w:tblPr>
      <w:tblGrid>
        <w:gridCol w:w="3747"/>
        <w:gridCol w:w="5433"/>
      </w:tblGrid>
      <w:tr w:rsidR="009C2771" w:rsidRPr="009C2771" w:rsidTr="00D14FD3">
        <w:tc>
          <w:tcPr>
            <w:tcW w:w="13860" w:type="dxa"/>
            <w:gridSpan w:val="2"/>
          </w:tcPr>
          <w:p w:rsidR="009C2771" w:rsidRPr="009C2771" w:rsidRDefault="009C2771" w:rsidP="00017428">
            <w:pPr>
              <w:spacing w:before="0" w:after="0" w:line="240" w:lineRule="auto"/>
              <w:rPr>
                <w:rFonts w:asciiTheme="minorHAnsi" w:hAnsiTheme="minorHAnsi"/>
                <w:b/>
              </w:rPr>
            </w:pPr>
            <w:r w:rsidRPr="009C2771">
              <w:rPr>
                <w:rFonts w:asciiTheme="minorHAnsi" w:hAnsiTheme="minorHAnsi"/>
                <w:b/>
              </w:rPr>
              <w:t>Dane osobowe</w:t>
            </w:r>
          </w:p>
        </w:tc>
      </w:tr>
      <w:tr w:rsidR="009C2771" w:rsidRPr="009C2771" w:rsidTr="00D14FD3">
        <w:tc>
          <w:tcPr>
            <w:tcW w:w="4565" w:type="dxa"/>
          </w:tcPr>
          <w:p w:rsidR="009C2771" w:rsidRPr="009C2771" w:rsidRDefault="009C2771" w:rsidP="00017428">
            <w:pPr>
              <w:spacing w:before="0" w:after="0" w:line="240" w:lineRule="auto"/>
              <w:rPr>
                <w:rFonts w:asciiTheme="minorHAnsi" w:hAnsiTheme="minorHAnsi"/>
              </w:rPr>
            </w:pPr>
            <w:r w:rsidRPr="009C2771">
              <w:rPr>
                <w:rFonts w:asciiTheme="minorHAnsi" w:hAnsiTheme="minorHAnsi"/>
              </w:rPr>
              <w:t>Imię i nazwisko</w:t>
            </w:r>
          </w:p>
        </w:tc>
        <w:tc>
          <w:tcPr>
            <w:tcW w:w="9295" w:type="dxa"/>
          </w:tcPr>
          <w:p w:rsidR="009C2771" w:rsidRPr="009C2771" w:rsidRDefault="009C2771" w:rsidP="00017428">
            <w:pPr>
              <w:spacing w:before="0" w:after="0" w:line="240" w:lineRule="auto"/>
              <w:rPr>
                <w:rFonts w:asciiTheme="minorHAnsi" w:hAnsiTheme="minorHAnsi"/>
              </w:rPr>
            </w:pPr>
          </w:p>
        </w:tc>
      </w:tr>
      <w:tr w:rsidR="009C2771" w:rsidRPr="009C2771" w:rsidTr="00D14FD3">
        <w:tc>
          <w:tcPr>
            <w:tcW w:w="4565" w:type="dxa"/>
          </w:tcPr>
          <w:p w:rsidR="009C2771" w:rsidRPr="009C2771" w:rsidRDefault="009C2771" w:rsidP="00017428">
            <w:pPr>
              <w:spacing w:before="0" w:after="0" w:line="240" w:lineRule="auto"/>
              <w:rPr>
                <w:rFonts w:asciiTheme="minorHAnsi" w:hAnsiTheme="minorHAnsi"/>
              </w:rPr>
            </w:pPr>
            <w:r w:rsidRPr="009C2771">
              <w:rPr>
                <w:rFonts w:asciiTheme="minorHAnsi" w:hAnsiTheme="minorHAnsi"/>
              </w:rPr>
              <w:t>Data urodzenia</w:t>
            </w:r>
          </w:p>
        </w:tc>
        <w:tc>
          <w:tcPr>
            <w:tcW w:w="9295" w:type="dxa"/>
          </w:tcPr>
          <w:p w:rsidR="009C2771" w:rsidRPr="009C2771" w:rsidRDefault="009C2771" w:rsidP="00017428">
            <w:pPr>
              <w:spacing w:before="0" w:after="0" w:line="240" w:lineRule="auto"/>
              <w:rPr>
                <w:rFonts w:asciiTheme="minorHAnsi" w:hAnsiTheme="minorHAnsi"/>
              </w:rPr>
            </w:pPr>
          </w:p>
        </w:tc>
      </w:tr>
      <w:tr w:rsidR="009C2771" w:rsidRPr="009C2771" w:rsidTr="00D14FD3">
        <w:tc>
          <w:tcPr>
            <w:tcW w:w="4565" w:type="dxa"/>
          </w:tcPr>
          <w:p w:rsidR="009C2771" w:rsidRPr="009C2771" w:rsidRDefault="009C2771" w:rsidP="00017428">
            <w:pPr>
              <w:spacing w:before="0" w:after="0" w:line="240" w:lineRule="auto"/>
              <w:rPr>
                <w:rFonts w:asciiTheme="minorHAnsi" w:hAnsiTheme="minorHAnsi"/>
              </w:rPr>
            </w:pPr>
            <w:r w:rsidRPr="009C2771">
              <w:rPr>
                <w:rFonts w:asciiTheme="minorHAnsi" w:hAnsiTheme="minorHAnsi"/>
              </w:rPr>
              <w:t>Adres zamieszkania</w:t>
            </w:r>
          </w:p>
        </w:tc>
        <w:tc>
          <w:tcPr>
            <w:tcW w:w="9295" w:type="dxa"/>
          </w:tcPr>
          <w:p w:rsidR="009C2771" w:rsidRPr="009C2771" w:rsidRDefault="009C2771" w:rsidP="00017428">
            <w:pPr>
              <w:spacing w:before="0" w:after="0" w:line="240" w:lineRule="auto"/>
              <w:rPr>
                <w:rFonts w:asciiTheme="minorHAnsi" w:hAnsiTheme="minorHAnsi"/>
              </w:rPr>
            </w:pPr>
          </w:p>
        </w:tc>
      </w:tr>
      <w:tr w:rsidR="009C2771" w:rsidRPr="009C2771" w:rsidTr="00D14FD3">
        <w:tc>
          <w:tcPr>
            <w:tcW w:w="4565" w:type="dxa"/>
          </w:tcPr>
          <w:p w:rsidR="009C2771" w:rsidRPr="009C2771" w:rsidRDefault="009C2771" w:rsidP="00017428">
            <w:pPr>
              <w:spacing w:before="0" w:after="0" w:line="240" w:lineRule="auto"/>
              <w:rPr>
                <w:rFonts w:asciiTheme="minorHAnsi" w:hAnsiTheme="minorHAnsi"/>
              </w:rPr>
            </w:pPr>
            <w:r w:rsidRPr="009C2771">
              <w:rPr>
                <w:rFonts w:asciiTheme="minorHAnsi" w:hAnsiTheme="minorHAnsi"/>
              </w:rPr>
              <w:t>Telefon kontaktowy</w:t>
            </w:r>
          </w:p>
        </w:tc>
        <w:tc>
          <w:tcPr>
            <w:tcW w:w="9295" w:type="dxa"/>
          </w:tcPr>
          <w:p w:rsidR="009C2771" w:rsidRPr="009C2771" w:rsidRDefault="009C2771" w:rsidP="00017428">
            <w:pPr>
              <w:spacing w:before="0" w:after="0" w:line="240" w:lineRule="auto"/>
              <w:rPr>
                <w:rFonts w:asciiTheme="minorHAnsi" w:hAnsiTheme="minorHAnsi"/>
              </w:rPr>
            </w:pPr>
          </w:p>
        </w:tc>
      </w:tr>
      <w:tr w:rsidR="009C2771" w:rsidRPr="009C2771" w:rsidTr="00D14FD3">
        <w:tc>
          <w:tcPr>
            <w:tcW w:w="4565" w:type="dxa"/>
          </w:tcPr>
          <w:p w:rsidR="009C2771" w:rsidRPr="009C2771" w:rsidRDefault="009C2771" w:rsidP="00017428">
            <w:pPr>
              <w:spacing w:before="0" w:after="0" w:line="240" w:lineRule="auto"/>
              <w:rPr>
                <w:rFonts w:asciiTheme="minorHAnsi" w:hAnsiTheme="minorHAnsi"/>
              </w:rPr>
            </w:pPr>
            <w:r w:rsidRPr="009C2771">
              <w:rPr>
                <w:rFonts w:asciiTheme="minorHAnsi" w:hAnsiTheme="minorHAnsi"/>
              </w:rPr>
              <w:t xml:space="preserve">Stopień i rodzaj niepełnosprawności </w:t>
            </w:r>
          </w:p>
        </w:tc>
        <w:tc>
          <w:tcPr>
            <w:tcW w:w="9295" w:type="dxa"/>
          </w:tcPr>
          <w:p w:rsidR="009C2771" w:rsidRPr="009C2771" w:rsidRDefault="009C2771" w:rsidP="00017428">
            <w:pPr>
              <w:spacing w:before="0" w:after="0" w:line="240" w:lineRule="auto"/>
              <w:rPr>
                <w:rFonts w:asciiTheme="minorHAnsi" w:hAnsiTheme="minorHAnsi"/>
              </w:rPr>
            </w:pPr>
          </w:p>
        </w:tc>
      </w:tr>
      <w:tr w:rsidR="009C2771" w:rsidRPr="009C2771" w:rsidTr="00D14FD3">
        <w:tc>
          <w:tcPr>
            <w:tcW w:w="4565" w:type="dxa"/>
          </w:tcPr>
          <w:p w:rsidR="009C2771" w:rsidRPr="009C2771" w:rsidRDefault="009C2771" w:rsidP="00017428">
            <w:pPr>
              <w:spacing w:before="0" w:after="0" w:line="240" w:lineRule="auto"/>
              <w:rPr>
                <w:rFonts w:asciiTheme="minorHAnsi" w:hAnsiTheme="minorHAnsi"/>
                <w:b/>
              </w:rPr>
            </w:pPr>
            <w:r w:rsidRPr="009C2771">
              <w:rPr>
                <w:rFonts w:asciiTheme="minorHAnsi" w:hAnsiTheme="minorHAnsi"/>
                <w:b/>
              </w:rPr>
              <w:t xml:space="preserve">Sytuacja rodzinna </w:t>
            </w:r>
          </w:p>
        </w:tc>
        <w:tc>
          <w:tcPr>
            <w:tcW w:w="9295" w:type="dxa"/>
          </w:tcPr>
          <w:p w:rsidR="009C2771" w:rsidRPr="009C2771" w:rsidRDefault="009C2771" w:rsidP="00017428">
            <w:pPr>
              <w:spacing w:before="0" w:after="0" w:line="240" w:lineRule="auto"/>
              <w:rPr>
                <w:rFonts w:asciiTheme="minorHAnsi" w:hAnsiTheme="minorHAnsi"/>
              </w:rPr>
            </w:pPr>
          </w:p>
        </w:tc>
      </w:tr>
      <w:tr w:rsidR="009C2771" w:rsidRPr="009C2771" w:rsidTr="00D14FD3">
        <w:tc>
          <w:tcPr>
            <w:tcW w:w="4565" w:type="dxa"/>
          </w:tcPr>
          <w:p w:rsidR="009C2771" w:rsidRPr="009C2771" w:rsidRDefault="009C2771" w:rsidP="00017428">
            <w:pPr>
              <w:spacing w:before="0" w:after="0" w:line="240" w:lineRule="auto"/>
              <w:rPr>
                <w:rFonts w:asciiTheme="minorHAnsi" w:hAnsiTheme="minorHAnsi"/>
                <w:b/>
              </w:rPr>
            </w:pPr>
            <w:r w:rsidRPr="009C2771">
              <w:rPr>
                <w:rFonts w:asciiTheme="minorHAnsi" w:hAnsiTheme="minorHAnsi"/>
                <w:b/>
              </w:rPr>
              <w:t>Sytuacja mieszkaniowa</w:t>
            </w:r>
          </w:p>
        </w:tc>
        <w:tc>
          <w:tcPr>
            <w:tcW w:w="9295" w:type="dxa"/>
          </w:tcPr>
          <w:p w:rsidR="009C2771" w:rsidRPr="009C2771" w:rsidRDefault="009C2771" w:rsidP="00017428">
            <w:pPr>
              <w:spacing w:before="0" w:after="0" w:line="240" w:lineRule="auto"/>
              <w:rPr>
                <w:rFonts w:asciiTheme="minorHAnsi" w:hAnsiTheme="minorHAnsi"/>
              </w:rPr>
            </w:pPr>
          </w:p>
        </w:tc>
      </w:tr>
      <w:tr w:rsidR="009C2771" w:rsidRPr="009C2771" w:rsidTr="00D14FD3">
        <w:tc>
          <w:tcPr>
            <w:tcW w:w="4565" w:type="dxa"/>
          </w:tcPr>
          <w:p w:rsidR="009C2771" w:rsidRPr="009C2771" w:rsidRDefault="009C2771" w:rsidP="00017428">
            <w:pPr>
              <w:spacing w:before="0" w:after="0" w:line="240" w:lineRule="auto"/>
              <w:rPr>
                <w:rFonts w:asciiTheme="minorHAnsi" w:hAnsiTheme="minorHAnsi"/>
                <w:b/>
              </w:rPr>
            </w:pPr>
            <w:r>
              <w:rPr>
                <w:rFonts w:asciiTheme="minorHAnsi" w:hAnsiTheme="minorHAnsi"/>
                <w:b/>
              </w:rPr>
              <w:t>Poziom i kierunek w</w:t>
            </w:r>
            <w:r w:rsidRPr="009C2771">
              <w:rPr>
                <w:rFonts w:asciiTheme="minorHAnsi" w:hAnsiTheme="minorHAnsi"/>
                <w:b/>
              </w:rPr>
              <w:t>ykształceni</w:t>
            </w:r>
            <w:r>
              <w:rPr>
                <w:rFonts w:asciiTheme="minorHAnsi" w:hAnsiTheme="minorHAnsi"/>
                <w:b/>
              </w:rPr>
              <w:t>a</w:t>
            </w:r>
          </w:p>
        </w:tc>
        <w:tc>
          <w:tcPr>
            <w:tcW w:w="9295" w:type="dxa"/>
          </w:tcPr>
          <w:p w:rsidR="009C2771" w:rsidRPr="009C2771" w:rsidRDefault="009C2771" w:rsidP="00017428">
            <w:pPr>
              <w:spacing w:before="0" w:after="0" w:line="240" w:lineRule="auto"/>
              <w:rPr>
                <w:rFonts w:asciiTheme="minorHAnsi" w:hAnsiTheme="minorHAnsi"/>
              </w:rPr>
            </w:pPr>
          </w:p>
        </w:tc>
      </w:tr>
      <w:tr w:rsidR="009C2771" w:rsidRPr="009C2771" w:rsidTr="00D14FD3">
        <w:tc>
          <w:tcPr>
            <w:tcW w:w="4565" w:type="dxa"/>
          </w:tcPr>
          <w:p w:rsidR="009C2771" w:rsidRPr="009C2771" w:rsidRDefault="009C2771" w:rsidP="00017428">
            <w:pPr>
              <w:spacing w:before="0" w:after="0" w:line="240" w:lineRule="auto"/>
              <w:rPr>
                <w:rFonts w:asciiTheme="minorHAnsi" w:hAnsiTheme="minorHAnsi"/>
                <w:b/>
              </w:rPr>
            </w:pPr>
            <w:r w:rsidRPr="009C2771">
              <w:rPr>
                <w:rFonts w:asciiTheme="minorHAnsi" w:hAnsiTheme="minorHAnsi"/>
                <w:b/>
              </w:rPr>
              <w:t>Zawód wyuczony</w:t>
            </w:r>
          </w:p>
        </w:tc>
        <w:tc>
          <w:tcPr>
            <w:tcW w:w="9295" w:type="dxa"/>
          </w:tcPr>
          <w:p w:rsidR="009C2771" w:rsidRPr="009C2771" w:rsidRDefault="009C2771" w:rsidP="00017428">
            <w:pPr>
              <w:spacing w:before="0" w:after="0" w:line="240" w:lineRule="auto"/>
              <w:rPr>
                <w:rFonts w:asciiTheme="minorHAnsi" w:hAnsiTheme="minorHAnsi"/>
              </w:rPr>
            </w:pPr>
          </w:p>
        </w:tc>
      </w:tr>
      <w:tr w:rsidR="009C2771" w:rsidRPr="009C2771" w:rsidTr="00D14FD3">
        <w:tc>
          <w:tcPr>
            <w:tcW w:w="4565" w:type="dxa"/>
          </w:tcPr>
          <w:p w:rsidR="009C2771" w:rsidRPr="009C2771" w:rsidRDefault="009C2771" w:rsidP="00017428">
            <w:pPr>
              <w:spacing w:before="0" w:after="0" w:line="240" w:lineRule="auto"/>
              <w:rPr>
                <w:rFonts w:asciiTheme="minorHAnsi" w:hAnsiTheme="minorHAnsi"/>
                <w:b/>
              </w:rPr>
            </w:pPr>
            <w:r w:rsidRPr="009C2771">
              <w:rPr>
                <w:rFonts w:asciiTheme="minorHAnsi" w:hAnsiTheme="minorHAnsi"/>
                <w:b/>
              </w:rPr>
              <w:t>Doświadczenie zawodowe</w:t>
            </w:r>
          </w:p>
        </w:tc>
        <w:tc>
          <w:tcPr>
            <w:tcW w:w="9295" w:type="dxa"/>
          </w:tcPr>
          <w:p w:rsidR="009C2771" w:rsidRPr="009C2771" w:rsidRDefault="009C2771" w:rsidP="00017428">
            <w:pPr>
              <w:spacing w:before="0" w:after="0" w:line="240" w:lineRule="auto"/>
              <w:rPr>
                <w:rFonts w:asciiTheme="minorHAnsi" w:hAnsiTheme="minorHAnsi"/>
              </w:rPr>
            </w:pPr>
          </w:p>
        </w:tc>
      </w:tr>
      <w:tr w:rsidR="009C2771" w:rsidRPr="009C2771" w:rsidTr="00D14FD3">
        <w:tc>
          <w:tcPr>
            <w:tcW w:w="4565" w:type="dxa"/>
          </w:tcPr>
          <w:p w:rsidR="009C2771" w:rsidRPr="009C2771" w:rsidRDefault="009C2771" w:rsidP="00017428">
            <w:pPr>
              <w:spacing w:before="0" w:after="0" w:line="240" w:lineRule="auto"/>
              <w:rPr>
                <w:rFonts w:asciiTheme="minorHAnsi" w:hAnsiTheme="minorHAnsi"/>
                <w:b/>
              </w:rPr>
            </w:pPr>
            <w:r w:rsidRPr="009C2771">
              <w:rPr>
                <w:rFonts w:asciiTheme="minorHAnsi" w:hAnsiTheme="minorHAnsi"/>
                <w:b/>
              </w:rPr>
              <w:t>Kompetencje zawodowe</w:t>
            </w:r>
          </w:p>
        </w:tc>
        <w:tc>
          <w:tcPr>
            <w:tcW w:w="9295" w:type="dxa"/>
          </w:tcPr>
          <w:p w:rsidR="009C2771" w:rsidRPr="009C2771" w:rsidRDefault="009C2771" w:rsidP="00017428">
            <w:pPr>
              <w:spacing w:before="0" w:after="0" w:line="240" w:lineRule="auto"/>
              <w:rPr>
                <w:rFonts w:asciiTheme="minorHAnsi" w:hAnsiTheme="minorHAnsi"/>
              </w:rPr>
            </w:pPr>
          </w:p>
        </w:tc>
      </w:tr>
      <w:tr w:rsidR="009C2771" w:rsidRPr="009C2771" w:rsidTr="00D14FD3">
        <w:tc>
          <w:tcPr>
            <w:tcW w:w="4565" w:type="dxa"/>
          </w:tcPr>
          <w:p w:rsidR="009C2771" w:rsidRPr="009C2771" w:rsidRDefault="009C2771" w:rsidP="00017428">
            <w:pPr>
              <w:spacing w:before="0" w:after="0" w:line="240" w:lineRule="auto"/>
              <w:rPr>
                <w:rFonts w:asciiTheme="minorHAnsi" w:hAnsiTheme="minorHAnsi"/>
                <w:b/>
              </w:rPr>
            </w:pPr>
            <w:r w:rsidRPr="009C2771">
              <w:rPr>
                <w:rFonts w:asciiTheme="minorHAnsi" w:hAnsiTheme="minorHAnsi"/>
                <w:b/>
              </w:rPr>
              <w:t>Zainteresowania/preferencje zawodowe</w:t>
            </w:r>
          </w:p>
        </w:tc>
        <w:tc>
          <w:tcPr>
            <w:tcW w:w="9295" w:type="dxa"/>
          </w:tcPr>
          <w:p w:rsidR="009C2771" w:rsidRPr="009C2771" w:rsidRDefault="009C2771" w:rsidP="00017428">
            <w:pPr>
              <w:spacing w:before="0" w:after="0" w:line="240" w:lineRule="auto"/>
              <w:rPr>
                <w:rFonts w:asciiTheme="minorHAnsi" w:hAnsiTheme="minorHAnsi"/>
              </w:rPr>
            </w:pPr>
          </w:p>
        </w:tc>
      </w:tr>
      <w:tr w:rsidR="009C2771" w:rsidRPr="009C2771" w:rsidTr="00D14FD3">
        <w:tc>
          <w:tcPr>
            <w:tcW w:w="4565" w:type="dxa"/>
          </w:tcPr>
          <w:p w:rsidR="009C2771" w:rsidRPr="009C2771" w:rsidRDefault="009C2771" w:rsidP="00017428">
            <w:pPr>
              <w:spacing w:before="0" w:after="0" w:line="240" w:lineRule="auto"/>
              <w:rPr>
                <w:rFonts w:asciiTheme="minorHAnsi" w:hAnsiTheme="minorHAnsi"/>
                <w:b/>
              </w:rPr>
            </w:pPr>
            <w:r w:rsidRPr="009C2771">
              <w:rPr>
                <w:rFonts w:asciiTheme="minorHAnsi" w:hAnsiTheme="minorHAnsi"/>
                <w:b/>
              </w:rPr>
              <w:t>Stanowisko w ZAZ</w:t>
            </w:r>
          </w:p>
        </w:tc>
        <w:tc>
          <w:tcPr>
            <w:tcW w:w="9295" w:type="dxa"/>
          </w:tcPr>
          <w:p w:rsidR="009C2771" w:rsidRPr="009C2771" w:rsidRDefault="009C2771" w:rsidP="00017428">
            <w:pPr>
              <w:spacing w:before="0" w:after="0" w:line="240" w:lineRule="auto"/>
              <w:rPr>
                <w:rFonts w:asciiTheme="minorHAnsi" w:hAnsiTheme="minorHAnsi"/>
              </w:rPr>
            </w:pPr>
          </w:p>
        </w:tc>
      </w:tr>
      <w:tr w:rsidR="009C2771" w:rsidRPr="009C2771" w:rsidTr="00D14FD3">
        <w:tc>
          <w:tcPr>
            <w:tcW w:w="4565" w:type="dxa"/>
          </w:tcPr>
          <w:p w:rsidR="009C2771" w:rsidRPr="009C2771" w:rsidRDefault="009C2771" w:rsidP="00017428">
            <w:pPr>
              <w:spacing w:before="0" w:after="0" w:line="240" w:lineRule="auto"/>
              <w:rPr>
                <w:rFonts w:asciiTheme="minorHAnsi" w:hAnsiTheme="minorHAnsi"/>
                <w:b/>
              </w:rPr>
            </w:pPr>
            <w:r w:rsidRPr="009C2771">
              <w:rPr>
                <w:rFonts w:asciiTheme="minorHAnsi" w:hAnsiTheme="minorHAnsi"/>
                <w:b/>
              </w:rPr>
              <w:t>Dział/Pracownia, w którym pracownik pracuje</w:t>
            </w:r>
          </w:p>
        </w:tc>
        <w:tc>
          <w:tcPr>
            <w:tcW w:w="9295" w:type="dxa"/>
          </w:tcPr>
          <w:p w:rsidR="009C2771" w:rsidRPr="009C2771" w:rsidRDefault="009C2771" w:rsidP="00017428">
            <w:pPr>
              <w:spacing w:before="0" w:after="0" w:line="240" w:lineRule="auto"/>
              <w:rPr>
                <w:rFonts w:asciiTheme="minorHAnsi" w:hAnsiTheme="minorHAnsi"/>
              </w:rPr>
            </w:pPr>
          </w:p>
        </w:tc>
      </w:tr>
      <w:tr w:rsidR="009C2771" w:rsidRPr="009C2771" w:rsidTr="00D14FD3">
        <w:tc>
          <w:tcPr>
            <w:tcW w:w="4565" w:type="dxa"/>
          </w:tcPr>
          <w:p w:rsidR="009C2771" w:rsidRPr="009C2771" w:rsidRDefault="009C2771" w:rsidP="00017428">
            <w:pPr>
              <w:spacing w:before="0" w:after="0" w:line="240" w:lineRule="auto"/>
              <w:rPr>
                <w:rFonts w:asciiTheme="minorHAnsi" w:hAnsiTheme="minorHAnsi"/>
                <w:b/>
              </w:rPr>
            </w:pPr>
            <w:r w:rsidRPr="009C2771">
              <w:rPr>
                <w:rFonts w:asciiTheme="minorHAnsi" w:hAnsiTheme="minorHAnsi"/>
                <w:b/>
              </w:rPr>
              <w:t>Zatrudniony w ZAZ od:</w:t>
            </w:r>
          </w:p>
        </w:tc>
        <w:tc>
          <w:tcPr>
            <w:tcW w:w="9295" w:type="dxa"/>
          </w:tcPr>
          <w:p w:rsidR="009C2771" w:rsidRPr="009C2771" w:rsidRDefault="009C2771" w:rsidP="00017428">
            <w:pPr>
              <w:spacing w:before="0" w:after="0" w:line="240" w:lineRule="auto"/>
              <w:rPr>
                <w:rFonts w:asciiTheme="minorHAnsi" w:hAnsiTheme="minorHAnsi"/>
              </w:rPr>
            </w:pPr>
          </w:p>
        </w:tc>
      </w:tr>
    </w:tbl>
    <w:p w:rsidR="009C2771" w:rsidRPr="00017428" w:rsidRDefault="009C2771" w:rsidP="009C2771">
      <w:pPr>
        <w:rPr>
          <w:rFonts w:asciiTheme="minorHAnsi" w:hAnsiTheme="minorHAnsi"/>
        </w:rPr>
      </w:pPr>
    </w:p>
    <w:p w:rsidR="009C2771" w:rsidRPr="00017428" w:rsidRDefault="009C2771" w:rsidP="009C2771">
      <w:pPr>
        <w:pStyle w:val="Akapitzlist"/>
        <w:numPr>
          <w:ilvl w:val="0"/>
          <w:numId w:val="65"/>
        </w:numPr>
        <w:rPr>
          <w:rFonts w:asciiTheme="minorHAnsi" w:hAnsiTheme="minorHAnsi"/>
          <w:b/>
        </w:rPr>
      </w:pPr>
      <w:r w:rsidRPr="00017428">
        <w:rPr>
          <w:rFonts w:asciiTheme="minorHAnsi" w:hAnsiTheme="minorHAnsi"/>
          <w:b/>
        </w:rPr>
        <w:t xml:space="preserve">Cel główny IPR: </w:t>
      </w:r>
    </w:p>
    <w:p w:rsidR="009C2771" w:rsidRPr="00017428" w:rsidRDefault="009C2771" w:rsidP="009C2771">
      <w:pPr>
        <w:pStyle w:val="Akapitzlist"/>
        <w:rPr>
          <w:rFonts w:asciiTheme="minorHAnsi" w:hAnsiTheme="minorHAnsi"/>
          <w:b/>
        </w:rPr>
      </w:pPr>
    </w:p>
    <w:p w:rsidR="009C2771" w:rsidRPr="00017428" w:rsidRDefault="009C2771" w:rsidP="009C2771">
      <w:pPr>
        <w:pStyle w:val="Akapitzlist"/>
        <w:numPr>
          <w:ilvl w:val="0"/>
          <w:numId w:val="65"/>
        </w:numPr>
        <w:rPr>
          <w:rFonts w:asciiTheme="minorHAnsi" w:hAnsiTheme="minorHAnsi"/>
          <w:b/>
        </w:rPr>
      </w:pPr>
      <w:r w:rsidRPr="00017428">
        <w:rPr>
          <w:rFonts w:asciiTheme="minorHAnsi" w:hAnsiTheme="minorHAnsi"/>
          <w:b/>
        </w:rPr>
        <w:t>Założenia IPR na rok 20...</w:t>
      </w:r>
    </w:p>
    <w:tbl>
      <w:tblPr>
        <w:tblStyle w:val="Tabela-Siatka"/>
        <w:tblW w:w="0" w:type="auto"/>
        <w:tblLook w:val="04A0" w:firstRow="1" w:lastRow="0" w:firstColumn="1" w:lastColumn="0" w:noHBand="0" w:noVBand="1"/>
      </w:tblPr>
      <w:tblGrid>
        <w:gridCol w:w="9288"/>
      </w:tblGrid>
      <w:tr w:rsidR="009C2771" w:rsidRPr="00017428" w:rsidTr="00D14FD3">
        <w:tc>
          <w:tcPr>
            <w:tcW w:w="13994" w:type="dxa"/>
          </w:tcPr>
          <w:p w:rsidR="009C2771" w:rsidRPr="00017428" w:rsidRDefault="009C2771" w:rsidP="00D14FD3">
            <w:pPr>
              <w:rPr>
                <w:rFonts w:asciiTheme="minorHAnsi" w:hAnsiTheme="minorHAnsi"/>
                <w:b/>
              </w:rPr>
            </w:pPr>
          </w:p>
        </w:tc>
      </w:tr>
    </w:tbl>
    <w:p w:rsidR="009C2771" w:rsidRPr="00017428" w:rsidRDefault="009C2771" w:rsidP="009C2771">
      <w:pPr>
        <w:rPr>
          <w:rFonts w:asciiTheme="minorHAnsi" w:hAnsiTheme="minorHAnsi"/>
          <w:b/>
        </w:rPr>
      </w:pPr>
    </w:p>
    <w:p w:rsidR="009C2771" w:rsidRPr="00017428" w:rsidRDefault="009C2771" w:rsidP="009C2771">
      <w:pPr>
        <w:pStyle w:val="Akapitzlist"/>
        <w:numPr>
          <w:ilvl w:val="0"/>
          <w:numId w:val="65"/>
        </w:numPr>
        <w:rPr>
          <w:rFonts w:asciiTheme="minorHAnsi" w:hAnsiTheme="minorHAnsi"/>
          <w:b/>
        </w:rPr>
      </w:pPr>
      <w:r w:rsidRPr="00017428">
        <w:rPr>
          <w:rFonts w:asciiTheme="minorHAnsi" w:hAnsiTheme="minorHAnsi"/>
          <w:b/>
        </w:rPr>
        <w:t>Szczegółowe założenia IPR na roku 20... dla poszczególnych obszarów prowadzonej w ZAZ rehabilitacji</w:t>
      </w:r>
    </w:p>
    <w:tbl>
      <w:tblPr>
        <w:tblStyle w:val="Tabela-Siatka"/>
        <w:tblW w:w="0" w:type="auto"/>
        <w:tblLook w:val="04A0" w:firstRow="1" w:lastRow="0" w:firstColumn="1" w:lastColumn="0" w:noHBand="0" w:noVBand="1"/>
      </w:tblPr>
      <w:tblGrid>
        <w:gridCol w:w="2351"/>
        <w:gridCol w:w="2215"/>
        <w:gridCol w:w="2292"/>
        <w:gridCol w:w="2430"/>
      </w:tblGrid>
      <w:tr w:rsidR="009C2771" w:rsidRPr="00017428" w:rsidTr="00017428">
        <w:tc>
          <w:tcPr>
            <w:tcW w:w="9288" w:type="dxa"/>
            <w:gridSpan w:val="4"/>
          </w:tcPr>
          <w:p w:rsidR="009C2771" w:rsidRPr="00017428" w:rsidRDefault="009C2771" w:rsidP="00017428">
            <w:pPr>
              <w:spacing w:before="0" w:after="0" w:line="240" w:lineRule="auto"/>
              <w:jc w:val="center"/>
              <w:rPr>
                <w:rFonts w:asciiTheme="minorHAnsi" w:hAnsiTheme="minorHAnsi"/>
                <w:b/>
              </w:rPr>
            </w:pPr>
            <w:r w:rsidRPr="00017428">
              <w:rPr>
                <w:rFonts w:asciiTheme="minorHAnsi" w:hAnsiTheme="minorHAnsi"/>
                <w:b/>
              </w:rPr>
              <w:t>Obszar rehabilitacji zawodowej</w:t>
            </w:r>
          </w:p>
        </w:tc>
      </w:tr>
      <w:tr w:rsidR="009C2771" w:rsidRPr="00017428" w:rsidTr="00017428">
        <w:tc>
          <w:tcPr>
            <w:tcW w:w="2351" w:type="dxa"/>
          </w:tcPr>
          <w:p w:rsidR="009C2771" w:rsidRPr="00017428" w:rsidRDefault="009C2771" w:rsidP="00017428">
            <w:pPr>
              <w:spacing w:before="0" w:after="0" w:line="240" w:lineRule="auto"/>
              <w:rPr>
                <w:rFonts w:asciiTheme="minorHAnsi" w:hAnsiTheme="minorHAnsi"/>
                <w:b/>
              </w:rPr>
            </w:pPr>
            <w:r w:rsidRPr="00017428">
              <w:rPr>
                <w:rFonts w:asciiTheme="minorHAnsi" w:hAnsiTheme="minorHAnsi"/>
                <w:b/>
              </w:rPr>
              <w:t>CELE SZCZEGÓŁOWE</w:t>
            </w:r>
          </w:p>
        </w:tc>
        <w:tc>
          <w:tcPr>
            <w:tcW w:w="2215" w:type="dxa"/>
          </w:tcPr>
          <w:p w:rsidR="009C2771" w:rsidRPr="00017428" w:rsidRDefault="009C2771" w:rsidP="00017428">
            <w:pPr>
              <w:spacing w:before="0" w:after="0" w:line="240" w:lineRule="auto"/>
              <w:rPr>
                <w:rFonts w:asciiTheme="minorHAnsi" w:hAnsiTheme="minorHAnsi"/>
                <w:b/>
              </w:rPr>
            </w:pPr>
            <w:r w:rsidRPr="00017428">
              <w:rPr>
                <w:rFonts w:asciiTheme="minorHAnsi" w:hAnsiTheme="minorHAnsi"/>
                <w:b/>
              </w:rPr>
              <w:t>PLANOWANE DZIAŁANIA</w:t>
            </w:r>
          </w:p>
        </w:tc>
        <w:tc>
          <w:tcPr>
            <w:tcW w:w="2292" w:type="dxa"/>
          </w:tcPr>
          <w:p w:rsidR="009C2771" w:rsidRPr="00017428" w:rsidRDefault="009C2771" w:rsidP="00017428">
            <w:pPr>
              <w:spacing w:before="0" w:after="0" w:line="240" w:lineRule="auto"/>
              <w:rPr>
                <w:rFonts w:asciiTheme="minorHAnsi" w:hAnsiTheme="minorHAnsi"/>
                <w:b/>
              </w:rPr>
            </w:pPr>
            <w:r w:rsidRPr="00017428">
              <w:rPr>
                <w:rFonts w:asciiTheme="minorHAnsi" w:hAnsiTheme="minorHAnsi"/>
                <w:b/>
              </w:rPr>
              <w:t>SPODZIEWANE REZULTATY</w:t>
            </w:r>
          </w:p>
        </w:tc>
        <w:tc>
          <w:tcPr>
            <w:tcW w:w="2430" w:type="dxa"/>
          </w:tcPr>
          <w:p w:rsidR="009C2771" w:rsidRPr="00017428" w:rsidRDefault="009C2771" w:rsidP="00017428">
            <w:pPr>
              <w:spacing w:before="0" w:after="0" w:line="240" w:lineRule="auto"/>
              <w:rPr>
                <w:rFonts w:asciiTheme="minorHAnsi" w:hAnsiTheme="minorHAnsi"/>
                <w:b/>
              </w:rPr>
            </w:pPr>
            <w:r w:rsidRPr="00017428">
              <w:rPr>
                <w:rFonts w:asciiTheme="minorHAnsi" w:hAnsiTheme="minorHAnsi"/>
                <w:b/>
              </w:rPr>
              <w:t xml:space="preserve">HARMONOGRAM </w:t>
            </w:r>
          </w:p>
        </w:tc>
      </w:tr>
      <w:tr w:rsidR="009C2771" w:rsidRPr="00017428" w:rsidTr="00017428">
        <w:tc>
          <w:tcPr>
            <w:tcW w:w="2351" w:type="dxa"/>
          </w:tcPr>
          <w:p w:rsidR="009C2771" w:rsidRPr="00017428" w:rsidRDefault="009C2771" w:rsidP="00017428">
            <w:pPr>
              <w:spacing w:before="0" w:after="0" w:line="240" w:lineRule="auto"/>
              <w:rPr>
                <w:rFonts w:asciiTheme="minorHAnsi" w:hAnsiTheme="minorHAnsi"/>
                <w:i/>
              </w:rPr>
            </w:pPr>
          </w:p>
        </w:tc>
        <w:tc>
          <w:tcPr>
            <w:tcW w:w="2215" w:type="dxa"/>
          </w:tcPr>
          <w:p w:rsidR="009C2771" w:rsidRPr="00017428" w:rsidRDefault="009C2771" w:rsidP="00017428">
            <w:pPr>
              <w:spacing w:before="0" w:after="0" w:line="240" w:lineRule="auto"/>
              <w:rPr>
                <w:rFonts w:asciiTheme="minorHAnsi" w:hAnsiTheme="minorHAnsi"/>
              </w:rPr>
            </w:pPr>
          </w:p>
        </w:tc>
        <w:tc>
          <w:tcPr>
            <w:tcW w:w="2292" w:type="dxa"/>
          </w:tcPr>
          <w:p w:rsidR="009C2771" w:rsidRPr="00017428" w:rsidRDefault="009C2771" w:rsidP="00017428">
            <w:pPr>
              <w:spacing w:before="0" w:after="0" w:line="240" w:lineRule="auto"/>
              <w:rPr>
                <w:rFonts w:asciiTheme="minorHAnsi" w:hAnsiTheme="minorHAnsi"/>
              </w:rPr>
            </w:pPr>
          </w:p>
        </w:tc>
        <w:tc>
          <w:tcPr>
            <w:tcW w:w="2430" w:type="dxa"/>
          </w:tcPr>
          <w:p w:rsidR="009C2771" w:rsidRPr="00017428" w:rsidRDefault="009C2771" w:rsidP="00017428">
            <w:pPr>
              <w:spacing w:before="0" w:after="0" w:line="240" w:lineRule="auto"/>
              <w:rPr>
                <w:rFonts w:asciiTheme="minorHAnsi" w:hAnsiTheme="minorHAnsi"/>
              </w:rPr>
            </w:pPr>
          </w:p>
        </w:tc>
      </w:tr>
      <w:tr w:rsidR="009C2771" w:rsidRPr="00017428" w:rsidTr="00017428">
        <w:tc>
          <w:tcPr>
            <w:tcW w:w="2351" w:type="dxa"/>
          </w:tcPr>
          <w:p w:rsidR="009C2771" w:rsidRPr="00017428" w:rsidRDefault="009C2771" w:rsidP="00017428">
            <w:pPr>
              <w:spacing w:before="0" w:after="0" w:line="240" w:lineRule="auto"/>
              <w:rPr>
                <w:rFonts w:asciiTheme="minorHAnsi" w:hAnsiTheme="minorHAnsi"/>
              </w:rPr>
            </w:pPr>
          </w:p>
        </w:tc>
        <w:tc>
          <w:tcPr>
            <w:tcW w:w="2215" w:type="dxa"/>
          </w:tcPr>
          <w:p w:rsidR="009C2771" w:rsidRPr="00017428" w:rsidRDefault="009C2771" w:rsidP="00017428">
            <w:pPr>
              <w:spacing w:before="0" w:after="0" w:line="240" w:lineRule="auto"/>
              <w:rPr>
                <w:rFonts w:asciiTheme="minorHAnsi" w:hAnsiTheme="minorHAnsi"/>
              </w:rPr>
            </w:pPr>
          </w:p>
        </w:tc>
        <w:tc>
          <w:tcPr>
            <w:tcW w:w="2292" w:type="dxa"/>
          </w:tcPr>
          <w:p w:rsidR="009C2771" w:rsidRPr="00017428" w:rsidRDefault="009C2771" w:rsidP="00017428">
            <w:pPr>
              <w:spacing w:before="0" w:after="0" w:line="240" w:lineRule="auto"/>
              <w:rPr>
                <w:rFonts w:asciiTheme="minorHAnsi" w:hAnsiTheme="minorHAnsi"/>
              </w:rPr>
            </w:pPr>
          </w:p>
        </w:tc>
        <w:tc>
          <w:tcPr>
            <w:tcW w:w="2430" w:type="dxa"/>
          </w:tcPr>
          <w:p w:rsidR="009C2771" w:rsidRPr="00017428" w:rsidRDefault="009C2771" w:rsidP="00017428">
            <w:pPr>
              <w:spacing w:before="0" w:after="0" w:line="240" w:lineRule="auto"/>
              <w:rPr>
                <w:rFonts w:asciiTheme="minorHAnsi" w:hAnsiTheme="minorHAnsi"/>
              </w:rPr>
            </w:pPr>
          </w:p>
        </w:tc>
      </w:tr>
      <w:tr w:rsidR="009C2771" w:rsidRPr="00017428" w:rsidTr="00017428">
        <w:tc>
          <w:tcPr>
            <w:tcW w:w="2351" w:type="dxa"/>
          </w:tcPr>
          <w:p w:rsidR="009C2771" w:rsidRPr="00017428" w:rsidRDefault="009C2771" w:rsidP="00017428">
            <w:pPr>
              <w:spacing w:before="0" w:after="0" w:line="240" w:lineRule="auto"/>
              <w:rPr>
                <w:rFonts w:asciiTheme="minorHAnsi" w:hAnsiTheme="minorHAnsi"/>
              </w:rPr>
            </w:pPr>
          </w:p>
        </w:tc>
        <w:tc>
          <w:tcPr>
            <w:tcW w:w="2215" w:type="dxa"/>
          </w:tcPr>
          <w:p w:rsidR="009C2771" w:rsidRPr="00017428" w:rsidRDefault="009C2771" w:rsidP="00017428">
            <w:pPr>
              <w:spacing w:before="0" w:after="0" w:line="240" w:lineRule="auto"/>
              <w:rPr>
                <w:rFonts w:asciiTheme="minorHAnsi" w:hAnsiTheme="minorHAnsi"/>
              </w:rPr>
            </w:pPr>
          </w:p>
        </w:tc>
        <w:tc>
          <w:tcPr>
            <w:tcW w:w="2292" w:type="dxa"/>
          </w:tcPr>
          <w:p w:rsidR="009C2771" w:rsidRPr="00017428" w:rsidRDefault="009C2771" w:rsidP="00017428">
            <w:pPr>
              <w:spacing w:before="0" w:after="0" w:line="240" w:lineRule="auto"/>
              <w:rPr>
                <w:rFonts w:asciiTheme="minorHAnsi" w:hAnsiTheme="minorHAnsi"/>
              </w:rPr>
            </w:pPr>
          </w:p>
        </w:tc>
        <w:tc>
          <w:tcPr>
            <w:tcW w:w="2430" w:type="dxa"/>
          </w:tcPr>
          <w:p w:rsidR="009C2771" w:rsidRPr="00017428" w:rsidRDefault="009C2771" w:rsidP="00017428">
            <w:pPr>
              <w:spacing w:before="0" w:after="0" w:line="240" w:lineRule="auto"/>
              <w:rPr>
                <w:rFonts w:asciiTheme="minorHAnsi" w:hAnsiTheme="minorHAnsi"/>
              </w:rPr>
            </w:pPr>
          </w:p>
        </w:tc>
      </w:tr>
      <w:tr w:rsidR="009C2771" w:rsidRPr="00017428" w:rsidTr="00017428">
        <w:tc>
          <w:tcPr>
            <w:tcW w:w="9288" w:type="dxa"/>
            <w:gridSpan w:val="4"/>
          </w:tcPr>
          <w:p w:rsidR="009C2771" w:rsidRPr="00017428" w:rsidRDefault="009C2771" w:rsidP="00017428">
            <w:pPr>
              <w:spacing w:before="0" w:after="0" w:line="240" w:lineRule="auto"/>
              <w:jc w:val="center"/>
              <w:rPr>
                <w:rFonts w:asciiTheme="minorHAnsi" w:hAnsiTheme="minorHAnsi"/>
                <w:b/>
              </w:rPr>
            </w:pPr>
            <w:r w:rsidRPr="00017428">
              <w:rPr>
                <w:rFonts w:asciiTheme="minorHAnsi" w:hAnsiTheme="minorHAnsi"/>
                <w:b/>
              </w:rPr>
              <w:t>Obszar rehabilitacji społecznej</w:t>
            </w:r>
          </w:p>
        </w:tc>
      </w:tr>
      <w:tr w:rsidR="009C2771" w:rsidRPr="00017428" w:rsidTr="00017428">
        <w:tc>
          <w:tcPr>
            <w:tcW w:w="2351" w:type="dxa"/>
          </w:tcPr>
          <w:p w:rsidR="009C2771" w:rsidRPr="00017428" w:rsidRDefault="009C2771" w:rsidP="00017428">
            <w:pPr>
              <w:spacing w:before="0" w:after="0" w:line="240" w:lineRule="auto"/>
              <w:rPr>
                <w:rFonts w:asciiTheme="minorHAnsi" w:hAnsiTheme="minorHAnsi"/>
                <w:b/>
              </w:rPr>
            </w:pPr>
            <w:r w:rsidRPr="00017428">
              <w:rPr>
                <w:rFonts w:asciiTheme="minorHAnsi" w:hAnsiTheme="minorHAnsi"/>
                <w:b/>
              </w:rPr>
              <w:t>CELE SZCZEGÓŁOWE</w:t>
            </w:r>
          </w:p>
        </w:tc>
        <w:tc>
          <w:tcPr>
            <w:tcW w:w="2215" w:type="dxa"/>
          </w:tcPr>
          <w:p w:rsidR="009C2771" w:rsidRPr="00017428" w:rsidRDefault="009C2771" w:rsidP="00017428">
            <w:pPr>
              <w:spacing w:before="0" w:after="0" w:line="240" w:lineRule="auto"/>
              <w:rPr>
                <w:rFonts w:asciiTheme="minorHAnsi" w:hAnsiTheme="minorHAnsi"/>
                <w:b/>
              </w:rPr>
            </w:pPr>
            <w:r w:rsidRPr="00017428">
              <w:rPr>
                <w:rFonts w:asciiTheme="minorHAnsi" w:hAnsiTheme="minorHAnsi"/>
                <w:b/>
              </w:rPr>
              <w:t>PLANOWANE DZIAŁANIA</w:t>
            </w:r>
          </w:p>
        </w:tc>
        <w:tc>
          <w:tcPr>
            <w:tcW w:w="2292" w:type="dxa"/>
          </w:tcPr>
          <w:p w:rsidR="009C2771" w:rsidRPr="00017428" w:rsidRDefault="009C2771" w:rsidP="00017428">
            <w:pPr>
              <w:spacing w:before="0" w:after="0" w:line="240" w:lineRule="auto"/>
              <w:rPr>
                <w:rFonts w:asciiTheme="minorHAnsi" w:hAnsiTheme="minorHAnsi"/>
                <w:b/>
              </w:rPr>
            </w:pPr>
            <w:r w:rsidRPr="00017428">
              <w:rPr>
                <w:rFonts w:asciiTheme="minorHAnsi" w:hAnsiTheme="minorHAnsi"/>
                <w:b/>
              </w:rPr>
              <w:t>SPODZIEWANE REZULTATY</w:t>
            </w:r>
          </w:p>
        </w:tc>
        <w:tc>
          <w:tcPr>
            <w:tcW w:w="2430" w:type="dxa"/>
          </w:tcPr>
          <w:p w:rsidR="009C2771" w:rsidRPr="00017428" w:rsidRDefault="009C2771" w:rsidP="00017428">
            <w:pPr>
              <w:spacing w:before="0" w:after="0" w:line="240" w:lineRule="auto"/>
              <w:rPr>
                <w:rFonts w:asciiTheme="minorHAnsi" w:hAnsiTheme="minorHAnsi"/>
                <w:b/>
              </w:rPr>
            </w:pPr>
            <w:r w:rsidRPr="00017428">
              <w:rPr>
                <w:rFonts w:asciiTheme="minorHAnsi" w:hAnsiTheme="minorHAnsi"/>
                <w:b/>
              </w:rPr>
              <w:t xml:space="preserve">HARMONOGRAM </w:t>
            </w:r>
          </w:p>
        </w:tc>
      </w:tr>
      <w:tr w:rsidR="009C2771" w:rsidRPr="00017428" w:rsidTr="00017428">
        <w:tc>
          <w:tcPr>
            <w:tcW w:w="2351" w:type="dxa"/>
          </w:tcPr>
          <w:p w:rsidR="009C2771" w:rsidRPr="00017428" w:rsidRDefault="009C2771" w:rsidP="00017428">
            <w:pPr>
              <w:spacing w:before="0" w:after="0" w:line="240" w:lineRule="auto"/>
              <w:rPr>
                <w:rFonts w:asciiTheme="minorHAnsi" w:hAnsiTheme="minorHAnsi"/>
              </w:rPr>
            </w:pPr>
          </w:p>
        </w:tc>
        <w:tc>
          <w:tcPr>
            <w:tcW w:w="2215" w:type="dxa"/>
          </w:tcPr>
          <w:p w:rsidR="009C2771" w:rsidRPr="00017428" w:rsidRDefault="009C2771" w:rsidP="00017428">
            <w:pPr>
              <w:spacing w:before="0" w:after="0" w:line="240" w:lineRule="auto"/>
              <w:rPr>
                <w:rFonts w:asciiTheme="minorHAnsi" w:hAnsiTheme="minorHAnsi"/>
              </w:rPr>
            </w:pPr>
          </w:p>
        </w:tc>
        <w:tc>
          <w:tcPr>
            <w:tcW w:w="2292" w:type="dxa"/>
          </w:tcPr>
          <w:p w:rsidR="009C2771" w:rsidRPr="00017428" w:rsidRDefault="009C2771" w:rsidP="00017428">
            <w:pPr>
              <w:spacing w:before="0" w:after="0" w:line="240" w:lineRule="auto"/>
              <w:rPr>
                <w:rFonts w:asciiTheme="minorHAnsi" w:hAnsiTheme="minorHAnsi"/>
              </w:rPr>
            </w:pPr>
          </w:p>
        </w:tc>
        <w:tc>
          <w:tcPr>
            <w:tcW w:w="2430" w:type="dxa"/>
          </w:tcPr>
          <w:p w:rsidR="009C2771" w:rsidRPr="00017428" w:rsidRDefault="009C2771" w:rsidP="00017428">
            <w:pPr>
              <w:spacing w:before="0" w:after="0" w:line="240" w:lineRule="auto"/>
              <w:rPr>
                <w:rFonts w:asciiTheme="minorHAnsi" w:hAnsiTheme="minorHAnsi"/>
              </w:rPr>
            </w:pPr>
          </w:p>
        </w:tc>
      </w:tr>
      <w:tr w:rsidR="009C2771" w:rsidRPr="00017428" w:rsidTr="00017428">
        <w:tc>
          <w:tcPr>
            <w:tcW w:w="2351" w:type="dxa"/>
          </w:tcPr>
          <w:p w:rsidR="009C2771" w:rsidRPr="00017428" w:rsidRDefault="009C2771" w:rsidP="00017428">
            <w:pPr>
              <w:spacing w:before="0" w:after="0" w:line="240" w:lineRule="auto"/>
              <w:rPr>
                <w:rFonts w:asciiTheme="minorHAnsi" w:hAnsiTheme="minorHAnsi"/>
              </w:rPr>
            </w:pPr>
          </w:p>
        </w:tc>
        <w:tc>
          <w:tcPr>
            <w:tcW w:w="2215" w:type="dxa"/>
          </w:tcPr>
          <w:p w:rsidR="009C2771" w:rsidRPr="00017428" w:rsidRDefault="009C2771" w:rsidP="00017428">
            <w:pPr>
              <w:spacing w:before="0" w:after="0" w:line="240" w:lineRule="auto"/>
              <w:rPr>
                <w:rFonts w:asciiTheme="minorHAnsi" w:hAnsiTheme="minorHAnsi"/>
              </w:rPr>
            </w:pPr>
          </w:p>
        </w:tc>
        <w:tc>
          <w:tcPr>
            <w:tcW w:w="2292" w:type="dxa"/>
          </w:tcPr>
          <w:p w:rsidR="009C2771" w:rsidRPr="00017428" w:rsidRDefault="009C2771" w:rsidP="00017428">
            <w:pPr>
              <w:spacing w:before="0" w:after="0" w:line="240" w:lineRule="auto"/>
              <w:rPr>
                <w:rFonts w:asciiTheme="minorHAnsi" w:hAnsiTheme="minorHAnsi"/>
              </w:rPr>
            </w:pPr>
          </w:p>
        </w:tc>
        <w:tc>
          <w:tcPr>
            <w:tcW w:w="2430" w:type="dxa"/>
          </w:tcPr>
          <w:p w:rsidR="009C2771" w:rsidRPr="00017428" w:rsidRDefault="009C2771" w:rsidP="00017428">
            <w:pPr>
              <w:spacing w:before="0" w:after="0" w:line="240" w:lineRule="auto"/>
              <w:rPr>
                <w:rFonts w:asciiTheme="minorHAnsi" w:hAnsiTheme="minorHAnsi"/>
              </w:rPr>
            </w:pPr>
          </w:p>
        </w:tc>
      </w:tr>
      <w:tr w:rsidR="009C2771" w:rsidRPr="00017428" w:rsidTr="00017428">
        <w:tc>
          <w:tcPr>
            <w:tcW w:w="2351" w:type="dxa"/>
          </w:tcPr>
          <w:p w:rsidR="009C2771" w:rsidRPr="00017428" w:rsidRDefault="009C2771" w:rsidP="00017428">
            <w:pPr>
              <w:spacing w:before="0" w:after="0" w:line="240" w:lineRule="auto"/>
              <w:rPr>
                <w:rFonts w:asciiTheme="minorHAnsi" w:hAnsiTheme="minorHAnsi"/>
              </w:rPr>
            </w:pPr>
          </w:p>
        </w:tc>
        <w:tc>
          <w:tcPr>
            <w:tcW w:w="2215" w:type="dxa"/>
          </w:tcPr>
          <w:p w:rsidR="009C2771" w:rsidRPr="00017428" w:rsidRDefault="009C2771" w:rsidP="00017428">
            <w:pPr>
              <w:spacing w:before="0" w:after="0" w:line="240" w:lineRule="auto"/>
              <w:rPr>
                <w:rFonts w:asciiTheme="minorHAnsi" w:hAnsiTheme="minorHAnsi"/>
              </w:rPr>
            </w:pPr>
          </w:p>
        </w:tc>
        <w:tc>
          <w:tcPr>
            <w:tcW w:w="2292" w:type="dxa"/>
          </w:tcPr>
          <w:p w:rsidR="009C2771" w:rsidRPr="00017428" w:rsidRDefault="009C2771" w:rsidP="00017428">
            <w:pPr>
              <w:spacing w:before="0" w:after="0" w:line="240" w:lineRule="auto"/>
              <w:rPr>
                <w:rFonts w:asciiTheme="minorHAnsi" w:hAnsiTheme="minorHAnsi"/>
              </w:rPr>
            </w:pPr>
          </w:p>
        </w:tc>
        <w:tc>
          <w:tcPr>
            <w:tcW w:w="2430" w:type="dxa"/>
          </w:tcPr>
          <w:p w:rsidR="009C2771" w:rsidRPr="00017428" w:rsidRDefault="009C2771" w:rsidP="00017428">
            <w:pPr>
              <w:spacing w:before="0" w:after="0" w:line="240" w:lineRule="auto"/>
              <w:rPr>
                <w:rFonts w:asciiTheme="minorHAnsi" w:hAnsiTheme="minorHAnsi"/>
              </w:rPr>
            </w:pPr>
          </w:p>
        </w:tc>
      </w:tr>
      <w:tr w:rsidR="00017428" w:rsidRPr="00017428" w:rsidTr="00017428">
        <w:tc>
          <w:tcPr>
            <w:tcW w:w="9288" w:type="dxa"/>
            <w:gridSpan w:val="4"/>
          </w:tcPr>
          <w:p w:rsidR="009C2771" w:rsidRPr="00017428" w:rsidRDefault="009C2771" w:rsidP="00017428">
            <w:pPr>
              <w:spacing w:before="0" w:after="0" w:line="240" w:lineRule="auto"/>
              <w:jc w:val="center"/>
              <w:rPr>
                <w:rFonts w:asciiTheme="minorHAnsi" w:hAnsiTheme="minorHAnsi"/>
                <w:b/>
              </w:rPr>
            </w:pPr>
            <w:r w:rsidRPr="00017428">
              <w:rPr>
                <w:rFonts w:asciiTheme="minorHAnsi" w:hAnsiTheme="minorHAnsi"/>
                <w:b/>
              </w:rPr>
              <w:t>Obszar rehabilitacji fizycznej/leczniczej</w:t>
            </w:r>
          </w:p>
        </w:tc>
      </w:tr>
      <w:tr w:rsidR="00017428" w:rsidRPr="00017428" w:rsidTr="00017428">
        <w:tc>
          <w:tcPr>
            <w:tcW w:w="2351" w:type="dxa"/>
          </w:tcPr>
          <w:p w:rsidR="009C2771" w:rsidRPr="00017428" w:rsidRDefault="009C2771" w:rsidP="00017428">
            <w:pPr>
              <w:spacing w:before="0" w:after="0" w:line="240" w:lineRule="auto"/>
              <w:rPr>
                <w:rFonts w:asciiTheme="minorHAnsi" w:hAnsiTheme="minorHAnsi"/>
                <w:b/>
              </w:rPr>
            </w:pPr>
            <w:r w:rsidRPr="00017428">
              <w:rPr>
                <w:rFonts w:asciiTheme="minorHAnsi" w:hAnsiTheme="minorHAnsi"/>
                <w:b/>
              </w:rPr>
              <w:t>CELE SZCZEGÓŁOWE</w:t>
            </w:r>
          </w:p>
        </w:tc>
        <w:tc>
          <w:tcPr>
            <w:tcW w:w="2215" w:type="dxa"/>
          </w:tcPr>
          <w:p w:rsidR="009C2771" w:rsidRPr="00017428" w:rsidRDefault="009C2771" w:rsidP="00017428">
            <w:pPr>
              <w:spacing w:before="0" w:after="0" w:line="240" w:lineRule="auto"/>
              <w:rPr>
                <w:rFonts w:asciiTheme="minorHAnsi" w:hAnsiTheme="minorHAnsi"/>
                <w:b/>
              </w:rPr>
            </w:pPr>
            <w:r w:rsidRPr="00017428">
              <w:rPr>
                <w:rFonts w:asciiTheme="minorHAnsi" w:hAnsiTheme="minorHAnsi"/>
                <w:b/>
              </w:rPr>
              <w:t>PLANOWANE DZIAŁANIA</w:t>
            </w:r>
          </w:p>
        </w:tc>
        <w:tc>
          <w:tcPr>
            <w:tcW w:w="2292" w:type="dxa"/>
          </w:tcPr>
          <w:p w:rsidR="009C2771" w:rsidRPr="00017428" w:rsidRDefault="009C2771" w:rsidP="00017428">
            <w:pPr>
              <w:spacing w:before="0" w:after="0" w:line="240" w:lineRule="auto"/>
              <w:rPr>
                <w:rFonts w:asciiTheme="minorHAnsi" w:hAnsiTheme="minorHAnsi"/>
                <w:b/>
              </w:rPr>
            </w:pPr>
            <w:r w:rsidRPr="00017428">
              <w:rPr>
                <w:rFonts w:asciiTheme="minorHAnsi" w:hAnsiTheme="minorHAnsi"/>
                <w:b/>
              </w:rPr>
              <w:t>SPODZIEWANE REZULTATY</w:t>
            </w:r>
          </w:p>
        </w:tc>
        <w:tc>
          <w:tcPr>
            <w:tcW w:w="2430" w:type="dxa"/>
          </w:tcPr>
          <w:p w:rsidR="009C2771" w:rsidRPr="00017428" w:rsidRDefault="009C2771" w:rsidP="00017428">
            <w:pPr>
              <w:spacing w:before="0" w:after="0" w:line="240" w:lineRule="auto"/>
              <w:rPr>
                <w:rFonts w:asciiTheme="minorHAnsi" w:hAnsiTheme="minorHAnsi"/>
                <w:b/>
              </w:rPr>
            </w:pPr>
            <w:r w:rsidRPr="00017428">
              <w:rPr>
                <w:rFonts w:asciiTheme="minorHAnsi" w:hAnsiTheme="minorHAnsi"/>
                <w:b/>
              </w:rPr>
              <w:t xml:space="preserve">HARMONOGRAM </w:t>
            </w:r>
          </w:p>
        </w:tc>
      </w:tr>
      <w:tr w:rsidR="009C2771" w:rsidRPr="00017428" w:rsidTr="00017428">
        <w:tc>
          <w:tcPr>
            <w:tcW w:w="2351" w:type="dxa"/>
          </w:tcPr>
          <w:p w:rsidR="009C2771" w:rsidRPr="00017428" w:rsidRDefault="009C2771" w:rsidP="00017428">
            <w:pPr>
              <w:spacing w:before="0" w:after="0" w:line="240" w:lineRule="auto"/>
              <w:rPr>
                <w:rFonts w:asciiTheme="minorHAnsi" w:hAnsiTheme="minorHAnsi"/>
              </w:rPr>
            </w:pPr>
          </w:p>
        </w:tc>
        <w:tc>
          <w:tcPr>
            <w:tcW w:w="2215" w:type="dxa"/>
          </w:tcPr>
          <w:p w:rsidR="009C2771" w:rsidRPr="00017428" w:rsidRDefault="009C2771" w:rsidP="00017428">
            <w:pPr>
              <w:spacing w:before="0" w:after="0" w:line="240" w:lineRule="auto"/>
              <w:rPr>
                <w:rFonts w:asciiTheme="minorHAnsi" w:hAnsiTheme="minorHAnsi"/>
              </w:rPr>
            </w:pPr>
          </w:p>
        </w:tc>
        <w:tc>
          <w:tcPr>
            <w:tcW w:w="2292" w:type="dxa"/>
          </w:tcPr>
          <w:p w:rsidR="009C2771" w:rsidRPr="00017428" w:rsidRDefault="009C2771" w:rsidP="00017428">
            <w:pPr>
              <w:spacing w:before="0" w:after="0" w:line="240" w:lineRule="auto"/>
              <w:rPr>
                <w:rFonts w:asciiTheme="minorHAnsi" w:hAnsiTheme="minorHAnsi"/>
              </w:rPr>
            </w:pPr>
          </w:p>
        </w:tc>
        <w:tc>
          <w:tcPr>
            <w:tcW w:w="2430" w:type="dxa"/>
          </w:tcPr>
          <w:p w:rsidR="009C2771" w:rsidRPr="00017428" w:rsidRDefault="009C2771" w:rsidP="00017428">
            <w:pPr>
              <w:spacing w:before="0" w:after="0" w:line="240" w:lineRule="auto"/>
              <w:rPr>
                <w:rFonts w:asciiTheme="minorHAnsi" w:hAnsiTheme="minorHAnsi"/>
              </w:rPr>
            </w:pPr>
          </w:p>
        </w:tc>
      </w:tr>
      <w:tr w:rsidR="009C2771" w:rsidRPr="00017428" w:rsidTr="00017428">
        <w:tc>
          <w:tcPr>
            <w:tcW w:w="2351" w:type="dxa"/>
          </w:tcPr>
          <w:p w:rsidR="009C2771" w:rsidRPr="00017428" w:rsidRDefault="009C2771" w:rsidP="00017428">
            <w:pPr>
              <w:spacing w:before="0" w:after="0" w:line="240" w:lineRule="auto"/>
              <w:rPr>
                <w:rFonts w:asciiTheme="minorHAnsi" w:hAnsiTheme="minorHAnsi"/>
              </w:rPr>
            </w:pPr>
          </w:p>
        </w:tc>
        <w:tc>
          <w:tcPr>
            <w:tcW w:w="2215" w:type="dxa"/>
          </w:tcPr>
          <w:p w:rsidR="009C2771" w:rsidRPr="00017428" w:rsidRDefault="009C2771" w:rsidP="00017428">
            <w:pPr>
              <w:spacing w:before="0" w:after="0" w:line="240" w:lineRule="auto"/>
              <w:rPr>
                <w:rFonts w:asciiTheme="minorHAnsi" w:hAnsiTheme="minorHAnsi"/>
              </w:rPr>
            </w:pPr>
          </w:p>
        </w:tc>
        <w:tc>
          <w:tcPr>
            <w:tcW w:w="2292" w:type="dxa"/>
          </w:tcPr>
          <w:p w:rsidR="009C2771" w:rsidRPr="00017428" w:rsidRDefault="009C2771" w:rsidP="00017428">
            <w:pPr>
              <w:spacing w:before="0" w:after="0" w:line="240" w:lineRule="auto"/>
              <w:rPr>
                <w:rFonts w:asciiTheme="minorHAnsi" w:hAnsiTheme="minorHAnsi"/>
              </w:rPr>
            </w:pPr>
          </w:p>
        </w:tc>
        <w:tc>
          <w:tcPr>
            <w:tcW w:w="2430" w:type="dxa"/>
          </w:tcPr>
          <w:p w:rsidR="009C2771" w:rsidRPr="00017428" w:rsidRDefault="009C2771" w:rsidP="00017428">
            <w:pPr>
              <w:spacing w:before="0" w:after="0" w:line="240" w:lineRule="auto"/>
              <w:rPr>
                <w:rFonts w:asciiTheme="minorHAnsi" w:hAnsiTheme="minorHAnsi"/>
              </w:rPr>
            </w:pPr>
          </w:p>
        </w:tc>
      </w:tr>
    </w:tbl>
    <w:p w:rsidR="00017428" w:rsidRDefault="00017428" w:rsidP="009C2771">
      <w:pPr>
        <w:rPr>
          <w:rFonts w:asciiTheme="minorHAnsi" w:hAnsiTheme="minorHAnsi"/>
        </w:rPr>
      </w:pPr>
    </w:p>
    <w:p w:rsidR="00017428" w:rsidRDefault="00017428">
      <w:pPr>
        <w:spacing w:before="0" w:after="0" w:line="240" w:lineRule="auto"/>
        <w:jc w:val="left"/>
        <w:rPr>
          <w:rFonts w:asciiTheme="minorHAnsi" w:hAnsiTheme="minorHAnsi"/>
        </w:rPr>
      </w:pPr>
      <w:r>
        <w:rPr>
          <w:rFonts w:asciiTheme="minorHAnsi" w:hAnsiTheme="minorHAnsi"/>
        </w:rPr>
        <w:br w:type="page"/>
      </w:r>
    </w:p>
    <w:p w:rsidR="009C2771" w:rsidRPr="00017428" w:rsidRDefault="009C2771" w:rsidP="009C2771">
      <w:pPr>
        <w:pStyle w:val="Akapitzlist"/>
        <w:numPr>
          <w:ilvl w:val="0"/>
          <w:numId w:val="65"/>
        </w:numPr>
        <w:rPr>
          <w:rFonts w:asciiTheme="minorHAnsi" w:hAnsiTheme="minorHAnsi"/>
          <w:b/>
        </w:rPr>
      </w:pPr>
      <w:r w:rsidRPr="00017428">
        <w:rPr>
          <w:rFonts w:asciiTheme="minorHAnsi" w:hAnsiTheme="minorHAnsi"/>
          <w:b/>
        </w:rPr>
        <w:t>Roczna ocena realizacji IPR za rok 20...</w:t>
      </w:r>
    </w:p>
    <w:tbl>
      <w:tblPr>
        <w:tblStyle w:val="Tabela-Siatka"/>
        <w:tblW w:w="0" w:type="auto"/>
        <w:tblLook w:val="04A0" w:firstRow="1" w:lastRow="0" w:firstColumn="1" w:lastColumn="0" w:noHBand="0" w:noVBand="1"/>
      </w:tblPr>
      <w:tblGrid>
        <w:gridCol w:w="9288"/>
      </w:tblGrid>
      <w:tr w:rsidR="009C2771" w:rsidRPr="00017428" w:rsidTr="00D14FD3">
        <w:tc>
          <w:tcPr>
            <w:tcW w:w="13994" w:type="dxa"/>
          </w:tcPr>
          <w:p w:rsidR="009C2771" w:rsidRPr="00017428" w:rsidRDefault="009C2771" w:rsidP="00D14FD3">
            <w:pPr>
              <w:rPr>
                <w:rFonts w:asciiTheme="minorHAnsi" w:hAnsiTheme="minorHAnsi"/>
                <w:b/>
              </w:rPr>
            </w:pPr>
          </w:p>
        </w:tc>
      </w:tr>
    </w:tbl>
    <w:p w:rsidR="009C2771" w:rsidRPr="00017428" w:rsidRDefault="009C2771" w:rsidP="009C2771">
      <w:pPr>
        <w:rPr>
          <w:rFonts w:asciiTheme="minorHAnsi" w:hAnsiTheme="minorHAnsi"/>
          <w:b/>
        </w:rPr>
      </w:pPr>
    </w:p>
    <w:p w:rsidR="009C2771" w:rsidRPr="00017428" w:rsidRDefault="009C2771" w:rsidP="009C2771">
      <w:pPr>
        <w:pStyle w:val="Akapitzlist"/>
        <w:numPr>
          <w:ilvl w:val="0"/>
          <w:numId w:val="65"/>
        </w:numPr>
        <w:rPr>
          <w:rFonts w:asciiTheme="minorHAnsi" w:hAnsiTheme="minorHAnsi"/>
          <w:b/>
        </w:rPr>
      </w:pPr>
      <w:r w:rsidRPr="00017428">
        <w:rPr>
          <w:rFonts w:asciiTheme="minorHAnsi" w:hAnsiTheme="minorHAnsi"/>
          <w:b/>
        </w:rPr>
        <w:t>Zalecenia do IPR na rok 20...</w:t>
      </w:r>
    </w:p>
    <w:tbl>
      <w:tblPr>
        <w:tblStyle w:val="Tabela-Siatka"/>
        <w:tblW w:w="0" w:type="auto"/>
        <w:tblLook w:val="04A0" w:firstRow="1" w:lastRow="0" w:firstColumn="1" w:lastColumn="0" w:noHBand="0" w:noVBand="1"/>
      </w:tblPr>
      <w:tblGrid>
        <w:gridCol w:w="9288"/>
      </w:tblGrid>
      <w:tr w:rsidR="009C2771" w:rsidRPr="00017428" w:rsidTr="00D14FD3">
        <w:tc>
          <w:tcPr>
            <w:tcW w:w="13994" w:type="dxa"/>
          </w:tcPr>
          <w:p w:rsidR="009C2771" w:rsidRPr="00017428" w:rsidRDefault="009C2771" w:rsidP="00D14FD3">
            <w:pPr>
              <w:rPr>
                <w:rFonts w:asciiTheme="minorHAnsi" w:hAnsiTheme="minorHAnsi"/>
              </w:rPr>
            </w:pPr>
          </w:p>
        </w:tc>
      </w:tr>
    </w:tbl>
    <w:p w:rsidR="009C2771" w:rsidRPr="00017428" w:rsidRDefault="009C2771" w:rsidP="009C2771">
      <w:pPr>
        <w:pStyle w:val="Akapitzlist"/>
        <w:numPr>
          <w:ilvl w:val="0"/>
          <w:numId w:val="65"/>
        </w:numPr>
        <w:rPr>
          <w:rFonts w:asciiTheme="minorHAnsi" w:hAnsiTheme="minorHAnsi"/>
          <w:b/>
        </w:rPr>
      </w:pPr>
      <w:r w:rsidRPr="00017428">
        <w:rPr>
          <w:rFonts w:asciiTheme="minorHAnsi" w:hAnsiTheme="minorHAnsi"/>
          <w:b/>
        </w:rPr>
        <w:t>IPR opracowany przez Zespół Programowy w składzie:</w:t>
      </w:r>
    </w:p>
    <w:tbl>
      <w:tblPr>
        <w:tblStyle w:val="Tabela-Siatka"/>
        <w:tblW w:w="0" w:type="auto"/>
        <w:tblLook w:val="04A0" w:firstRow="1" w:lastRow="0" w:firstColumn="1" w:lastColumn="0" w:noHBand="0" w:noVBand="1"/>
      </w:tblPr>
      <w:tblGrid>
        <w:gridCol w:w="9288"/>
      </w:tblGrid>
      <w:tr w:rsidR="009C2771" w:rsidRPr="00017428" w:rsidTr="00D14FD3">
        <w:tc>
          <w:tcPr>
            <w:tcW w:w="13994" w:type="dxa"/>
          </w:tcPr>
          <w:p w:rsidR="009C2771" w:rsidRPr="00017428" w:rsidRDefault="009C2771" w:rsidP="00D14FD3">
            <w:pPr>
              <w:rPr>
                <w:rFonts w:asciiTheme="minorHAnsi" w:hAnsiTheme="minorHAnsi"/>
              </w:rPr>
            </w:pPr>
          </w:p>
        </w:tc>
      </w:tr>
    </w:tbl>
    <w:p w:rsidR="009C2771" w:rsidRPr="00017428" w:rsidRDefault="009C2771" w:rsidP="009C2771">
      <w:pPr>
        <w:pStyle w:val="Akapitzlist"/>
        <w:numPr>
          <w:ilvl w:val="0"/>
          <w:numId w:val="65"/>
        </w:numPr>
        <w:rPr>
          <w:rFonts w:asciiTheme="minorHAnsi" w:hAnsiTheme="minorHAnsi"/>
          <w:b/>
        </w:rPr>
      </w:pPr>
      <w:r w:rsidRPr="00017428">
        <w:rPr>
          <w:rFonts w:asciiTheme="minorHAnsi" w:hAnsiTheme="minorHAnsi"/>
          <w:b/>
        </w:rPr>
        <w:t>Osoby odpowiedzialne za realizację IPR:</w:t>
      </w:r>
    </w:p>
    <w:p w:rsidR="009C2771" w:rsidRPr="00017428" w:rsidRDefault="009C2771" w:rsidP="009C2771">
      <w:pPr>
        <w:rPr>
          <w:rFonts w:asciiTheme="minorHAnsi" w:hAnsiTheme="minorHAnsi"/>
        </w:rPr>
      </w:pPr>
    </w:p>
    <w:p w:rsidR="009C2771" w:rsidRPr="00017428" w:rsidRDefault="009C2771" w:rsidP="009C2771">
      <w:pPr>
        <w:pStyle w:val="Akapitzlist"/>
        <w:numPr>
          <w:ilvl w:val="0"/>
          <w:numId w:val="65"/>
        </w:numPr>
        <w:rPr>
          <w:rFonts w:asciiTheme="minorHAnsi" w:hAnsiTheme="minorHAnsi"/>
          <w:b/>
        </w:rPr>
      </w:pPr>
      <w:r w:rsidRPr="00017428">
        <w:rPr>
          <w:rFonts w:asciiTheme="minorHAnsi" w:hAnsiTheme="minorHAnsi"/>
          <w:b/>
        </w:rPr>
        <w:t>Wykaz załączników (dokumentacja istotna z punktu widzenia sytuacji pracownika):</w:t>
      </w:r>
    </w:p>
    <w:p w:rsidR="009C2771" w:rsidRPr="00017428" w:rsidRDefault="009C2771" w:rsidP="009C2771">
      <w:pPr>
        <w:rPr>
          <w:rFonts w:asciiTheme="minorHAnsi" w:hAnsiTheme="minorHAnsi"/>
        </w:rPr>
      </w:pPr>
      <w:r w:rsidRPr="00017428">
        <w:rPr>
          <w:rFonts w:asciiTheme="minorHAnsi" w:hAnsiTheme="minorHAnsi"/>
        </w:rPr>
        <w:t xml:space="preserve">Np. </w:t>
      </w:r>
    </w:p>
    <w:p w:rsidR="009C2771" w:rsidRPr="00017428" w:rsidRDefault="009C2771" w:rsidP="009C2771">
      <w:pPr>
        <w:pStyle w:val="Akapitzlist"/>
        <w:numPr>
          <w:ilvl w:val="0"/>
          <w:numId w:val="66"/>
        </w:numPr>
        <w:rPr>
          <w:rFonts w:asciiTheme="minorHAnsi" w:hAnsiTheme="minorHAnsi"/>
          <w:i/>
        </w:rPr>
      </w:pPr>
      <w:r w:rsidRPr="00017428">
        <w:rPr>
          <w:rFonts w:asciiTheme="minorHAnsi" w:hAnsiTheme="minorHAnsi"/>
          <w:i/>
        </w:rPr>
        <w:t>Indywidualna dokumentacja medyczna.</w:t>
      </w:r>
    </w:p>
    <w:p w:rsidR="009C2771" w:rsidRPr="00017428" w:rsidRDefault="009C2771" w:rsidP="009C2771">
      <w:pPr>
        <w:pStyle w:val="Akapitzlist"/>
        <w:numPr>
          <w:ilvl w:val="0"/>
          <w:numId w:val="66"/>
        </w:numPr>
        <w:rPr>
          <w:rFonts w:asciiTheme="minorHAnsi" w:hAnsiTheme="minorHAnsi"/>
          <w:i/>
        </w:rPr>
      </w:pPr>
      <w:r w:rsidRPr="00017428">
        <w:rPr>
          <w:rFonts w:asciiTheme="minorHAnsi" w:hAnsiTheme="minorHAnsi"/>
          <w:i/>
        </w:rPr>
        <w:t xml:space="preserve">Karty pracy. </w:t>
      </w:r>
    </w:p>
    <w:p w:rsidR="009C2771" w:rsidRPr="00017428" w:rsidRDefault="009C2771" w:rsidP="009C2771">
      <w:pPr>
        <w:pStyle w:val="Akapitzlist"/>
        <w:numPr>
          <w:ilvl w:val="0"/>
          <w:numId w:val="66"/>
        </w:numPr>
        <w:rPr>
          <w:rFonts w:asciiTheme="minorHAnsi" w:hAnsiTheme="minorHAnsi"/>
          <w:i/>
        </w:rPr>
      </w:pPr>
      <w:r w:rsidRPr="00017428">
        <w:rPr>
          <w:rFonts w:asciiTheme="minorHAnsi" w:hAnsiTheme="minorHAnsi"/>
          <w:i/>
        </w:rPr>
        <w:t xml:space="preserve">Świadectwa (edukacja, kursy, szkolenia). </w:t>
      </w:r>
    </w:p>
    <w:p w:rsidR="009C2771" w:rsidRPr="00017428" w:rsidRDefault="009C2771" w:rsidP="009C2771">
      <w:pPr>
        <w:pStyle w:val="Akapitzlist"/>
        <w:numPr>
          <w:ilvl w:val="0"/>
          <w:numId w:val="66"/>
        </w:numPr>
        <w:rPr>
          <w:rFonts w:asciiTheme="minorHAnsi" w:hAnsiTheme="minorHAnsi"/>
          <w:i/>
        </w:rPr>
      </w:pPr>
      <w:r w:rsidRPr="00017428">
        <w:rPr>
          <w:rFonts w:asciiTheme="minorHAnsi" w:hAnsiTheme="minorHAnsi"/>
          <w:i/>
        </w:rPr>
        <w:t>.....</w:t>
      </w:r>
    </w:p>
    <w:p w:rsidR="009C2771" w:rsidRDefault="009C2771" w:rsidP="0083112F">
      <w:pPr>
        <w:spacing w:before="0" w:after="0" w:line="240" w:lineRule="auto"/>
        <w:jc w:val="left"/>
        <w:rPr>
          <w:rFonts w:asciiTheme="minorHAnsi" w:eastAsiaTheme="minorHAnsi" w:hAnsiTheme="minorHAnsi" w:cstheme="minorBidi"/>
          <w:highlight w:val="cyan"/>
          <w:lang w:bidi="ar-SA"/>
        </w:rPr>
      </w:pPr>
    </w:p>
    <w:p w:rsidR="00017428" w:rsidRPr="00017428" w:rsidRDefault="00017428" w:rsidP="00017428">
      <w:pPr>
        <w:pStyle w:val="Nagwek2"/>
        <w:rPr>
          <w:rFonts w:eastAsiaTheme="minorHAnsi"/>
          <w:lang w:bidi="ar-SA"/>
        </w:rPr>
      </w:pPr>
      <w:bookmarkStart w:id="171" w:name="_Toc494098552"/>
      <w:r>
        <w:rPr>
          <w:rFonts w:eastAsiaTheme="minorHAnsi"/>
          <w:lang w:bidi="ar-SA"/>
        </w:rPr>
        <w:t>Działania ZAZ związane ze znalezieniem pracy na ORP przez niepełnosprawnych pracowników</w:t>
      </w:r>
      <w:bookmarkEnd w:id="171"/>
    </w:p>
    <w:p w:rsidR="0083112F" w:rsidRDefault="0083112F" w:rsidP="0083112F">
      <w:pPr>
        <w:spacing w:before="0" w:after="0" w:line="240" w:lineRule="auto"/>
        <w:rPr>
          <w:rFonts w:asciiTheme="minorHAnsi" w:eastAsiaTheme="minorHAnsi" w:hAnsiTheme="minorHAnsi" w:cstheme="minorBidi"/>
          <w:lang w:bidi="ar-SA"/>
        </w:rPr>
      </w:pPr>
      <w:r w:rsidRPr="00FC06BA">
        <w:rPr>
          <w:rFonts w:asciiTheme="minorHAnsi" w:eastAsiaTheme="minorHAnsi" w:hAnsiTheme="minorHAnsi" w:cstheme="minorBidi"/>
          <w:u w:val="single"/>
          <w:lang w:bidi="ar-SA"/>
        </w:rPr>
        <w:t>Według szacunków przedstawicieli ZAZ, niepełnosprawni pracownicy opuszczający jednostkę, najczęściej nie znajdują zatrudnienia i pozostają bezrobotne. Dzieje się tak średnio z około z 5 na 10 pracowników, którzy opuścili jednostkę</w:t>
      </w:r>
      <w:r>
        <w:rPr>
          <w:rFonts w:asciiTheme="minorHAnsi" w:eastAsiaTheme="minorHAnsi" w:hAnsiTheme="minorHAnsi" w:cstheme="minorBidi"/>
          <w:lang w:bidi="ar-SA"/>
        </w:rPr>
        <w:t xml:space="preserve">. </w:t>
      </w:r>
      <w:r w:rsidRPr="00FC06BA">
        <w:rPr>
          <w:rFonts w:asciiTheme="minorHAnsi" w:eastAsiaTheme="minorHAnsi" w:hAnsiTheme="minorHAnsi" w:cstheme="minorBidi"/>
          <w:b/>
          <w:lang w:bidi="ar-SA"/>
        </w:rPr>
        <w:t>Jeżeli niepełnosprawni pracownicy znajdują zatrudnienie poza ZAZ, to najczęściej na otwartym rynku pracy – średnio 3 na 10 pracowników</w:t>
      </w:r>
      <w:r>
        <w:rPr>
          <w:rFonts w:asciiTheme="minorHAnsi" w:eastAsiaTheme="minorHAnsi" w:hAnsiTheme="minorHAnsi" w:cstheme="minorBidi"/>
          <w:lang w:bidi="ar-SA"/>
        </w:rPr>
        <w:t>.</w:t>
      </w:r>
    </w:p>
    <w:p w:rsidR="0083112F" w:rsidRPr="00C8794A" w:rsidRDefault="0083112F" w:rsidP="0083112F">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Osoby, które opuszczają ZAZ, rzadko znajdują pracę w innym ZAZ – ponad połowa ZAZ (55%) przyznała, że żaden z ich pracowników nie został zatrudniony w innej tego typu jednostce. </w:t>
      </w:r>
      <w:r w:rsidRPr="00FC06BA">
        <w:rPr>
          <w:rFonts w:asciiTheme="minorHAnsi" w:eastAsiaTheme="minorHAnsi" w:hAnsiTheme="minorHAnsi" w:cstheme="minorBidi"/>
          <w:u w:val="single"/>
          <w:lang w:bidi="ar-SA"/>
        </w:rPr>
        <w:t>Niewielka część znajduje również zatrudnienie w zakładach pracy chronionej – przeciętnie 1 na 10 pracowników opuszczających ZAZ</w:t>
      </w:r>
      <w:r>
        <w:rPr>
          <w:rFonts w:asciiTheme="minorHAnsi" w:eastAsiaTheme="minorHAnsi" w:hAnsiTheme="minorHAnsi" w:cstheme="minorBidi"/>
          <w:lang w:bidi="ar-SA"/>
        </w:rPr>
        <w:t xml:space="preserve">. </w:t>
      </w:r>
    </w:p>
    <w:p w:rsidR="0083112F" w:rsidRPr="00CB488F" w:rsidRDefault="0083112F" w:rsidP="0083112F">
      <w:pPr>
        <w:spacing w:before="0" w:after="0" w:line="240" w:lineRule="auto"/>
        <w:rPr>
          <w:rFonts w:asciiTheme="minorHAnsi" w:eastAsiaTheme="minorHAnsi" w:hAnsiTheme="minorHAnsi" w:cstheme="minorBidi"/>
          <w:lang w:bidi="ar-SA"/>
        </w:rPr>
      </w:pPr>
      <w:r w:rsidRPr="00FC06BA">
        <w:rPr>
          <w:rFonts w:asciiTheme="minorHAnsi" w:eastAsiaTheme="minorHAnsi" w:hAnsiTheme="minorHAnsi" w:cstheme="minorBidi"/>
          <w:u w:val="single"/>
          <w:lang w:bidi="ar-SA"/>
        </w:rPr>
        <w:t>Widać zróżnicowanie w zakresie losów osób opuszczających ZAZ ze względu na region</w:t>
      </w:r>
      <w:r w:rsidRPr="00CB488F">
        <w:rPr>
          <w:rFonts w:asciiTheme="minorHAnsi" w:eastAsiaTheme="minorHAnsi" w:hAnsiTheme="minorHAnsi" w:cstheme="minorBidi"/>
          <w:lang w:bidi="ar-SA"/>
        </w:rPr>
        <w:t xml:space="preserve">. </w:t>
      </w:r>
      <w:r>
        <w:rPr>
          <w:rFonts w:asciiTheme="minorHAnsi" w:eastAsiaTheme="minorHAnsi" w:hAnsiTheme="minorHAnsi" w:cstheme="minorBidi"/>
          <w:lang w:bidi="ar-SA"/>
        </w:rPr>
        <w:t xml:space="preserve">W opinii ZAZ, </w:t>
      </w:r>
      <w:r w:rsidRPr="00CB488F">
        <w:rPr>
          <w:rFonts w:asciiTheme="minorHAnsi" w:eastAsiaTheme="minorHAnsi" w:hAnsiTheme="minorHAnsi" w:cstheme="minorBidi"/>
          <w:lang w:bidi="ar-SA"/>
        </w:rPr>
        <w:t xml:space="preserve">pracę </w:t>
      </w:r>
      <w:r>
        <w:rPr>
          <w:rFonts w:asciiTheme="minorHAnsi" w:eastAsiaTheme="minorHAnsi" w:hAnsiTheme="minorHAnsi" w:cstheme="minorBidi"/>
          <w:lang w:bidi="ar-SA"/>
        </w:rPr>
        <w:t>n</w:t>
      </w:r>
      <w:r w:rsidRPr="00CB488F">
        <w:rPr>
          <w:rFonts w:asciiTheme="minorHAnsi" w:eastAsiaTheme="minorHAnsi" w:hAnsiTheme="minorHAnsi" w:cstheme="minorBidi"/>
          <w:lang w:bidi="ar-SA"/>
        </w:rPr>
        <w:t>a otwartym rynku pracy najczęściej znajdują niepełnosprawni w regionie centralnym (średnio 4 osoby na 10) oraz północnym (średnio 3,7 osób na 10)</w:t>
      </w:r>
      <w:r>
        <w:rPr>
          <w:rFonts w:asciiTheme="minorHAnsi" w:eastAsiaTheme="minorHAnsi" w:hAnsiTheme="minorHAnsi" w:cstheme="minorBidi"/>
          <w:lang w:bidi="ar-SA"/>
        </w:rPr>
        <w:t>. N</w:t>
      </w:r>
      <w:r w:rsidRPr="00CB488F">
        <w:rPr>
          <w:rFonts w:asciiTheme="minorHAnsi" w:eastAsiaTheme="minorHAnsi" w:hAnsiTheme="minorHAnsi" w:cstheme="minorBidi"/>
          <w:lang w:bidi="ar-SA"/>
        </w:rPr>
        <w:t xml:space="preserve">ajczęściej zaś bez pracy </w:t>
      </w:r>
      <w:r>
        <w:rPr>
          <w:rFonts w:asciiTheme="minorHAnsi" w:eastAsiaTheme="minorHAnsi" w:hAnsiTheme="minorHAnsi" w:cstheme="minorBidi"/>
          <w:lang w:bidi="ar-SA"/>
        </w:rPr>
        <w:t>(</w:t>
      </w:r>
      <w:r w:rsidRPr="00CB488F">
        <w:rPr>
          <w:rFonts w:asciiTheme="minorHAnsi" w:eastAsiaTheme="minorHAnsi" w:hAnsiTheme="minorHAnsi" w:cstheme="minorBidi"/>
          <w:lang w:bidi="ar-SA"/>
        </w:rPr>
        <w:t>poza ZAZ</w:t>
      </w:r>
      <w:r>
        <w:rPr>
          <w:rFonts w:asciiTheme="minorHAnsi" w:eastAsiaTheme="minorHAnsi" w:hAnsiTheme="minorHAnsi" w:cstheme="minorBidi"/>
          <w:lang w:bidi="ar-SA"/>
        </w:rPr>
        <w:t>)</w:t>
      </w:r>
      <w:r w:rsidRPr="00CB488F">
        <w:rPr>
          <w:rFonts w:asciiTheme="minorHAnsi" w:eastAsiaTheme="minorHAnsi" w:hAnsiTheme="minorHAnsi" w:cstheme="minorBidi"/>
          <w:lang w:bidi="ar-SA"/>
        </w:rPr>
        <w:t xml:space="preserve"> pozostają byli pracownicy ZAZ </w:t>
      </w:r>
      <w:r w:rsidR="009C2771">
        <w:rPr>
          <w:rFonts w:asciiTheme="minorHAnsi" w:eastAsiaTheme="minorHAnsi" w:hAnsiTheme="minorHAnsi" w:cstheme="minorBidi"/>
          <w:lang w:bidi="ar-SA"/>
        </w:rPr>
        <w:br/>
      </w:r>
      <w:r w:rsidRPr="00CB488F">
        <w:rPr>
          <w:rFonts w:asciiTheme="minorHAnsi" w:eastAsiaTheme="minorHAnsi" w:hAnsiTheme="minorHAnsi" w:cstheme="minorBidi"/>
          <w:lang w:bidi="ar-SA"/>
        </w:rPr>
        <w:t xml:space="preserve">z regionu </w:t>
      </w:r>
      <w:r>
        <w:rPr>
          <w:rFonts w:asciiTheme="minorHAnsi" w:eastAsiaTheme="minorHAnsi" w:hAnsiTheme="minorHAnsi" w:cstheme="minorBidi"/>
          <w:lang w:bidi="ar-SA"/>
        </w:rPr>
        <w:t>północno-</w:t>
      </w:r>
      <w:r w:rsidRPr="00CB488F">
        <w:rPr>
          <w:rFonts w:asciiTheme="minorHAnsi" w:eastAsiaTheme="minorHAnsi" w:hAnsiTheme="minorHAnsi" w:cstheme="minorBidi"/>
          <w:lang w:bidi="ar-SA"/>
        </w:rPr>
        <w:t>zachodniego (średnio 5,9 osób na 10) oraz wschodniego (średnio 5,8 osób na 10).</w:t>
      </w:r>
    </w:p>
    <w:p w:rsidR="0083112F" w:rsidRDefault="0083112F" w:rsidP="009867AA"/>
    <w:p w:rsidR="00017428" w:rsidRDefault="00017428" w:rsidP="009867AA"/>
    <w:p w:rsidR="00017428" w:rsidRDefault="00017428" w:rsidP="009867AA"/>
    <w:p w:rsidR="009A29D5" w:rsidRDefault="009A29D5" w:rsidP="009A29D5">
      <w:pPr>
        <w:keepNext/>
        <w:jc w:val="left"/>
        <w:rPr>
          <w:b/>
          <w:bCs/>
          <w:color w:val="1F497D"/>
          <w:sz w:val="18"/>
          <w:szCs w:val="18"/>
        </w:rPr>
      </w:pPr>
      <w:bookmarkStart w:id="172" w:name="_Toc494097690"/>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44</w:t>
      </w:r>
      <w:r w:rsidR="00590549" w:rsidRPr="00866F85">
        <w:rPr>
          <w:b/>
          <w:bCs/>
          <w:noProof/>
          <w:color w:val="1F497D"/>
          <w:sz w:val="18"/>
          <w:szCs w:val="18"/>
        </w:rPr>
        <w:fldChar w:fldCharType="end"/>
      </w:r>
      <w:r w:rsidR="009C2771">
        <w:rPr>
          <w:b/>
          <w:bCs/>
          <w:noProof/>
          <w:color w:val="1F497D"/>
          <w:sz w:val="18"/>
          <w:szCs w:val="18"/>
        </w:rPr>
        <w:t>.</w:t>
      </w:r>
      <w:r w:rsidR="0083112F">
        <w:rPr>
          <w:b/>
          <w:bCs/>
          <w:noProof/>
          <w:color w:val="1F497D"/>
          <w:sz w:val="18"/>
          <w:szCs w:val="18"/>
        </w:rPr>
        <w:t xml:space="preserve"> </w:t>
      </w:r>
      <w:r>
        <w:rPr>
          <w:b/>
          <w:bCs/>
          <w:color w:val="1F497D"/>
          <w:sz w:val="18"/>
          <w:szCs w:val="18"/>
        </w:rPr>
        <w:t>Losy osób opuszczających ZAZ</w:t>
      </w:r>
      <w:bookmarkEnd w:id="172"/>
    </w:p>
    <w:p w:rsidR="008D5EFB" w:rsidRPr="00866F85" w:rsidRDefault="008D5EFB" w:rsidP="009A29D5">
      <w:pPr>
        <w:keepNext/>
        <w:jc w:val="left"/>
        <w:rPr>
          <w:b/>
          <w:bCs/>
          <w:color w:val="1F497D"/>
          <w:sz w:val="18"/>
          <w:szCs w:val="18"/>
        </w:rPr>
      </w:pPr>
      <w:r w:rsidRPr="008D5EFB">
        <w:rPr>
          <w:noProof/>
          <w:lang w:eastAsia="pl-PL" w:bidi="ar-SA"/>
        </w:rPr>
        <w:drawing>
          <wp:inline distT="0" distB="0" distL="0" distR="0" wp14:anchorId="6DFF58DB" wp14:editId="7800BDFE">
            <wp:extent cx="5760720" cy="3281880"/>
            <wp:effectExtent l="0" t="0" r="0" b="0"/>
            <wp:docPr id="390" name="Obraz 390" descr="Rysunek przedstawia losy osób opuszczających ZAZ: Ile osób na 10: &#10;Znajduje pracę na otwartym rynku pracy: żaden - 5%, 1 - 22%, 2 - 17%, 3 - 5 - 18%, 6 i więcej - 13%, Nie wiem/trudno powiedzieć - 15%, Niepełnosprawni pracownicy ZAZ jeszcze nie opuszczali ZAZ - 11%, Średnia - 2,8,&#10;Znajduje pracę na rynku chronionym: żaden - 35%, 1 - 19%, 2 - 12%, 3 - 5 - 7%, 6 i więcej -  0%, Nie wiem/trudno powiedzieć - 17%, Niepełnosprawni pracownicy ZAZ jeszcze nie opuszczali ZAZ - 11%, Średnia - 1,0,&#10;Znajduje pracę w innym ZAZ: żaden - 55%, 1 - 12%, 2 - 2%, 3 - 5 - 4%, 6 i więcej - 0%, Nie wiem/trudno powiedzieć - 17%, Niepełnosprawni pracownicy ZAZ jeszcze nie opuszczali ZAZ - 11%, Średnia -  ,4,&#10;Pozostaje bez pracy : żaden - 4%, 1 - 3%, 2 - 5%, 3 - 5 - 25%, 6 i więcej - 29%, Nie wiem/trudno powiedzieć - 22% , Niepełnosprawni pracownicy ZAZ jeszcze nie opuszczali ZAZ - 11% , Średnia - 5,1." title="Losy osób opuszczających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5760720" cy="3281880"/>
                    </a:xfrm>
                    <a:prstGeom prst="rect">
                      <a:avLst/>
                    </a:prstGeom>
                    <a:noFill/>
                    <a:ln>
                      <a:noFill/>
                    </a:ln>
                  </pic:spPr>
                </pic:pic>
              </a:graphicData>
            </a:graphic>
          </wp:inline>
        </w:drawing>
      </w:r>
    </w:p>
    <w:p w:rsidR="009A29D5" w:rsidRDefault="009A29D5" w:rsidP="009A29D5">
      <w:pPr>
        <w:spacing w:before="0" w:after="0" w:line="240" w:lineRule="auto"/>
        <w:jc w:val="left"/>
        <w:rPr>
          <w:i/>
        </w:rPr>
      </w:pPr>
    </w:p>
    <w:p w:rsidR="009A29D5" w:rsidRDefault="009A29D5" w:rsidP="009A29D5">
      <w:pPr>
        <w:spacing w:before="0" w:after="0" w:line="240" w:lineRule="auto"/>
        <w:jc w:val="left"/>
        <w:rPr>
          <w:i/>
        </w:rPr>
      </w:pPr>
      <w:r w:rsidRPr="00866F85">
        <w:rPr>
          <w:i/>
        </w:rPr>
        <w:t xml:space="preserve">Źródło: </w:t>
      </w:r>
      <w:r>
        <w:rPr>
          <w:i/>
        </w:rPr>
        <w:t>badanie CAWI zakładów aktywności zawodowej przeprowadzone w 2017 r. N=95.</w:t>
      </w:r>
    </w:p>
    <w:p w:rsidR="009A29D5" w:rsidRDefault="009A29D5" w:rsidP="009A29D5">
      <w:pPr>
        <w:spacing w:before="0" w:after="0" w:line="240" w:lineRule="auto"/>
        <w:jc w:val="left"/>
        <w:rPr>
          <w:rFonts w:asciiTheme="minorHAnsi" w:eastAsiaTheme="minorHAnsi" w:hAnsiTheme="minorHAnsi" w:cstheme="minorBidi"/>
          <w:lang w:bidi="ar-SA"/>
        </w:rPr>
      </w:pPr>
    </w:p>
    <w:p w:rsidR="0083112F" w:rsidRDefault="0083112F" w:rsidP="0083112F">
      <w:pPr>
        <w:spacing w:before="0" w:after="0" w:line="240" w:lineRule="auto"/>
        <w:rPr>
          <w:rFonts w:asciiTheme="minorHAnsi" w:eastAsiaTheme="minorHAnsi" w:hAnsiTheme="minorHAnsi" w:cstheme="minorBidi"/>
          <w:lang w:bidi="ar-SA"/>
        </w:rPr>
      </w:pPr>
      <w:r w:rsidRPr="00937065">
        <w:rPr>
          <w:rFonts w:asciiTheme="minorHAnsi" w:eastAsiaTheme="minorHAnsi" w:hAnsiTheme="minorHAnsi" w:cstheme="minorBidi"/>
          <w:b/>
          <w:lang w:bidi="ar-SA"/>
        </w:rPr>
        <w:t>Badane ZAZ oferowały swoim niepełnosprawnym pracownikom w zakresie znalezienia pracy poza jednostką, oprócz omawianych wcześniej szkoleń, również inne formy pomocy. Najczęściej pracowników wspierano w pisaniu CV lub listu motywacyjnego, a także w kompletowaniu dokumentów niezbędnych do zatrudnienia</w:t>
      </w:r>
      <w:r>
        <w:rPr>
          <w:rFonts w:asciiTheme="minorHAnsi" w:eastAsiaTheme="minorHAnsi" w:hAnsiTheme="minorHAnsi" w:cstheme="minorBidi"/>
          <w:lang w:bidi="ar-SA"/>
        </w:rPr>
        <w:t xml:space="preserve"> (64% ZAZ robiło to często). Ponadto 62% ZAZ często pomagało w szukaniu i wyborze ofert pracy, a 53% </w:t>
      </w:r>
      <w:r w:rsidR="00017428">
        <w:rPr>
          <w:rFonts w:asciiTheme="minorHAnsi" w:eastAsiaTheme="minorHAnsi" w:hAnsiTheme="minorHAnsi" w:cstheme="minorBidi"/>
          <w:lang w:bidi="ar-SA"/>
        </w:rPr>
        <w:br/>
      </w:r>
      <w:r>
        <w:rPr>
          <w:rFonts w:asciiTheme="minorHAnsi" w:eastAsiaTheme="minorHAnsi" w:hAnsiTheme="minorHAnsi" w:cstheme="minorBidi"/>
          <w:lang w:bidi="ar-SA"/>
        </w:rPr>
        <w:t xml:space="preserve">w nawiązaniu kontaktu z pracodawcą. </w:t>
      </w:r>
    </w:p>
    <w:p w:rsidR="0083112F" w:rsidRDefault="0083112F" w:rsidP="0083112F">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Rzadziej ZAZ pomagały w znalezieniu lub przeprowadzeniu dodatkowego szkolenia specjalistycznego (36% ) lub w zarejestrowaniu się w urzędzie pracy (36%). </w:t>
      </w:r>
    </w:p>
    <w:p w:rsidR="0083112F" w:rsidRDefault="0083112F" w:rsidP="0083112F">
      <w:pPr>
        <w:spacing w:before="0" w:after="0" w:line="240" w:lineRule="auto"/>
        <w:rPr>
          <w:rFonts w:asciiTheme="minorHAnsi" w:eastAsiaTheme="minorHAnsi" w:hAnsiTheme="minorHAnsi" w:cstheme="minorBidi"/>
          <w:lang w:bidi="ar-SA"/>
        </w:rPr>
      </w:pPr>
      <w:r w:rsidRPr="00FC06BA">
        <w:rPr>
          <w:rFonts w:asciiTheme="minorHAnsi" w:eastAsiaTheme="minorHAnsi" w:hAnsiTheme="minorHAnsi" w:cstheme="minorBidi"/>
          <w:u w:val="single"/>
          <w:lang w:bidi="ar-SA"/>
        </w:rPr>
        <w:t xml:space="preserve">Organizowanie dla niepełnosprawnych pracowników </w:t>
      </w:r>
      <w:r w:rsidRPr="00FC06BA">
        <w:rPr>
          <w:rFonts w:asciiTheme="minorHAnsi" w:eastAsiaTheme="minorHAnsi" w:hAnsiTheme="minorHAnsi" w:cstheme="minorBidi"/>
          <w:b/>
          <w:u w:val="single"/>
          <w:lang w:bidi="ar-SA"/>
        </w:rPr>
        <w:t>praktyk lub staży</w:t>
      </w:r>
      <w:r w:rsidRPr="00FC06BA">
        <w:rPr>
          <w:rFonts w:asciiTheme="minorHAnsi" w:eastAsiaTheme="minorHAnsi" w:hAnsiTheme="minorHAnsi" w:cstheme="minorBidi"/>
          <w:u w:val="single"/>
          <w:lang w:bidi="ar-SA"/>
        </w:rPr>
        <w:t xml:space="preserve"> u pracodawców z otwartego rynku pracy nie było rozpowszechnioną praktyką wśród ZAZ – co prawda 64% przyznało, że oferuje takie wsparcie, ale jedynie 27% robi to często</w:t>
      </w:r>
      <w:r>
        <w:rPr>
          <w:rFonts w:asciiTheme="minorHAnsi" w:eastAsiaTheme="minorHAnsi" w:hAnsiTheme="minorHAnsi" w:cstheme="minorBidi"/>
          <w:lang w:bidi="ar-SA"/>
        </w:rPr>
        <w:t>. Relatywnie rzadko ZAZ pomagają także w adaptacji w pierwszym okresie po podjęciu zatrudnienia. Prawie 40% w ogóle nie udziela takiej pomocy, a wśród pozostałych jedynie 29% oferuje ją często.</w:t>
      </w:r>
    </w:p>
    <w:p w:rsidR="0083112F" w:rsidRDefault="0083112F" w:rsidP="009A29D5">
      <w:pPr>
        <w:spacing w:before="0" w:after="0" w:line="240" w:lineRule="auto"/>
        <w:jc w:val="left"/>
        <w:rPr>
          <w:rFonts w:asciiTheme="minorHAnsi" w:eastAsiaTheme="minorHAnsi" w:hAnsiTheme="minorHAnsi" w:cstheme="minorBidi"/>
          <w:lang w:bidi="ar-SA"/>
        </w:rPr>
      </w:pPr>
    </w:p>
    <w:p w:rsidR="009A29D5" w:rsidRDefault="009A29D5" w:rsidP="009A29D5">
      <w:pPr>
        <w:spacing w:before="0" w:after="0" w:line="240" w:lineRule="auto"/>
        <w:jc w:val="left"/>
        <w:rPr>
          <w:rFonts w:asciiTheme="minorHAnsi" w:eastAsiaTheme="minorHAnsi" w:hAnsiTheme="minorHAnsi" w:cstheme="minorBidi"/>
          <w:lang w:bidi="ar-SA"/>
        </w:rPr>
      </w:pPr>
    </w:p>
    <w:p w:rsidR="009A29D5" w:rsidRPr="00866F85" w:rsidRDefault="009A29D5" w:rsidP="009A29D5">
      <w:pPr>
        <w:keepNext/>
        <w:jc w:val="left"/>
        <w:rPr>
          <w:b/>
          <w:bCs/>
          <w:color w:val="1F497D"/>
          <w:sz w:val="18"/>
          <w:szCs w:val="18"/>
        </w:rPr>
      </w:pPr>
      <w:bookmarkStart w:id="173" w:name="_Toc494097691"/>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45</w:t>
      </w:r>
      <w:r w:rsidR="00590549" w:rsidRPr="00866F85">
        <w:rPr>
          <w:b/>
          <w:bCs/>
          <w:noProof/>
          <w:color w:val="1F497D"/>
          <w:sz w:val="18"/>
          <w:szCs w:val="18"/>
        </w:rPr>
        <w:fldChar w:fldCharType="end"/>
      </w:r>
      <w:r w:rsidR="00017428">
        <w:rPr>
          <w:b/>
          <w:bCs/>
          <w:noProof/>
          <w:color w:val="1F497D"/>
          <w:sz w:val="18"/>
          <w:szCs w:val="18"/>
        </w:rPr>
        <w:t>.</w:t>
      </w:r>
      <w:r w:rsidR="0083112F">
        <w:rPr>
          <w:b/>
          <w:bCs/>
          <w:noProof/>
          <w:color w:val="1F497D"/>
          <w:sz w:val="18"/>
          <w:szCs w:val="18"/>
        </w:rPr>
        <w:t xml:space="preserve"> </w:t>
      </w:r>
      <w:r>
        <w:rPr>
          <w:b/>
          <w:bCs/>
          <w:color w:val="1F497D"/>
          <w:sz w:val="18"/>
          <w:szCs w:val="18"/>
        </w:rPr>
        <w:t>Formy pomocy oferowane niepełnosprawnym pracownikom ZAZ, w zakresie znalezienia pracy poza ZAZ</w:t>
      </w:r>
      <w:bookmarkEnd w:id="173"/>
    </w:p>
    <w:p w:rsidR="009A29D5" w:rsidRDefault="009A29D5" w:rsidP="009A29D5">
      <w:pPr>
        <w:spacing w:before="0" w:after="0" w:line="240" w:lineRule="auto"/>
        <w:jc w:val="left"/>
        <w:rPr>
          <w:rFonts w:asciiTheme="minorHAnsi" w:eastAsiaTheme="minorHAnsi" w:hAnsiTheme="minorHAnsi" w:cstheme="minorBidi"/>
          <w:lang w:bidi="ar-SA"/>
        </w:rPr>
      </w:pPr>
      <w:r>
        <w:rPr>
          <w:rFonts w:asciiTheme="minorHAnsi" w:eastAsiaTheme="minorHAnsi" w:hAnsiTheme="minorHAnsi" w:cstheme="minorBidi"/>
          <w:noProof/>
          <w:lang w:eastAsia="pl-PL" w:bidi="ar-SA"/>
        </w:rPr>
        <w:drawing>
          <wp:inline distT="0" distB="0" distL="0" distR="0" wp14:anchorId="4F85C3D1" wp14:editId="59B5FD38">
            <wp:extent cx="6189997" cy="5454502"/>
            <wp:effectExtent l="0" t="0" r="1270" b="0"/>
            <wp:docPr id="364" name="Obraz 364" descr="Rysunek przedstawia popularnośćform pomocy oferowanych niepełnosprawnym pracownikom ZAZ, w zakresie znalezienia pracy poza ZAZ. Wybniki uzyskane dla roku 2016 odniesiono do roku 2008.&#10;pomoc w pisaniu CV, listu motywacyjnego, itp.  &#10;2008: często - 51% , rzadko - 38%, nie udzielamy pomocy w tym zakresie - 11%,&#10;2016: często - 64% , rzadko - 28%, nie udzielamy pomocy w tym zakresie - 7%,&#10;pomoc w kompletowaniu dokumentów niezbędnych do zatrudnienia&#10;2008: często - 60% , rzadko - 23%, nie udzielamy pomocy w tym zakresie - 17%,&#10;2016: często - 64% , rzadko - 28%, nie udzielamy pomocy w tym zakresie - 7%,&#10;pomoc w szukaniu i wyborze oferty pracy  &#10;2008: często - 32% , rzadko - 43%, nie udzielamy pomocy w tym zakresie - 25%,&#10;2016: często - 62% , rzadko - 29%, nie udzielamy pomocy w tym zakresie - 8%,&#10;pomoc w nawiązaniu kontaktu z pracodawcą  &#10;2008: często - 28% , rzadko - 55%, nie udzielamy pomocy w tym zakresie - 17%,&#10;2016: często - 53% , rzadko - 39%, nie udzielamy pomocy w tym zakresie - 8%,&#10;pomoc w postaci dodatkowego szkolenia specjalistycznego  &#10;2008: często - 28% , rzadko - 38%, nie udzielamy pomocy w tym zakresie - 34%,&#10;2016: często - 36% , rzadko - 42%, nie udzielamy pomocy w tym zakresie - 22%,&#10;pomoc w zarejestrowaniu się w urzędzie pracy  &#10;2008: często - 15% , rzadko - 36%, nie udzielamy pomocy w tym zakresie - 49%,&#10;2016: często - 36% , rzadko - 41%, nie udzielamy pomocy w tym zakresie - 23%,&#10;pomoc w adaptacji w pierwszym okresie po podjęciu zatrudnienia&#10;2008: często - 13% , rzadko - 38%, nie udzielamy pomocy w tym zakresie - 49%,&#10;2016: często - 29% , rzadko - 32%, nie udzielamy pomocy w tym zakresie - 39%,&#10;praktyki  i staże zawodowe (2016): często - 27% , rzadko - 37%, nie udzielamy pomocy w tym zakresie -  36%,&#10;inne rodzaje pomocy (2016): często - 8%, rzadko - 4%, nie udzielamy pomocy w tym zakresie - 87%.&#10;" title="Formy pomocy oferowane niepełnosprawnym pracownikom ZAZ, w zakresie znalezienia pracy poza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192110" cy="5456364"/>
                    </a:xfrm>
                    <a:prstGeom prst="rect">
                      <a:avLst/>
                    </a:prstGeom>
                    <a:noFill/>
                  </pic:spPr>
                </pic:pic>
              </a:graphicData>
            </a:graphic>
          </wp:inline>
        </w:drawing>
      </w:r>
    </w:p>
    <w:p w:rsidR="009A29D5" w:rsidRPr="00866F85" w:rsidRDefault="009A29D5" w:rsidP="009A29D5">
      <w:pPr>
        <w:rPr>
          <w:i/>
        </w:rPr>
      </w:pPr>
      <w:r w:rsidRPr="00866F85">
        <w:rPr>
          <w:i/>
        </w:rPr>
        <w:t xml:space="preserve">Źródło: </w:t>
      </w:r>
      <w:r>
        <w:rPr>
          <w:i/>
        </w:rPr>
        <w:t>dane za 2016 r. – badanie CAWI zakładów aktywności zawodowej przeprowadzone w 2017 r., N=95; dane za 2008 r. badanie ilościowe zakładów aktywności zawodowej przeprowadzone w 2009 r., N=53. Dla kategorii „praktyki i staże zawodowe” oraz „inne rodzaje pomocy” dane tylko dla 2016 r.</w:t>
      </w:r>
    </w:p>
    <w:p w:rsidR="009A29D5" w:rsidRDefault="009A29D5" w:rsidP="009A29D5">
      <w:pPr>
        <w:spacing w:before="0" w:after="0" w:line="240" w:lineRule="auto"/>
        <w:rPr>
          <w:rFonts w:asciiTheme="minorHAnsi" w:eastAsiaTheme="minorHAnsi" w:hAnsiTheme="minorHAnsi" w:cstheme="minorBidi"/>
          <w:b/>
          <w:lang w:bidi="ar-SA"/>
        </w:rPr>
      </w:pPr>
    </w:p>
    <w:p w:rsidR="0083112F" w:rsidRDefault="0083112F" w:rsidP="0083112F">
      <w:pPr>
        <w:spacing w:before="0" w:after="0" w:line="240" w:lineRule="auto"/>
        <w:rPr>
          <w:rFonts w:asciiTheme="minorHAnsi" w:eastAsiaTheme="minorHAnsi" w:hAnsiTheme="minorHAnsi" w:cstheme="minorBidi"/>
          <w:lang w:bidi="ar-SA"/>
        </w:rPr>
      </w:pPr>
      <w:r w:rsidRPr="008156DC">
        <w:rPr>
          <w:rFonts w:asciiTheme="minorHAnsi" w:eastAsiaTheme="minorHAnsi" w:hAnsiTheme="minorHAnsi" w:cstheme="minorBidi"/>
          <w:b/>
          <w:lang w:bidi="ar-SA"/>
        </w:rPr>
        <w:t>W porównaniu do pomiaru z 2008 r. odnotować należy zwiększenie się zaangażowania ZAZ w udzielanie pozaszkoleniowego wsparcia niepełnosprawnym pracownikom w celu znalezienia przez nich zatrudnienia na otwartym rynku pracy</w:t>
      </w:r>
      <w:r>
        <w:rPr>
          <w:rFonts w:asciiTheme="minorHAnsi" w:eastAsiaTheme="minorHAnsi" w:hAnsiTheme="minorHAnsi" w:cstheme="minorBidi"/>
          <w:lang w:bidi="ar-SA"/>
        </w:rPr>
        <w:t xml:space="preserve">. W przypadku każdej formy zmniejszył się odsetek ZAZ, które nie udzielały takiego rodzaju pomocy. </w:t>
      </w:r>
      <w:r w:rsidRPr="00FC06BA">
        <w:rPr>
          <w:rFonts w:asciiTheme="minorHAnsi" w:eastAsiaTheme="minorHAnsi" w:hAnsiTheme="minorHAnsi" w:cstheme="minorBidi"/>
          <w:u w:val="single"/>
          <w:lang w:bidi="ar-SA"/>
        </w:rPr>
        <w:t>Szczególnie zwiększyło się wsparcie ZAZ w zakresie zarejestrowania się w PUP – w 2008 r. takiej pomocy udzielało 51% ZAZ, a w 2016 r. już 77%.</w:t>
      </w:r>
      <w:r>
        <w:rPr>
          <w:rFonts w:asciiTheme="minorHAnsi" w:eastAsiaTheme="minorHAnsi" w:hAnsiTheme="minorHAnsi" w:cstheme="minorBidi"/>
          <w:lang w:bidi="ar-SA"/>
        </w:rPr>
        <w:t xml:space="preserve"> </w:t>
      </w:r>
    </w:p>
    <w:p w:rsidR="0083112F" w:rsidRPr="00FC06BA" w:rsidRDefault="0083112F" w:rsidP="0083112F">
      <w:pPr>
        <w:spacing w:before="0" w:after="0" w:line="240" w:lineRule="auto"/>
        <w:rPr>
          <w:rFonts w:asciiTheme="minorHAnsi" w:eastAsiaTheme="minorHAnsi" w:hAnsiTheme="minorHAnsi" w:cstheme="minorBidi"/>
          <w:u w:val="single"/>
          <w:lang w:bidi="ar-SA"/>
        </w:rPr>
      </w:pPr>
      <w:r w:rsidRPr="00FC06BA">
        <w:rPr>
          <w:rFonts w:asciiTheme="minorHAnsi" w:eastAsiaTheme="minorHAnsi" w:hAnsiTheme="minorHAnsi" w:cstheme="minorBidi"/>
          <w:u w:val="single"/>
          <w:lang w:bidi="ar-SA"/>
        </w:rPr>
        <w:t>Zwiększyła się też częstotliwość udzielania pomocy w kontaktach z pracodawcami. Obecnie świadczyło takie wsparcie często ponad połowa ZAZ, podczas gdy w 2008 r. odsetek ten wyniósł 28%.</w:t>
      </w:r>
    </w:p>
    <w:p w:rsidR="0083112F" w:rsidRDefault="0083112F" w:rsidP="0083112F">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W dalszym ciągu pomoc w adaptacji się w pierwszym okresie po podjęciu zatrudnienia jest najrzadziej świadczoną przez ZAZ formą wsparcia niepełnosprawnych pracowników na otwartym rynku pracy – w 2008 r. nie świadczyło takiego wsparcia 49% ZAZ, a w 2016 – 39%.</w:t>
      </w:r>
    </w:p>
    <w:p w:rsidR="0083112F" w:rsidRDefault="0083112F" w:rsidP="0083112F">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W nieco ponad połowie ZAZ niepełnosprawni pracownicy mieli opracowany indywidualny plan dotyczący ich zatrudnienia u innego pracodawcy (52%), w tym w 21% ZAZ plan taki miało opracowanych do 5 pracowników, zaś w 31% 6 i więcej pracowników. </w:t>
      </w:r>
    </w:p>
    <w:p w:rsidR="0083112F" w:rsidRPr="00FC06BA" w:rsidRDefault="0083112F" w:rsidP="0083112F">
      <w:pPr>
        <w:spacing w:before="0" w:after="0" w:line="240" w:lineRule="auto"/>
        <w:rPr>
          <w:rFonts w:asciiTheme="minorHAnsi" w:eastAsiaTheme="minorHAnsi" w:hAnsiTheme="minorHAnsi" w:cstheme="minorBidi"/>
          <w:u w:val="single"/>
          <w:lang w:bidi="ar-SA"/>
        </w:rPr>
      </w:pPr>
      <w:r w:rsidRPr="00FC06BA">
        <w:rPr>
          <w:rFonts w:asciiTheme="minorHAnsi" w:eastAsiaTheme="minorHAnsi" w:hAnsiTheme="minorHAnsi" w:cstheme="minorBidi"/>
          <w:u w:val="single"/>
          <w:lang w:bidi="ar-SA"/>
        </w:rPr>
        <w:t xml:space="preserve">W porównaniu do 2008 r. zwiększył się odsetek ZAZ, które opracowywały indywidualne plany dotyczące zatrudnienia niepełnosprawnych pracowników u innego pracodawcy – z 41% do 52%. </w:t>
      </w:r>
    </w:p>
    <w:p w:rsidR="0083112F" w:rsidRPr="00937065" w:rsidRDefault="0083112F" w:rsidP="0083112F">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Im dłużej działający ZAZ, tym częściej jego pracownicy posiadali opracowany indywidualny plan zatrudnienia </w:t>
      </w:r>
      <w:r w:rsidR="00017428">
        <w:rPr>
          <w:rFonts w:asciiTheme="minorHAnsi" w:eastAsiaTheme="minorHAnsi" w:hAnsiTheme="minorHAnsi" w:cstheme="minorBidi"/>
          <w:lang w:bidi="ar-SA"/>
        </w:rPr>
        <w:br/>
      </w:r>
      <w:r>
        <w:rPr>
          <w:rFonts w:asciiTheme="minorHAnsi" w:eastAsiaTheme="minorHAnsi" w:hAnsiTheme="minorHAnsi" w:cstheme="minorBidi"/>
          <w:lang w:bidi="ar-SA"/>
        </w:rPr>
        <w:t>u innego pracodawcy. Aż 70% najkrócej działających ZAZ (od 2014 r. i później) nie opracowało dla swoich pracowników takiego planu, podczas gdy w ZAZ najdłużej działających aż 2/3 placówek przygotowało takie plany.</w:t>
      </w:r>
    </w:p>
    <w:p w:rsidR="009A29D5" w:rsidRDefault="009A29D5" w:rsidP="009A29D5">
      <w:pPr>
        <w:spacing w:before="0" w:after="0" w:line="240" w:lineRule="auto"/>
        <w:jc w:val="left"/>
        <w:rPr>
          <w:rFonts w:asciiTheme="minorHAnsi" w:eastAsiaTheme="minorHAnsi" w:hAnsiTheme="minorHAnsi" w:cstheme="minorBidi"/>
          <w:highlight w:val="cyan"/>
          <w:lang w:bidi="ar-SA"/>
        </w:rPr>
      </w:pPr>
    </w:p>
    <w:p w:rsidR="009A29D5" w:rsidRPr="00866F85" w:rsidRDefault="009A29D5" w:rsidP="009A29D5">
      <w:pPr>
        <w:keepNext/>
        <w:jc w:val="left"/>
        <w:rPr>
          <w:b/>
          <w:bCs/>
          <w:color w:val="1F497D"/>
          <w:sz w:val="18"/>
          <w:szCs w:val="18"/>
        </w:rPr>
      </w:pPr>
      <w:bookmarkStart w:id="174" w:name="_Toc494097692"/>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46</w:t>
      </w:r>
      <w:r w:rsidR="00590549" w:rsidRPr="00866F85">
        <w:rPr>
          <w:b/>
          <w:bCs/>
          <w:noProof/>
          <w:color w:val="1F497D"/>
          <w:sz w:val="18"/>
          <w:szCs w:val="18"/>
        </w:rPr>
        <w:fldChar w:fldCharType="end"/>
      </w:r>
      <w:r w:rsidR="00017428">
        <w:rPr>
          <w:b/>
          <w:bCs/>
          <w:noProof/>
          <w:color w:val="1F497D"/>
          <w:sz w:val="18"/>
          <w:szCs w:val="18"/>
        </w:rPr>
        <w:t>.</w:t>
      </w:r>
      <w:r w:rsidR="00FD582B">
        <w:rPr>
          <w:b/>
          <w:bCs/>
          <w:noProof/>
          <w:color w:val="1F497D"/>
          <w:sz w:val="18"/>
          <w:szCs w:val="18"/>
        </w:rPr>
        <w:t xml:space="preserve"> </w:t>
      </w:r>
      <w:r>
        <w:rPr>
          <w:b/>
          <w:bCs/>
          <w:color w:val="1F497D"/>
          <w:sz w:val="18"/>
          <w:szCs w:val="18"/>
        </w:rPr>
        <w:t>Liczba niepełnosprawnych pracowników, którzy mieli opracowany indywidualny plan dotyczący ich zatrudnienia u innego pracodawcy</w:t>
      </w:r>
      <w:bookmarkEnd w:id="174"/>
    </w:p>
    <w:p w:rsidR="009A29D5" w:rsidRDefault="009A29D5" w:rsidP="009A29D5">
      <w:pPr>
        <w:spacing w:before="0" w:after="0" w:line="240" w:lineRule="auto"/>
        <w:jc w:val="left"/>
        <w:rPr>
          <w:rFonts w:asciiTheme="minorHAnsi" w:eastAsiaTheme="minorHAnsi" w:hAnsiTheme="minorHAnsi" w:cstheme="minorBidi"/>
          <w:highlight w:val="cyan"/>
          <w:lang w:bidi="ar-SA"/>
        </w:rPr>
      </w:pPr>
      <w:r>
        <w:rPr>
          <w:rFonts w:asciiTheme="minorHAnsi" w:eastAsiaTheme="minorHAnsi" w:hAnsiTheme="minorHAnsi" w:cstheme="minorBidi"/>
          <w:noProof/>
          <w:lang w:eastAsia="pl-PL" w:bidi="ar-SA"/>
        </w:rPr>
        <w:drawing>
          <wp:inline distT="0" distB="0" distL="0" distR="0" wp14:anchorId="35C03472" wp14:editId="29A8D0DB">
            <wp:extent cx="6262577" cy="2022905"/>
            <wp:effectExtent l="0" t="0" r="5080" b="0"/>
            <wp:docPr id="365" name="Obraz 365" descr="Rysunek przedstawia liczbę niepełnosprawnych pracowników, którzy mieli opracowany indywidualny plan dotyczący ich zatrudnienia u innego pracodawcy - 2016 r vs. 2008r.&#10;żaden pracownik: 2016 - 48%, 2008 - 59%,&#10;1 - 5 pracowników: 2016 - 21%, 2008 - 30%,&#10;6 i więcej pracowników: 2016 - 31%, 2008 - 11%." title="Liczba niepełnosprawnych pracowników, którzy mieli opracowany indywidualny plan dotyczący ich zatrudnienia u innego pracodaw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259872" cy="2022031"/>
                    </a:xfrm>
                    <a:prstGeom prst="rect">
                      <a:avLst/>
                    </a:prstGeom>
                    <a:noFill/>
                  </pic:spPr>
                </pic:pic>
              </a:graphicData>
            </a:graphic>
          </wp:inline>
        </w:drawing>
      </w:r>
    </w:p>
    <w:p w:rsidR="009A29D5" w:rsidRPr="00866F85" w:rsidRDefault="009A29D5" w:rsidP="009A29D5">
      <w:pPr>
        <w:rPr>
          <w:i/>
        </w:rPr>
      </w:pPr>
      <w:r w:rsidRPr="00866F85">
        <w:rPr>
          <w:i/>
        </w:rPr>
        <w:t xml:space="preserve">Źródło: </w:t>
      </w:r>
      <w:r>
        <w:rPr>
          <w:i/>
        </w:rPr>
        <w:t xml:space="preserve">dane za 2016 r. – badanie CAWI zakładów aktywności zawodowej przeprowadzone w 2017 r., N=95; dane za 2008 r. badanie ilościowe zakładów aktywności zawodowej przeprowadzone w 2009 r., N=53. </w:t>
      </w:r>
    </w:p>
    <w:p w:rsidR="009A29D5" w:rsidRDefault="009A29D5" w:rsidP="009A29D5">
      <w:pPr>
        <w:spacing w:before="0" w:after="0" w:line="240" w:lineRule="auto"/>
        <w:jc w:val="left"/>
        <w:rPr>
          <w:rFonts w:asciiTheme="minorHAnsi" w:eastAsiaTheme="minorHAnsi" w:hAnsiTheme="minorHAnsi" w:cstheme="minorBidi"/>
          <w:highlight w:val="cyan"/>
          <w:lang w:bidi="ar-SA"/>
        </w:rPr>
      </w:pPr>
    </w:p>
    <w:p w:rsidR="00FD582B" w:rsidRDefault="00FD582B" w:rsidP="00FD582B">
      <w:pPr>
        <w:spacing w:before="0" w:after="0" w:line="240" w:lineRule="auto"/>
        <w:rPr>
          <w:rFonts w:asciiTheme="minorHAnsi" w:eastAsiaTheme="minorHAnsi" w:hAnsiTheme="minorHAnsi" w:cstheme="minorBidi"/>
          <w:lang w:bidi="ar-SA"/>
        </w:rPr>
      </w:pPr>
      <w:r w:rsidRPr="00B41ECD">
        <w:rPr>
          <w:rFonts w:asciiTheme="minorHAnsi" w:eastAsiaTheme="minorHAnsi" w:hAnsiTheme="minorHAnsi" w:cstheme="minorBidi"/>
          <w:b/>
          <w:lang w:bidi="ar-SA"/>
        </w:rPr>
        <w:t>W sumie w 2016 r. indywidualny plan dotyczący zatrudnienia u innego pracodawcy opracowany został dla 673 niepełnosprawnych pracowników, co stanowiło 17% ogółu niepełnosprawnych pracowników w ZAZ</w:t>
      </w:r>
      <w:r w:rsidRPr="00B41ECD">
        <w:rPr>
          <w:rFonts w:asciiTheme="minorHAnsi" w:eastAsiaTheme="minorHAnsi" w:hAnsiTheme="minorHAnsi" w:cstheme="minorBidi"/>
          <w:lang w:bidi="ar-SA"/>
        </w:rPr>
        <w:t>.</w:t>
      </w:r>
      <w:r>
        <w:rPr>
          <w:rFonts w:asciiTheme="minorHAnsi" w:eastAsiaTheme="minorHAnsi" w:hAnsiTheme="minorHAnsi" w:cstheme="minorBidi"/>
          <w:lang w:bidi="ar-SA"/>
        </w:rPr>
        <w:t xml:space="preserve"> Dla porównania w 2008 r. indywidualny plan zatrudnienia poza ZAZ opracowano dla 8,8% ogółu ON zatrudnionych w ZAZ. Przeciętnie na jeden ZAZ przypadało 7 pracowników, którzy posiadali opracowany indywidualny plan zatrudnienia u innego pracodawcy.</w:t>
      </w:r>
    </w:p>
    <w:p w:rsidR="00FD582B" w:rsidRDefault="00FD582B" w:rsidP="00FD582B">
      <w:r>
        <w:t xml:space="preserve">W świetle badań jakościowych o ile można opisać ramy standardu IPR, w przypadku IPZ  trudno mówić o czymś podobnym. </w:t>
      </w:r>
    </w:p>
    <w:p w:rsidR="00FD582B" w:rsidRDefault="00FD582B" w:rsidP="00FD582B">
      <w:r>
        <w:t xml:space="preserve">IPZ są przygotowywane dla osób, które Zespół Programowy wskazuje w rocznym podsumowaniu jako rokujące powodzenie zatrudnienia na otwartym rynku pracy. Czasem dokument ten jest przygotowywany w trakcie takiego posiedzenia, a czasem, diagnoza dot. rokowania co do ewentualnego zatrudnienia konkretnego pracownika ZAZ na ORP jest początkiem wieloletniego procesu aktywizacji, podczas którego IPZ zostanie przygotowany przez doradcę zawodowego w trakcie określonego czasu np. najbliższych 2 lat. </w:t>
      </w:r>
    </w:p>
    <w:p w:rsidR="00FD582B" w:rsidRDefault="00FD582B" w:rsidP="00FD582B">
      <w:pPr>
        <w:rPr>
          <w:lang w:bidi="ar-SA"/>
        </w:rPr>
      </w:pPr>
      <w:r>
        <w:t xml:space="preserve">Generalnie w </w:t>
      </w:r>
      <w:r>
        <w:rPr>
          <w:lang w:bidi="ar-SA"/>
        </w:rPr>
        <w:t xml:space="preserve">IPZ </w:t>
      </w:r>
      <w:r>
        <w:rPr>
          <w:b/>
          <w:lang w:bidi="ar-SA"/>
        </w:rPr>
        <w:t>określa się predyspozycje pracownika i potencjalne miejsce zatrudnienia</w:t>
      </w:r>
      <w:r>
        <w:rPr>
          <w:lang w:bidi="ar-SA"/>
        </w:rPr>
        <w:t xml:space="preserve">, w oparciu </w:t>
      </w:r>
      <w:r w:rsidR="00017428">
        <w:rPr>
          <w:lang w:bidi="ar-SA"/>
        </w:rPr>
        <w:br/>
      </w:r>
      <w:r>
        <w:rPr>
          <w:lang w:bidi="ar-SA"/>
        </w:rPr>
        <w:t xml:space="preserve">o wywiad ze specjalistą – często doradcą zawodowym. Wskazuje się też </w:t>
      </w:r>
      <w:r w:rsidRPr="00613B45">
        <w:rPr>
          <w:b/>
          <w:lang w:bidi="ar-SA"/>
        </w:rPr>
        <w:t>pożądany dla pracownika typ pracy</w:t>
      </w:r>
      <w:r>
        <w:rPr>
          <w:lang w:bidi="ar-SA"/>
        </w:rPr>
        <w:t xml:space="preserve"> (fizyczna czy umysłowa), dodatkowo określając się </w:t>
      </w:r>
      <w:r w:rsidRPr="00613B45">
        <w:rPr>
          <w:b/>
          <w:lang w:bidi="ar-SA"/>
        </w:rPr>
        <w:t>rodzaj przydatnych dla pracownika praktyk</w:t>
      </w:r>
      <w:r>
        <w:rPr>
          <w:lang w:bidi="ar-SA"/>
        </w:rPr>
        <w:t xml:space="preserve">, przygotowujących do zatrudnienia na otwartym rynku pracy, jak i </w:t>
      </w:r>
      <w:r w:rsidRPr="00613B45">
        <w:rPr>
          <w:b/>
          <w:lang w:bidi="ar-SA"/>
        </w:rPr>
        <w:t>wskazuje jakie instytucje mogłyby udzielić niezbędnego wsparcia</w:t>
      </w:r>
      <w:r>
        <w:rPr>
          <w:lang w:bidi="ar-SA"/>
        </w:rPr>
        <w:t xml:space="preserve"> oraz niezbędny </w:t>
      </w:r>
      <w:r w:rsidRPr="00613B45">
        <w:rPr>
          <w:b/>
          <w:lang w:bidi="ar-SA"/>
        </w:rPr>
        <w:t>rodzaj dostosowań miejsca pracy</w:t>
      </w:r>
      <w:r>
        <w:rPr>
          <w:lang w:bidi="ar-SA"/>
        </w:rPr>
        <w:t xml:space="preserve">. </w:t>
      </w:r>
    </w:p>
    <w:p w:rsidR="00FD582B" w:rsidRDefault="00FD582B" w:rsidP="00FD582B">
      <w:pPr>
        <w:rPr>
          <w:lang w:bidi="ar-SA"/>
        </w:rPr>
      </w:pPr>
      <w:r>
        <w:rPr>
          <w:lang w:bidi="ar-SA"/>
        </w:rPr>
        <w:t>Ta dokumentacja w mniejszym stopniu poddawana jest okresowej weryfikacji. Teoretycznie dokument ten powinien być przekazywany pracodawcy z ORP i stanowić dla niego wprowadzenie i pomoc w procesie zatrudnienia. W praktyce nie zawsze korzysta się z niego w ten sposób.</w:t>
      </w:r>
    </w:p>
    <w:p w:rsidR="00FD582B" w:rsidRDefault="00FD582B" w:rsidP="00FD582B">
      <w:pPr>
        <w:spacing w:before="0" w:after="0" w:line="240" w:lineRule="auto"/>
        <w:rPr>
          <w:rFonts w:asciiTheme="minorHAnsi" w:eastAsiaTheme="minorHAnsi" w:hAnsiTheme="minorHAnsi" w:cstheme="minorBidi"/>
          <w:b/>
          <w:lang w:bidi="ar-SA"/>
        </w:rPr>
      </w:pPr>
    </w:p>
    <w:p w:rsidR="00FD582B" w:rsidRDefault="00FD582B" w:rsidP="00FD582B">
      <w:pPr>
        <w:spacing w:before="0" w:after="0" w:line="240" w:lineRule="auto"/>
        <w:rPr>
          <w:rFonts w:asciiTheme="minorHAnsi" w:eastAsiaTheme="minorHAnsi" w:hAnsiTheme="minorHAnsi" w:cstheme="minorBidi"/>
          <w:lang w:bidi="ar-SA"/>
        </w:rPr>
      </w:pPr>
      <w:r w:rsidRPr="009A6BEB">
        <w:rPr>
          <w:rFonts w:asciiTheme="minorHAnsi" w:eastAsiaTheme="minorHAnsi" w:hAnsiTheme="minorHAnsi" w:cstheme="minorBidi"/>
          <w:b/>
          <w:lang w:bidi="ar-SA"/>
        </w:rPr>
        <w:t>Zdaniem przedstawicieli ZAZ według stanu na koniec grudnia 2016 r. około 40% ogółu pracujących w ZAZ niepełnosprawnych pracowników mogłoby podjąć pracę na otwartym rynku pracy</w:t>
      </w:r>
      <w:r>
        <w:rPr>
          <w:rFonts w:asciiTheme="minorHAnsi" w:eastAsiaTheme="minorHAnsi" w:hAnsiTheme="minorHAnsi" w:cstheme="minorBidi"/>
          <w:lang w:bidi="ar-SA"/>
        </w:rPr>
        <w:t xml:space="preserve">. W 2008 r. odsetek ten był wyższy i wyniósł 47%. </w:t>
      </w:r>
    </w:p>
    <w:p w:rsidR="00FD582B" w:rsidRDefault="00FD582B" w:rsidP="00FD582B">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Na tym tle należy przypomnieć, że według opinii przedstawicieli ZAZ, na otwartym rynku pracy pracę znajduje około 3 na 10 osób niepełnosprawnych opuszczających ZAZ, dodatkowo 1 na 10 osób znajduje pracę na rynku chronionym.</w:t>
      </w:r>
    </w:p>
    <w:p w:rsidR="00FD582B" w:rsidRDefault="00FD582B" w:rsidP="00FD582B">
      <w:pPr>
        <w:spacing w:before="0" w:after="0" w:line="240" w:lineRule="auto"/>
        <w:rPr>
          <w:rFonts w:asciiTheme="minorHAnsi" w:eastAsiaTheme="minorHAnsi" w:hAnsiTheme="minorHAnsi" w:cstheme="minorBidi"/>
          <w:lang w:bidi="ar-SA"/>
        </w:rPr>
      </w:pPr>
    </w:p>
    <w:p w:rsidR="00FD582B" w:rsidRPr="00450D3C" w:rsidRDefault="00FD582B" w:rsidP="00FD582B">
      <w:pPr>
        <w:spacing w:before="0" w:after="0" w:line="240" w:lineRule="auto"/>
        <w:rPr>
          <w:rFonts w:asciiTheme="minorHAnsi" w:eastAsiaTheme="minorHAnsi" w:hAnsiTheme="minorHAnsi" w:cstheme="minorBidi"/>
          <w:b/>
          <w:lang w:bidi="ar-SA"/>
        </w:rPr>
      </w:pPr>
      <w:r w:rsidRPr="00450D3C">
        <w:rPr>
          <w:rFonts w:asciiTheme="minorHAnsi" w:eastAsiaTheme="minorHAnsi" w:hAnsiTheme="minorHAnsi" w:cstheme="minorBidi"/>
          <w:b/>
          <w:lang w:bidi="ar-SA"/>
        </w:rPr>
        <w:t xml:space="preserve">Odsetek pracowników, którzy mogliby podjąć pracę na otwartym rynku pracy był najwyższy w ZAZ, </w:t>
      </w:r>
      <w:r w:rsidR="00017428">
        <w:rPr>
          <w:rFonts w:asciiTheme="minorHAnsi" w:eastAsiaTheme="minorHAnsi" w:hAnsiTheme="minorHAnsi" w:cstheme="minorBidi"/>
          <w:b/>
          <w:lang w:bidi="ar-SA"/>
        </w:rPr>
        <w:br/>
      </w:r>
      <w:r w:rsidRPr="00450D3C">
        <w:rPr>
          <w:rFonts w:asciiTheme="minorHAnsi" w:eastAsiaTheme="minorHAnsi" w:hAnsiTheme="minorHAnsi" w:cstheme="minorBidi"/>
          <w:b/>
          <w:lang w:bidi="ar-SA"/>
        </w:rPr>
        <w:t xml:space="preserve">w których zatrudnieni byli w przeważającej części pracownicy chorujący psychicznie lub z innymi dysfunkcjami poza upośledzeniem umysłowym (46%), z kolei najniższy tam, gdzie dominowali pracownicy </w:t>
      </w:r>
      <w:r w:rsidR="00017428">
        <w:rPr>
          <w:rFonts w:asciiTheme="minorHAnsi" w:eastAsiaTheme="minorHAnsi" w:hAnsiTheme="minorHAnsi" w:cstheme="minorBidi"/>
          <w:b/>
          <w:lang w:bidi="ar-SA"/>
        </w:rPr>
        <w:br/>
      </w:r>
      <w:r w:rsidRPr="00450D3C">
        <w:rPr>
          <w:rFonts w:asciiTheme="minorHAnsi" w:eastAsiaTheme="minorHAnsi" w:hAnsiTheme="minorHAnsi" w:cstheme="minorBidi"/>
          <w:b/>
          <w:lang w:bidi="ar-SA"/>
        </w:rPr>
        <w:t>z niepełnosprawnością umysłową (26%).</w:t>
      </w:r>
    </w:p>
    <w:p w:rsidR="00FD582B" w:rsidRDefault="00FD582B" w:rsidP="00FD582B">
      <w:pPr>
        <w:spacing w:before="0" w:after="0" w:line="240" w:lineRule="auto"/>
        <w:rPr>
          <w:rFonts w:asciiTheme="minorHAnsi" w:eastAsiaTheme="minorHAnsi" w:hAnsiTheme="minorHAnsi" w:cstheme="minorBidi"/>
          <w:lang w:bidi="ar-SA"/>
        </w:rPr>
      </w:pPr>
    </w:p>
    <w:p w:rsidR="00FD582B" w:rsidRDefault="00FD582B" w:rsidP="00FD582B">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b/>
          <w:lang w:bidi="ar-SA"/>
        </w:rPr>
        <w:t>44% osób</w:t>
      </w:r>
      <w:r w:rsidRPr="009A6BEB">
        <w:rPr>
          <w:rFonts w:asciiTheme="minorHAnsi" w:eastAsiaTheme="minorHAnsi" w:hAnsiTheme="minorHAnsi" w:cstheme="minorBidi"/>
          <w:b/>
          <w:lang w:bidi="ar-SA"/>
        </w:rPr>
        <w:t>, któr</w:t>
      </w:r>
      <w:r>
        <w:rPr>
          <w:rFonts w:asciiTheme="minorHAnsi" w:eastAsiaTheme="minorHAnsi" w:hAnsiTheme="minorHAnsi" w:cstheme="minorBidi"/>
          <w:b/>
          <w:lang w:bidi="ar-SA"/>
        </w:rPr>
        <w:t>e</w:t>
      </w:r>
      <w:r w:rsidRPr="009A6BEB">
        <w:rPr>
          <w:rFonts w:asciiTheme="minorHAnsi" w:eastAsiaTheme="minorHAnsi" w:hAnsiTheme="minorHAnsi" w:cstheme="minorBidi"/>
          <w:b/>
          <w:lang w:bidi="ar-SA"/>
        </w:rPr>
        <w:t xml:space="preserve"> mog</w:t>
      </w:r>
      <w:r>
        <w:rPr>
          <w:rFonts w:asciiTheme="minorHAnsi" w:eastAsiaTheme="minorHAnsi" w:hAnsiTheme="minorHAnsi" w:cstheme="minorBidi"/>
          <w:b/>
          <w:lang w:bidi="ar-SA"/>
        </w:rPr>
        <w:t>ły</w:t>
      </w:r>
      <w:r w:rsidRPr="009A6BEB">
        <w:rPr>
          <w:rFonts w:asciiTheme="minorHAnsi" w:eastAsiaTheme="minorHAnsi" w:hAnsiTheme="minorHAnsi" w:cstheme="minorBidi"/>
          <w:b/>
          <w:lang w:bidi="ar-SA"/>
        </w:rPr>
        <w:t xml:space="preserve">by podjąć pracę na otwartym rynku pracy, wymaga jednak odpowiedniego </w:t>
      </w:r>
      <w:r>
        <w:rPr>
          <w:rFonts w:asciiTheme="minorHAnsi" w:eastAsiaTheme="minorHAnsi" w:hAnsiTheme="minorHAnsi" w:cstheme="minorBidi"/>
          <w:b/>
          <w:lang w:bidi="ar-SA"/>
        </w:rPr>
        <w:t>wsparcia</w:t>
      </w:r>
      <w:r w:rsidRPr="009A6BEB">
        <w:rPr>
          <w:rFonts w:asciiTheme="minorHAnsi" w:eastAsiaTheme="minorHAnsi" w:hAnsiTheme="minorHAnsi" w:cstheme="minorBidi"/>
          <w:b/>
          <w:lang w:bidi="ar-SA"/>
        </w:rPr>
        <w:t xml:space="preserve"> innego pracownika (asystenta)</w:t>
      </w:r>
      <w:r>
        <w:rPr>
          <w:rFonts w:asciiTheme="minorHAnsi" w:eastAsiaTheme="minorHAnsi" w:hAnsiTheme="minorHAnsi" w:cstheme="minorBidi"/>
          <w:b/>
          <w:lang w:bidi="ar-SA"/>
        </w:rPr>
        <w:t>na stanowisku pracy</w:t>
      </w:r>
      <w:r w:rsidDel="00A84C23">
        <w:rPr>
          <w:rFonts w:asciiTheme="minorHAnsi" w:eastAsiaTheme="minorHAnsi" w:hAnsiTheme="minorHAnsi" w:cstheme="minorBidi"/>
          <w:lang w:bidi="ar-SA"/>
        </w:rPr>
        <w:t xml:space="preserve"> </w:t>
      </w:r>
      <w:r w:rsidRPr="00FC06BA">
        <w:rPr>
          <w:rFonts w:asciiTheme="minorHAnsi" w:eastAsiaTheme="minorHAnsi" w:hAnsiTheme="minorHAnsi" w:cstheme="minorBidi"/>
          <w:b/>
          <w:lang w:bidi="ar-SA"/>
        </w:rPr>
        <w:t>u innego pracodawcy</w:t>
      </w:r>
      <w:r>
        <w:rPr>
          <w:rFonts w:asciiTheme="minorHAnsi" w:eastAsiaTheme="minorHAnsi" w:hAnsiTheme="minorHAnsi" w:cstheme="minorBidi"/>
          <w:lang w:bidi="ar-SA"/>
        </w:rPr>
        <w:t xml:space="preserve">. Jedynie 18% jest w stanie samodzielnie pracować, bez żadnych ograniczeń. Na konieczność nadzoru przez asystenta zwracano uwagę przede wszystkim w ZAZ, w których dominowali pracownicy z upośledzeniem umysłowym. W przypadku pracowników z takim rodzajem niepełnosprawności, bardzo rzadko wskazywano na możliwość ich samodzielnej pracy na otwartym rynku pracy bez żadnych ograniczeń. Taką możliwość z kolei częściej dostrzegano w ZAZ, </w:t>
      </w:r>
      <w:r w:rsidR="00017428">
        <w:rPr>
          <w:rFonts w:asciiTheme="minorHAnsi" w:eastAsiaTheme="minorHAnsi" w:hAnsiTheme="minorHAnsi" w:cstheme="minorBidi"/>
          <w:lang w:bidi="ar-SA"/>
        </w:rPr>
        <w:br/>
      </w:r>
      <w:r>
        <w:rPr>
          <w:rFonts w:asciiTheme="minorHAnsi" w:eastAsiaTheme="minorHAnsi" w:hAnsiTheme="minorHAnsi" w:cstheme="minorBidi"/>
          <w:lang w:bidi="ar-SA"/>
        </w:rPr>
        <w:t xml:space="preserve">w których dominowali pracownicy z chorobą psychiczną wyłącznie lub chorobą psychiczną i innym dysfunkcjami (poza upośledzeniem umysłowym). </w:t>
      </w:r>
    </w:p>
    <w:p w:rsidR="00FD582B" w:rsidRDefault="00FD582B" w:rsidP="00FD582B">
      <w:pPr>
        <w:spacing w:before="0" w:after="0" w:line="240" w:lineRule="auto"/>
        <w:rPr>
          <w:rFonts w:asciiTheme="minorHAnsi" w:eastAsiaTheme="minorHAnsi" w:hAnsiTheme="minorHAnsi" w:cstheme="minorBidi"/>
          <w:lang w:bidi="ar-SA"/>
        </w:rPr>
      </w:pPr>
    </w:p>
    <w:p w:rsidR="00FD582B" w:rsidRDefault="00FD582B" w:rsidP="00FD582B">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Struktura pracowników, którzy mogą podjąć pracę na otwartym rynku pracy, uległa niewielkim zmianom </w:t>
      </w:r>
      <w:r w:rsidR="00017428">
        <w:rPr>
          <w:rFonts w:asciiTheme="minorHAnsi" w:eastAsiaTheme="minorHAnsi" w:hAnsiTheme="minorHAnsi" w:cstheme="minorBidi"/>
          <w:lang w:bidi="ar-SA"/>
        </w:rPr>
        <w:br/>
      </w:r>
      <w:r>
        <w:rPr>
          <w:rFonts w:asciiTheme="minorHAnsi" w:eastAsiaTheme="minorHAnsi" w:hAnsiTheme="minorHAnsi" w:cstheme="minorBidi"/>
          <w:lang w:bidi="ar-SA"/>
        </w:rPr>
        <w:t>w porównaniu do 2008 r. Jedynie nieznacznie zmniejszył się udział tych pracowników, którzy muszą pracować pod nadzorem asystenta (z 49% do 44%), zwiększył się natomiast udział tych, którzy mogą pracować samodzielnie po uprzednim przeszkoleniu specjalistycznym (z 18% do 25%).</w:t>
      </w:r>
    </w:p>
    <w:p w:rsidR="00FD582B" w:rsidRDefault="00FD582B" w:rsidP="009A29D5">
      <w:pPr>
        <w:spacing w:before="0" w:after="0" w:line="240" w:lineRule="auto"/>
        <w:jc w:val="left"/>
        <w:rPr>
          <w:rFonts w:asciiTheme="minorHAnsi" w:eastAsiaTheme="minorHAnsi" w:hAnsiTheme="minorHAnsi" w:cstheme="minorBidi"/>
          <w:highlight w:val="cyan"/>
          <w:lang w:bidi="ar-SA"/>
        </w:rPr>
      </w:pPr>
    </w:p>
    <w:p w:rsidR="00FD582B" w:rsidRPr="00866F85" w:rsidRDefault="009A29D5" w:rsidP="00FD582B">
      <w:pPr>
        <w:keepNext/>
        <w:jc w:val="left"/>
        <w:rPr>
          <w:b/>
          <w:bCs/>
          <w:color w:val="1F497D"/>
          <w:sz w:val="18"/>
          <w:szCs w:val="18"/>
        </w:rPr>
      </w:pPr>
      <w:bookmarkStart w:id="175" w:name="_Toc494097693"/>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47</w:t>
      </w:r>
      <w:r w:rsidR="00590549" w:rsidRPr="00866F85">
        <w:rPr>
          <w:b/>
          <w:bCs/>
          <w:noProof/>
          <w:color w:val="1F497D"/>
          <w:sz w:val="18"/>
          <w:szCs w:val="18"/>
        </w:rPr>
        <w:fldChar w:fldCharType="end"/>
      </w:r>
      <w:r w:rsidR="00017428">
        <w:rPr>
          <w:b/>
          <w:bCs/>
          <w:noProof/>
          <w:color w:val="1F497D"/>
          <w:sz w:val="18"/>
          <w:szCs w:val="18"/>
        </w:rPr>
        <w:t>.</w:t>
      </w:r>
      <w:r w:rsidR="00FD582B" w:rsidRPr="00FD582B">
        <w:rPr>
          <w:b/>
          <w:bCs/>
          <w:color w:val="1F497D"/>
          <w:sz w:val="18"/>
          <w:szCs w:val="18"/>
        </w:rPr>
        <w:t xml:space="preserve"> </w:t>
      </w:r>
      <w:r w:rsidR="00FD582B">
        <w:rPr>
          <w:b/>
          <w:bCs/>
          <w:color w:val="1F497D"/>
          <w:sz w:val="18"/>
          <w:szCs w:val="18"/>
        </w:rPr>
        <w:t>Odsetek  niepełnosprawnych pracowników</w:t>
      </w:r>
      <w:r w:rsidR="00FD582B" w:rsidRPr="002A3E20">
        <w:rPr>
          <w:b/>
          <w:bCs/>
          <w:color w:val="1F497D"/>
          <w:sz w:val="18"/>
          <w:szCs w:val="18"/>
        </w:rPr>
        <w:t xml:space="preserve"> </w:t>
      </w:r>
      <w:r w:rsidR="00FD582B">
        <w:rPr>
          <w:b/>
          <w:bCs/>
          <w:color w:val="1F497D"/>
          <w:sz w:val="18"/>
          <w:szCs w:val="18"/>
        </w:rPr>
        <w:t>(według stanu na dzień 31.12.2016 r.), którzy mogą podjąć pracę na otwartym rynku pracy wraz z zakresem potrzebnego im wsparcia .</w:t>
      </w:r>
      <w:bookmarkEnd w:id="175"/>
    </w:p>
    <w:p w:rsidR="009A29D5" w:rsidRPr="00B41ECD" w:rsidRDefault="009A29D5" w:rsidP="009A29D5">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noProof/>
          <w:lang w:eastAsia="pl-PL" w:bidi="ar-SA"/>
        </w:rPr>
        <w:drawing>
          <wp:inline distT="0" distB="0" distL="0" distR="0" wp14:anchorId="4C613A6C" wp14:editId="490B2B68">
            <wp:extent cx="5890438" cy="1902700"/>
            <wp:effectExtent l="0" t="0" r="0" b="2540"/>
            <wp:docPr id="366" name="Obraz 366" descr="Rysunek przedstawia odsetek  niepełnosprawnych pracowników, którzy mogą podjąć pracę na otwartym rynku pracy wraz z zakresem potrzebnego im wsparcia 2016 r vs. 2008 r.&#10;samodzielną (bez ograniczeń): 2016 - 18%, 2008 - 18%,&#10;samodzielną, po uprzednim specjalistycznym przeszkoleniu: 2016 - 25%, 2008 - 18%.&#10;samodzielną po jej uprzednim, właściwym oprzyrządowaniu technicznym: 2016 - 13%, 2008 - 15%,&#10;pod bezpośrednim nadzorem innego pracownika (asystenta): 2016 - 44%, 2008 - 49%." title="Odsetek  niepełnosprawnych pracowników (według stanu na dzień 31.12.2016 r.), którzy mogą podjąć pracę na otwartym rynku pracy wraz z zakresem potrzebnego im wsparcia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891185" cy="1902941"/>
                    </a:xfrm>
                    <a:prstGeom prst="rect">
                      <a:avLst/>
                    </a:prstGeom>
                    <a:noFill/>
                  </pic:spPr>
                </pic:pic>
              </a:graphicData>
            </a:graphic>
          </wp:inline>
        </w:drawing>
      </w:r>
    </w:p>
    <w:p w:rsidR="009A29D5" w:rsidRDefault="009A29D5" w:rsidP="009A29D5">
      <w:pPr>
        <w:rPr>
          <w:i/>
        </w:rPr>
      </w:pPr>
      <w:r w:rsidRPr="00866F85">
        <w:rPr>
          <w:i/>
        </w:rPr>
        <w:t xml:space="preserve">Źródło: </w:t>
      </w:r>
      <w:r>
        <w:rPr>
          <w:i/>
        </w:rPr>
        <w:t xml:space="preserve">dane za 2016 r. – badanie CAWI zakładów aktywności zawodowej przeprowadzone w 2017 r., N=1572; dane za 2008 r. badanie ilościowe zakładów aktywności zawodowej przeprowadzone w 2009 r. </w:t>
      </w:r>
    </w:p>
    <w:p w:rsidR="009A29D5" w:rsidRDefault="009A29D5" w:rsidP="009A29D5">
      <w:pPr>
        <w:rPr>
          <w:i/>
        </w:rPr>
      </w:pPr>
    </w:p>
    <w:p w:rsidR="00FD582B" w:rsidRPr="00A71998" w:rsidRDefault="00FD582B" w:rsidP="00FD582B">
      <w:pPr>
        <w:spacing w:before="0" w:after="0" w:line="240" w:lineRule="auto"/>
        <w:rPr>
          <w:rFonts w:asciiTheme="minorHAnsi" w:eastAsiaTheme="minorHAnsi" w:hAnsiTheme="minorHAnsi" w:cstheme="minorBidi"/>
          <w:lang w:bidi="ar-SA"/>
        </w:rPr>
      </w:pPr>
      <w:r w:rsidRPr="005B5678">
        <w:rPr>
          <w:rFonts w:asciiTheme="minorHAnsi" w:eastAsiaTheme="minorHAnsi" w:hAnsiTheme="minorHAnsi" w:cstheme="minorBidi"/>
          <w:b/>
          <w:lang w:bidi="ar-SA"/>
        </w:rPr>
        <w:t>Dwa na trzy badane ZAZ zadeklarowały, że monitorują losy zawodowe swoich byłych niepełnosprawnych pracowników.</w:t>
      </w:r>
    </w:p>
    <w:p w:rsidR="00FD582B" w:rsidRPr="005B5678" w:rsidRDefault="00FD582B" w:rsidP="00FD582B">
      <w:pPr>
        <w:spacing w:before="0" w:after="0" w:line="240" w:lineRule="auto"/>
        <w:rPr>
          <w:rFonts w:asciiTheme="minorHAnsi" w:eastAsiaTheme="minorHAnsi" w:hAnsiTheme="minorHAnsi" w:cstheme="minorBidi"/>
          <w:lang w:bidi="ar-SA"/>
        </w:rPr>
      </w:pPr>
      <w:r w:rsidRPr="00546B56">
        <w:rPr>
          <w:rFonts w:asciiTheme="minorHAnsi" w:eastAsiaTheme="minorHAnsi" w:hAnsiTheme="minorHAnsi" w:cstheme="minorBidi"/>
          <w:b/>
          <w:lang w:bidi="ar-SA"/>
        </w:rPr>
        <w:t>ZAZ, które monitorują losy swoich byłych niepełnosprawnych pracowników, najczęściej robią to poprzez bezpośredni kontakt z osobą, która opuściła Z</w:t>
      </w:r>
      <w:r>
        <w:rPr>
          <w:rFonts w:asciiTheme="minorHAnsi" w:eastAsiaTheme="minorHAnsi" w:hAnsiTheme="minorHAnsi" w:cstheme="minorBidi"/>
          <w:b/>
          <w:lang w:bidi="ar-SA"/>
        </w:rPr>
        <w:t>akład</w:t>
      </w:r>
      <w:r w:rsidRPr="00546B56">
        <w:rPr>
          <w:rFonts w:asciiTheme="minorHAnsi" w:eastAsiaTheme="minorHAnsi" w:hAnsiTheme="minorHAnsi" w:cstheme="minorBidi"/>
          <w:b/>
          <w:lang w:bidi="ar-SA"/>
        </w:rPr>
        <w:t xml:space="preserve">, w tym odwiedziny byłego pracownika w </w:t>
      </w:r>
      <w:r>
        <w:rPr>
          <w:rFonts w:asciiTheme="minorHAnsi" w:eastAsiaTheme="minorHAnsi" w:hAnsiTheme="minorHAnsi" w:cstheme="minorBidi"/>
          <w:b/>
          <w:lang w:bidi="ar-SA"/>
        </w:rPr>
        <w:t>ZAZ</w:t>
      </w:r>
      <w:r w:rsidRPr="00546B56">
        <w:rPr>
          <w:rFonts w:asciiTheme="minorHAnsi" w:eastAsiaTheme="minorHAnsi" w:hAnsiTheme="minorHAnsi" w:cstheme="minorBidi"/>
          <w:b/>
          <w:lang w:bidi="ar-SA"/>
        </w:rPr>
        <w:t xml:space="preserve"> (67%).</w:t>
      </w:r>
      <w:r>
        <w:rPr>
          <w:rFonts w:asciiTheme="minorHAnsi" w:eastAsiaTheme="minorHAnsi" w:hAnsiTheme="minorHAnsi" w:cstheme="minorBidi"/>
          <w:lang w:bidi="ar-SA"/>
        </w:rPr>
        <w:t xml:space="preserve"> </w:t>
      </w:r>
      <w:r w:rsidR="00017428">
        <w:rPr>
          <w:rFonts w:asciiTheme="minorHAnsi" w:eastAsiaTheme="minorHAnsi" w:hAnsiTheme="minorHAnsi" w:cstheme="minorBidi"/>
          <w:lang w:bidi="ar-SA"/>
        </w:rPr>
        <w:br/>
      </w:r>
      <w:r>
        <w:rPr>
          <w:rFonts w:asciiTheme="minorHAnsi" w:eastAsiaTheme="minorHAnsi" w:hAnsiTheme="minorHAnsi" w:cstheme="minorBidi"/>
          <w:lang w:bidi="ar-SA"/>
        </w:rPr>
        <w:t xml:space="preserve">W prawie połowie ZAZ dalsze losy zawodowe pracowników weryfikowane są poprzez kontakt telefoniczny (48%). Rzadziej odbywa się to poprzez kontakt z „osobami trzecimi”, czyli bliskimi lub znajomymi niepełnosprawnych pracowników (23%) lub pracodawcami, u których znaleźli oni zatrudnienie (12%). </w:t>
      </w:r>
    </w:p>
    <w:p w:rsidR="009A29D5" w:rsidRDefault="009A29D5" w:rsidP="009A29D5">
      <w:pPr>
        <w:spacing w:before="0" w:after="0" w:line="240" w:lineRule="auto"/>
        <w:jc w:val="left"/>
        <w:rPr>
          <w:rFonts w:asciiTheme="minorHAnsi" w:eastAsiaTheme="minorHAnsi" w:hAnsiTheme="minorHAnsi" w:cstheme="minorBidi"/>
          <w:highlight w:val="yellow"/>
          <w:lang w:bidi="ar-SA"/>
        </w:rPr>
      </w:pPr>
    </w:p>
    <w:p w:rsidR="009A29D5" w:rsidRPr="00866F85" w:rsidRDefault="009A29D5" w:rsidP="009A29D5">
      <w:pPr>
        <w:keepNext/>
        <w:jc w:val="left"/>
        <w:rPr>
          <w:b/>
          <w:bCs/>
          <w:color w:val="1F497D"/>
          <w:sz w:val="18"/>
          <w:szCs w:val="18"/>
        </w:rPr>
      </w:pPr>
      <w:bookmarkStart w:id="176" w:name="_Toc494097694"/>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48</w:t>
      </w:r>
      <w:r w:rsidR="00590549" w:rsidRPr="00866F85">
        <w:rPr>
          <w:b/>
          <w:bCs/>
          <w:noProof/>
          <w:color w:val="1F497D"/>
          <w:sz w:val="18"/>
          <w:szCs w:val="18"/>
        </w:rPr>
        <w:fldChar w:fldCharType="end"/>
      </w:r>
      <w:r w:rsidR="00017428">
        <w:rPr>
          <w:b/>
          <w:bCs/>
          <w:noProof/>
          <w:color w:val="1F497D"/>
          <w:sz w:val="18"/>
          <w:szCs w:val="18"/>
        </w:rPr>
        <w:t>.</w:t>
      </w:r>
      <w:r w:rsidR="00FD582B">
        <w:rPr>
          <w:b/>
          <w:bCs/>
          <w:noProof/>
          <w:color w:val="1F497D"/>
          <w:sz w:val="18"/>
          <w:szCs w:val="18"/>
        </w:rPr>
        <w:t xml:space="preserve"> </w:t>
      </w:r>
      <w:r>
        <w:rPr>
          <w:b/>
          <w:bCs/>
          <w:color w:val="1F497D"/>
          <w:sz w:val="18"/>
          <w:szCs w:val="18"/>
        </w:rPr>
        <w:t>Monitorowanie losów osób, które opuszczają ZAZ</w:t>
      </w:r>
      <w:bookmarkEnd w:id="176"/>
    </w:p>
    <w:p w:rsidR="009A29D5" w:rsidRDefault="009A29D5" w:rsidP="009A29D5">
      <w:pPr>
        <w:spacing w:before="0" w:after="0" w:line="240" w:lineRule="auto"/>
        <w:jc w:val="left"/>
        <w:rPr>
          <w:rFonts w:asciiTheme="minorHAnsi" w:eastAsiaTheme="minorHAnsi" w:hAnsiTheme="minorHAnsi" w:cstheme="minorBidi"/>
          <w:highlight w:val="yellow"/>
          <w:lang w:bidi="ar-SA"/>
        </w:rPr>
      </w:pPr>
      <w:r>
        <w:rPr>
          <w:rFonts w:asciiTheme="minorHAnsi" w:eastAsiaTheme="minorHAnsi" w:hAnsiTheme="minorHAnsi" w:cstheme="minorBidi"/>
          <w:noProof/>
          <w:lang w:eastAsia="pl-PL" w:bidi="ar-SA"/>
        </w:rPr>
        <w:drawing>
          <wp:inline distT="0" distB="0" distL="0" distR="0" wp14:anchorId="4C8D1D61" wp14:editId="5CAD01F4">
            <wp:extent cx="5752214" cy="3487947"/>
            <wp:effectExtent l="0" t="0" r="1270" b="0"/>
            <wp:docPr id="367" name="Obraz 367" descr="Rysunek przedstawia dwa wykresy - wykres kołowy przedstawiający odsetek ZAZ, którzy monitorują losy osób opuszczających ZAZ oraz wykres słupkowy - sposób monitorowania tych osób.&#10;CZY MOINITOROWANE SĄ LOSY ON&#10;Tak - 63%,&#10;Nie - 37%.&#10;SPOSÓB MONITOROWANIA OSÓB&#10; bezpośredni kontakt z ON/ odwiedziny pracowników w ZAZ  - 67%,&#10;kontakt telefoniczny - 48%,&#10;bezpośredni kontakt z bliskimi/ znajomymi ON - 23%,&#10;kontakt z pracodawcą u którego znalazł zatrudnienie ON - 12%,&#10;kontakt przez portale spolecznościowe - 8%,&#10;często osoby te pozostają w innych placówkach prowadzonych przez Organizatora - WTZ, DPS itd. - 7%,&#10;informacje z instytucji pomocy społecznej - 5%,&#10;informacje od pracowników nadal pracujących w ZAZ - 5%,&#10;wizyty w czasie wykonywania czynności zawodowych u nowego pracowdawcy - 3%,&#10;informacje od trenera pracy - 2%,&#10;nie dotyczy - 2%." title="Monitorowanie losów osób, które opuszczają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754034" cy="3489051"/>
                    </a:xfrm>
                    <a:prstGeom prst="rect">
                      <a:avLst/>
                    </a:prstGeom>
                    <a:noFill/>
                  </pic:spPr>
                </pic:pic>
              </a:graphicData>
            </a:graphic>
          </wp:inline>
        </w:drawing>
      </w:r>
    </w:p>
    <w:p w:rsidR="009A29D5" w:rsidRDefault="009A29D5" w:rsidP="009A29D5">
      <w:pPr>
        <w:spacing w:before="0" w:after="0" w:line="240" w:lineRule="auto"/>
        <w:jc w:val="left"/>
        <w:rPr>
          <w:i/>
        </w:rPr>
      </w:pPr>
      <w:r w:rsidRPr="00866F85">
        <w:rPr>
          <w:i/>
        </w:rPr>
        <w:t xml:space="preserve">Źródło: </w:t>
      </w:r>
      <w:r>
        <w:rPr>
          <w:i/>
        </w:rPr>
        <w:t xml:space="preserve">badanie CAWI zakładów aktywności zawodowej przeprowadzone w 2017 r. Wskazania od 5%. </w:t>
      </w:r>
    </w:p>
    <w:p w:rsidR="009A29D5" w:rsidRDefault="009A29D5" w:rsidP="009A29D5">
      <w:pPr>
        <w:spacing w:before="0" w:after="0" w:line="240" w:lineRule="auto"/>
        <w:jc w:val="left"/>
        <w:rPr>
          <w:rFonts w:asciiTheme="minorHAnsi" w:eastAsiaTheme="minorHAnsi" w:hAnsiTheme="minorHAnsi" w:cstheme="minorBidi"/>
          <w:highlight w:val="yellow"/>
          <w:lang w:bidi="ar-SA"/>
        </w:rPr>
      </w:pPr>
    </w:p>
    <w:p w:rsidR="009A29D5" w:rsidRDefault="009A29D5" w:rsidP="009A29D5">
      <w:pPr>
        <w:pStyle w:val="Nagwek2"/>
      </w:pPr>
      <w:bookmarkStart w:id="177" w:name="_Toc494098553"/>
      <w:r>
        <w:t>Współpraca ZAZ z pracodawcami z ORP</w:t>
      </w:r>
      <w:bookmarkEnd w:id="177"/>
    </w:p>
    <w:p w:rsidR="00FD582B" w:rsidRDefault="00FD582B" w:rsidP="00FD582B">
      <w:pPr>
        <w:spacing w:before="0" w:after="0" w:line="240" w:lineRule="auto"/>
        <w:rPr>
          <w:rFonts w:asciiTheme="minorHAnsi" w:eastAsiaTheme="minorHAnsi" w:hAnsiTheme="minorHAnsi" w:cstheme="minorBidi"/>
          <w:lang w:bidi="ar-SA"/>
        </w:rPr>
      </w:pPr>
      <w:r w:rsidRPr="002D0895">
        <w:rPr>
          <w:rFonts w:asciiTheme="minorHAnsi" w:eastAsiaTheme="minorHAnsi" w:hAnsiTheme="minorHAnsi" w:cstheme="minorBidi"/>
          <w:b/>
          <w:lang w:bidi="ar-SA"/>
        </w:rPr>
        <w:t>Przeważająca część ZAZ deklarowała, że ma nawiązaną stałą i regularną współpracę z pracodawc</w:t>
      </w:r>
      <w:r>
        <w:rPr>
          <w:rFonts w:asciiTheme="minorHAnsi" w:eastAsiaTheme="minorHAnsi" w:hAnsiTheme="minorHAnsi" w:cstheme="minorBidi"/>
          <w:b/>
          <w:lang w:bidi="ar-SA"/>
        </w:rPr>
        <w:t>ami</w:t>
      </w:r>
      <w:r w:rsidRPr="002D0895">
        <w:rPr>
          <w:rFonts w:asciiTheme="minorHAnsi" w:eastAsiaTheme="minorHAnsi" w:hAnsiTheme="minorHAnsi" w:cstheme="minorBidi"/>
          <w:b/>
          <w:lang w:bidi="ar-SA"/>
        </w:rPr>
        <w:t xml:space="preserve"> </w:t>
      </w:r>
      <w:r w:rsidR="00017428">
        <w:rPr>
          <w:rFonts w:asciiTheme="minorHAnsi" w:eastAsiaTheme="minorHAnsi" w:hAnsiTheme="minorHAnsi" w:cstheme="minorBidi"/>
          <w:b/>
          <w:lang w:bidi="ar-SA"/>
        </w:rPr>
        <w:br/>
      </w:r>
      <w:r w:rsidRPr="002D0895">
        <w:rPr>
          <w:rFonts w:asciiTheme="minorHAnsi" w:eastAsiaTheme="minorHAnsi" w:hAnsiTheme="minorHAnsi" w:cstheme="minorBidi"/>
          <w:b/>
          <w:lang w:bidi="ar-SA"/>
        </w:rPr>
        <w:t>z otwartego lub chronionego rynku pracy – 60%.</w:t>
      </w:r>
      <w:r>
        <w:rPr>
          <w:rFonts w:asciiTheme="minorHAnsi" w:eastAsiaTheme="minorHAnsi" w:hAnsiTheme="minorHAnsi" w:cstheme="minorBidi"/>
          <w:b/>
          <w:lang w:bidi="ar-SA"/>
        </w:rPr>
        <w:t xml:space="preserve"> </w:t>
      </w:r>
      <w:r w:rsidRPr="002D0895">
        <w:rPr>
          <w:rFonts w:asciiTheme="minorHAnsi" w:eastAsiaTheme="minorHAnsi" w:hAnsiTheme="minorHAnsi" w:cstheme="minorBidi"/>
          <w:b/>
          <w:lang w:bidi="ar-SA"/>
        </w:rPr>
        <w:t xml:space="preserve">Jeżeli ZAZ miały nawiązaną </w:t>
      </w:r>
      <w:r>
        <w:rPr>
          <w:rFonts w:asciiTheme="minorHAnsi" w:eastAsiaTheme="minorHAnsi" w:hAnsiTheme="minorHAnsi" w:cstheme="minorBidi"/>
          <w:b/>
          <w:lang w:bidi="ar-SA"/>
        </w:rPr>
        <w:t xml:space="preserve">taką </w:t>
      </w:r>
      <w:r w:rsidRPr="002D0895">
        <w:rPr>
          <w:rFonts w:asciiTheme="minorHAnsi" w:eastAsiaTheme="minorHAnsi" w:hAnsiTheme="minorHAnsi" w:cstheme="minorBidi"/>
          <w:b/>
          <w:lang w:bidi="ar-SA"/>
        </w:rPr>
        <w:t xml:space="preserve"> współpracę , to przeciętnie było to 5 podmiotów</w:t>
      </w:r>
      <w:r>
        <w:rPr>
          <w:rFonts w:asciiTheme="minorHAnsi" w:eastAsiaTheme="minorHAnsi" w:hAnsiTheme="minorHAnsi" w:cstheme="minorBidi"/>
          <w:b/>
          <w:lang w:bidi="ar-SA"/>
        </w:rPr>
        <w:t xml:space="preserve"> rynku pracy</w:t>
      </w:r>
      <w:r w:rsidRPr="002D0895">
        <w:rPr>
          <w:rFonts w:asciiTheme="minorHAnsi" w:eastAsiaTheme="minorHAnsi" w:hAnsiTheme="minorHAnsi" w:cstheme="minorBidi"/>
          <w:b/>
          <w:lang w:bidi="ar-SA"/>
        </w:rPr>
        <w:t>.</w:t>
      </w:r>
      <w:r>
        <w:rPr>
          <w:rFonts w:asciiTheme="minorHAnsi" w:eastAsiaTheme="minorHAnsi" w:hAnsiTheme="minorHAnsi" w:cstheme="minorBidi"/>
          <w:lang w:bidi="ar-SA"/>
        </w:rPr>
        <w:t xml:space="preserve"> Łącznie zadeklarowano współpracę z 481 firmami z otwartego lub chronionego rynku pracy.</w:t>
      </w:r>
    </w:p>
    <w:p w:rsidR="00FD582B" w:rsidRDefault="00FD582B" w:rsidP="00FD582B">
      <w:pPr>
        <w:spacing w:before="0" w:after="0" w:line="240" w:lineRule="auto"/>
        <w:rPr>
          <w:rFonts w:asciiTheme="minorHAnsi" w:eastAsiaTheme="minorHAnsi" w:hAnsiTheme="minorHAnsi" w:cstheme="minorBidi"/>
          <w:lang w:bidi="ar-SA"/>
        </w:rPr>
      </w:pPr>
    </w:p>
    <w:p w:rsidR="00FD582B" w:rsidRDefault="00FD582B" w:rsidP="00FD582B">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Im więcej niepełnosprawnych osób zatrudniał ZAZ, tym częściej również wskazywał na współpracę </w:t>
      </w:r>
      <w:r w:rsidR="00017428">
        <w:rPr>
          <w:rFonts w:asciiTheme="minorHAnsi" w:eastAsiaTheme="minorHAnsi" w:hAnsiTheme="minorHAnsi" w:cstheme="minorBidi"/>
          <w:lang w:bidi="ar-SA"/>
        </w:rPr>
        <w:br/>
      </w:r>
      <w:r>
        <w:rPr>
          <w:rFonts w:asciiTheme="minorHAnsi" w:eastAsiaTheme="minorHAnsi" w:hAnsiTheme="minorHAnsi" w:cstheme="minorBidi"/>
          <w:lang w:bidi="ar-SA"/>
        </w:rPr>
        <w:t xml:space="preserve">z pracodawcami i z większą ich liczbą. 62% ZAZ, które zatrudniały ponad 45 osób niepełnosprawnych oraz dla porównania 53% ZAZ, które zatrudniały co najwyżej 30 ON, współpracowało z co najmniej jednym pracodawcą z otwartego lub chronionego rynku pracy i odpowiednio przeciętnie było to 11,1 i 2,2 podmiotów. </w:t>
      </w:r>
    </w:p>
    <w:p w:rsidR="00FD582B" w:rsidRDefault="00FD582B" w:rsidP="00FD582B">
      <w:pPr>
        <w:spacing w:before="0" w:after="0" w:line="240" w:lineRule="auto"/>
        <w:rPr>
          <w:rFonts w:asciiTheme="minorHAnsi" w:eastAsiaTheme="minorHAnsi" w:hAnsiTheme="minorHAnsi" w:cstheme="minorBidi"/>
          <w:lang w:bidi="ar-SA"/>
        </w:rPr>
      </w:pPr>
      <w:r w:rsidRPr="00FC06BA">
        <w:rPr>
          <w:rFonts w:asciiTheme="minorHAnsi" w:eastAsiaTheme="minorHAnsi" w:hAnsiTheme="minorHAnsi" w:cstheme="minorBidi"/>
          <w:u w:val="single"/>
          <w:lang w:bidi="ar-SA"/>
        </w:rPr>
        <w:t>Z co najmniej jednym pracodawcą z chronionego lub otwartego rynku pracy częściej regularnie współpracowały ZAZ, które w segmentacji profili działalności ZAZ reprezentowały segment rękodzieło i poligrafia, ZAZ z regionu północno-zachodniego oraz południowo-zachodniego. ZAZ z regionu północno-zachodniego nie tylko często współpracowały z pracodawcami, ale również miały relatywnie wysoką liczbę stałych partnerów po stronie firm z otwartego lub chronionego rynku pracy – średnio 16,5</w:t>
      </w:r>
      <w:r>
        <w:rPr>
          <w:rFonts w:asciiTheme="minorHAnsi" w:eastAsiaTheme="minorHAnsi" w:hAnsiTheme="minorHAnsi" w:cstheme="minorBidi"/>
          <w:lang w:bidi="ar-SA"/>
        </w:rPr>
        <w:t>.</w:t>
      </w:r>
    </w:p>
    <w:p w:rsidR="00FD582B" w:rsidRDefault="00FD582B" w:rsidP="00FD582B">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Ze względów oczywistych, im dłużej działający ZAZ, tym więcej posiadał przeciętnie partnerów wśród pracodawców – ZAZ, które rozpoczęły działalność przed 2006 r. współpracowały średnio z 8,6 pracodawcami, zaś ZAZ najkrócej działające (od 2014 r.) z 2,1. Widać zatem, że istotne dla budowania relacji jest jak najdłuższe, stabilne funkcjonowanie ZAZ.</w:t>
      </w:r>
    </w:p>
    <w:p w:rsidR="009A29D5" w:rsidRPr="00866F85" w:rsidRDefault="009A29D5" w:rsidP="00CE10B8">
      <w:pPr>
        <w:keepNext/>
        <w:rPr>
          <w:b/>
          <w:bCs/>
          <w:color w:val="1F497D"/>
          <w:sz w:val="18"/>
          <w:szCs w:val="18"/>
        </w:rPr>
      </w:pPr>
      <w:bookmarkStart w:id="178" w:name="_Toc494097695"/>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49</w:t>
      </w:r>
      <w:r w:rsidR="00590549" w:rsidRPr="00866F85">
        <w:rPr>
          <w:b/>
          <w:bCs/>
          <w:noProof/>
          <w:color w:val="1F497D"/>
          <w:sz w:val="18"/>
          <w:szCs w:val="18"/>
        </w:rPr>
        <w:fldChar w:fldCharType="end"/>
      </w:r>
      <w:r w:rsidR="00CE10B8">
        <w:rPr>
          <w:b/>
          <w:bCs/>
          <w:noProof/>
          <w:color w:val="1F497D"/>
          <w:sz w:val="18"/>
          <w:szCs w:val="18"/>
        </w:rPr>
        <w:t>.</w:t>
      </w:r>
      <w:r w:rsidR="00FD582B">
        <w:rPr>
          <w:b/>
          <w:bCs/>
          <w:noProof/>
          <w:color w:val="1F497D"/>
          <w:sz w:val="18"/>
          <w:szCs w:val="18"/>
        </w:rPr>
        <w:t xml:space="preserve"> </w:t>
      </w:r>
      <w:r>
        <w:rPr>
          <w:b/>
          <w:bCs/>
          <w:color w:val="1F497D"/>
          <w:sz w:val="18"/>
          <w:szCs w:val="18"/>
        </w:rPr>
        <w:t xml:space="preserve">Liczba pracodawców, z którymi ZAZ miały nawiązaną stałą i regularną współpracę oraz liczba niepełnosprawnych pracowników, którzy znaleźli zatrudnienie na otwartym rynku pracy w wyniku współpracy ZAZ </w:t>
      </w:r>
      <w:r w:rsidR="00CE10B8">
        <w:rPr>
          <w:b/>
          <w:bCs/>
          <w:color w:val="1F497D"/>
          <w:sz w:val="18"/>
          <w:szCs w:val="18"/>
        </w:rPr>
        <w:br/>
      </w:r>
      <w:r>
        <w:rPr>
          <w:b/>
          <w:bCs/>
          <w:color w:val="1F497D"/>
          <w:sz w:val="18"/>
          <w:szCs w:val="18"/>
        </w:rPr>
        <w:t>z pracodawcami.</w:t>
      </w:r>
      <w:bookmarkEnd w:id="178"/>
    </w:p>
    <w:p w:rsidR="009A29D5" w:rsidRDefault="009A29D5" w:rsidP="009A29D5">
      <w:pPr>
        <w:spacing w:before="0" w:after="0" w:line="240" w:lineRule="auto"/>
        <w:jc w:val="left"/>
        <w:rPr>
          <w:i/>
        </w:rPr>
      </w:pPr>
      <w:r>
        <w:rPr>
          <w:i/>
          <w:noProof/>
          <w:lang w:eastAsia="pl-PL" w:bidi="ar-SA"/>
        </w:rPr>
        <w:drawing>
          <wp:inline distT="0" distB="0" distL="0" distR="0" wp14:anchorId="7430E72C" wp14:editId="132174A7">
            <wp:extent cx="5964866" cy="3389493"/>
            <wp:effectExtent l="0" t="0" r="0" b="1905"/>
            <wp:docPr id="368" name="Obraz 368" descr="Rysunek przedstawia dwa wykresy słupkowe: Liczbę pracodawców, z którymi ZAZ miały nawiązaną stałą i regularną współpracę oraz liczbę niepełnosprawnych pracowników, którzy znaleźli zatrudnienie na otwartym rynku pracy w wyniku współpracy ZAZ &#10;z pracodawcami.&#10;LICZBA PRACODAWCÓW, Z KTÓRYMI ZAZ MIAŁY NAWIĄZANĄ STAŁĄ I REGULARNĄ WSPÓŁPRACĘ&#10;0 - 40%, 1 - 8%, 2 - 7%, 3 - 5 - 25%, 6 - 10 - 11%, 11 i więcej - 8%, średnia - 5,1.&#10;LICZBA NIEPEŁNOSPRAWNYCH PRACOWNIKÓW, KTÓRZY ZNALEŹLI ZATRUDNIENIE NA OTWARTYM RYNKU PRACY W WYNIKU WSPÓŁPRACY ZAZ&#10;0 - 41%, 1 - 13%, 2 - 8%, 3 - 12%, 4 - 5%, 5 i więcej - 21%,&#10;średnia - 2,6.&#10;" title="Liczba pracodawców, z którymi ZAZ miały nawiązaną stałą i regularną współpracę oraz liczba niepełnosprawnych pracowników, którzy znaleźli zatrudnienie na otwartym rynku pracy w wyniku współpracy ZAZ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963484" cy="3388708"/>
                    </a:xfrm>
                    <a:prstGeom prst="rect">
                      <a:avLst/>
                    </a:prstGeom>
                    <a:noFill/>
                  </pic:spPr>
                </pic:pic>
              </a:graphicData>
            </a:graphic>
          </wp:inline>
        </w:drawing>
      </w:r>
      <w:r w:rsidRPr="00866F85">
        <w:rPr>
          <w:i/>
        </w:rPr>
        <w:t xml:space="preserve">Źródło: </w:t>
      </w:r>
      <w:r>
        <w:rPr>
          <w:i/>
        </w:rPr>
        <w:t>badanie CAWI zakładów aktywności zawodowej przeprowadzone w 2017 r., N=95</w:t>
      </w:r>
    </w:p>
    <w:p w:rsidR="009A29D5" w:rsidRDefault="009A29D5" w:rsidP="009A29D5">
      <w:pPr>
        <w:spacing w:before="0" w:after="0" w:line="240" w:lineRule="auto"/>
        <w:jc w:val="left"/>
        <w:rPr>
          <w:i/>
        </w:rPr>
      </w:pPr>
    </w:p>
    <w:p w:rsidR="00FD582B" w:rsidRDefault="00FD582B" w:rsidP="00FD582B">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Mimo dość rozwiniętej współpracy Zakładów z pracodawcami i oferowanego ON wsparcia ze strony ZAZ , </w:t>
      </w:r>
      <w:r w:rsidRPr="00225AAF">
        <w:rPr>
          <w:rFonts w:asciiTheme="minorHAnsi" w:eastAsiaTheme="minorHAnsi" w:hAnsiTheme="minorHAnsi" w:cstheme="minorBidi"/>
          <w:b/>
          <w:lang w:bidi="ar-SA"/>
        </w:rPr>
        <w:t xml:space="preserve">aż 41% ZAZ przyznało, że od stycznia 2014 r. żaden z </w:t>
      </w:r>
      <w:r>
        <w:rPr>
          <w:rFonts w:asciiTheme="minorHAnsi" w:eastAsiaTheme="minorHAnsi" w:hAnsiTheme="minorHAnsi" w:cstheme="minorBidi"/>
          <w:b/>
          <w:lang w:bidi="ar-SA"/>
        </w:rPr>
        <w:t xml:space="preserve">niepełnosprawnych </w:t>
      </w:r>
      <w:r w:rsidRPr="00225AAF">
        <w:rPr>
          <w:rFonts w:asciiTheme="minorHAnsi" w:eastAsiaTheme="minorHAnsi" w:hAnsiTheme="minorHAnsi" w:cstheme="minorBidi"/>
          <w:b/>
          <w:lang w:bidi="ar-SA"/>
        </w:rPr>
        <w:t>pracowników nie znalazł zatrudnienia na otwartym rynku pracy w wyniku bezpośredniej współpracy ZAZ z pracodawcami</w:t>
      </w:r>
      <w:r>
        <w:rPr>
          <w:rFonts w:asciiTheme="minorHAnsi" w:eastAsiaTheme="minorHAnsi" w:hAnsiTheme="minorHAnsi" w:cstheme="minorBidi"/>
          <w:lang w:bidi="ar-SA"/>
        </w:rPr>
        <w:t>. Tam, gdzie takie zatrudnienie udało się uzyskać, dotyczyło ono średnio 2,6 pracowników.</w:t>
      </w:r>
    </w:p>
    <w:p w:rsidR="00FD582B" w:rsidRDefault="00FD582B" w:rsidP="00FD582B">
      <w:pPr>
        <w:spacing w:before="0" w:after="0" w:line="240" w:lineRule="auto"/>
        <w:jc w:val="left"/>
        <w:rPr>
          <w:rFonts w:asciiTheme="minorHAnsi" w:eastAsiaTheme="minorHAnsi" w:hAnsiTheme="minorHAnsi" w:cstheme="minorBidi"/>
          <w:lang w:bidi="ar-SA"/>
        </w:rPr>
      </w:pPr>
    </w:p>
    <w:p w:rsidR="00FD582B" w:rsidRDefault="00FD582B" w:rsidP="00FD582B">
      <w:r>
        <w:t>Obserwacja jakościowa wskazuje, że powody tego, że stosunkowo niewielu pracowników ZAZ wychodzi z ZAZ na otwarty rynek pracy są złożone. Składają się na nie:</w:t>
      </w:r>
    </w:p>
    <w:p w:rsidR="00FD582B" w:rsidRDefault="00FD582B" w:rsidP="00FD582B">
      <w:pPr>
        <w:pStyle w:val="Akapitzlist"/>
        <w:numPr>
          <w:ilvl w:val="0"/>
          <w:numId w:val="35"/>
        </w:numPr>
      </w:pPr>
      <w:r>
        <w:t xml:space="preserve">Obawy i niechęć pracowników do opuszczenia zakładu wspierana często przez rodziny, </w:t>
      </w:r>
    </w:p>
    <w:p w:rsidR="00FD582B" w:rsidRDefault="00FD582B" w:rsidP="00FD582B">
      <w:pPr>
        <w:pStyle w:val="Akapitzlist"/>
        <w:numPr>
          <w:ilvl w:val="0"/>
          <w:numId w:val="35"/>
        </w:numPr>
      </w:pPr>
      <w:r>
        <w:t xml:space="preserve">Warunki na lokalnych rynkach pracy, które nie sprzyjają zatrudnianiu osób niepełnosprawnych, </w:t>
      </w:r>
    </w:p>
    <w:p w:rsidR="00FD582B" w:rsidRDefault="00FD582B" w:rsidP="00FD582B">
      <w:pPr>
        <w:pStyle w:val="Akapitzlist"/>
        <w:numPr>
          <w:ilvl w:val="0"/>
          <w:numId w:val="35"/>
        </w:numPr>
      </w:pPr>
      <w:r>
        <w:t xml:space="preserve">Trudne do przyjęcia dla niepełnosprawnych kandydatów warunki pracy i obciążenia jakie się z nią wiążą, </w:t>
      </w:r>
    </w:p>
    <w:p w:rsidR="00FD582B" w:rsidRDefault="00FD582B" w:rsidP="00FD582B">
      <w:pPr>
        <w:pStyle w:val="Akapitzlist"/>
        <w:numPr>
          <w:ilvl w:val="0"/>
          <w:numId w:val="35"/>
        </w:numPr>
      </w:pPr>
      <w:r>
        <w:t xml:space="preserve">Negatywne postawy społeczne i przekonania deprecjonujące osobę niepełnosprawną jako pracownika. </w:t>
      </w:r>
    </w:p>
    <w:p w:rsidR="00FD582B" w:rsidRDefault="00FD582B" w:rsidP="00FD582B">
      <w:pPr>
        <w:pStyle w:val="Akapitzlist"/>
        <w:numPr>
          <w:ilvl w:val="0"/>
          <w:numId w:val="35"/>
        </w:numPr>
      </w:pPr>
      <w:r>
        <w:t xml:space="preserve">Czasem problemem jest fakt, że ZAZ jest głównym pracodawcą w swoim rejonie lub jedynym zakładem zatrudniających osoby niepełnosprawne, lub też jego profil działalności nie ułatwia pracownikom przejścia do innego pracodawcy, ze względu na specyfikę stanowisk w ZAZ, które nie występują w innych firmach lokalnego rynku. </w:t>
      </w:r>
    </w:p>
    <w:p w:rsidR="00FD582B" w:rsidRDefault="00FD582B" w:rsidP="00FD582B">
      <w:r>
        <w:rPr>
          <w:u w:val="single"/>
        </w:rPr>
        <w:t>W</w:t>
      </w:r>
      <w:r w:rsidRPr="00884270">
        <w:rPr>
          <w:u w:val="single"/>
        </w:rPr>
        <w:t xml:space="preserve"> badaniach jakościowych</w:t>
      </w:r>
      <w:r w:rsidRPr="007E0D97">
        <w:rPr>
          <w:u w:val="single"/>
        </w:rPr>
        <w:t xml:space="preserve"> </w:t>
      </w:r>
      <w:r w:rsidRPr="00F37554">
        <w:rPr>
          <w:u w:val="single"/>
        </w:rPr>
        <w:t>zidentyfikowan</w:t>
      </w:r>
      <w:r>
        <w:rPr>
          <w:u w:val="single"/>
        </w:rPr>
        <w:t>o</w:t>
      </w:r>
      <w:r w:rsidRPr="007E0D97">
        <w:rPr>
          <w:u w:val="single"/>
        </w:rPr>
        <w:t xml:space="preserve"> </w:t>
      </w:r>
      <w:r w:rsidRPr="00FC06BA">
        <w:rPr>
          <w:u w:val="single"/>
        </w:rPr>
        <w:t>wiel</w:t>
      </w:r>
      <w:r>
        <w:rPr>
          <w:u w:val="single"/>
        </w:rPr>
        <w:t>e</w:t>
      </w:r>
      <w:r w:rsidRPr="00FC06BA">
        <w:rPr>
          <w:u w:val="single"/>
        </w:rPr>
        <w:t xml:space="preserve"> </w:t>
      </w:r>
      <w:r>
        <w:rPr>
          <w:u w:val="single"/>
        </w:rPr>
        <w:t>przy</w:t>
      </w:r>
      <w:r w:rsidRPr="00FC06BA">
        <w:rPr>
          <w:u w:val="single"/>
        </w:rPr>
        <w:t>padk</w:t>
      </w:r>
      <w:r>
        <w:rPr>
          <w:u w:val="single"/>
        </w:rPr>
        <w:t>ów</w:t>
      </w:r>
      <w:r w:rsidRPr="00FC06BA">
        <w:rPr>
          <w:u w:val="single"/>
        </w:rPr>
        <w:t xml:space="preserve"> </w:t>
      </w:r>
      <w:r>
        <w:rPr>
          <w:u w:val="single"/>
        </w:rPr>
        <w:t>zatrudniania</w:t>
      </w:r>
      <w:r w:rsidRPr="00FC06BA">
        <w:rPr>
          <w:u w:val="single"/>
        </w:rPr>
        <w:t xml:space="preserve"> niepełnosprawn</w:t>
      </w:r>
      <w:r>
        <w:rPr>
          <w:u w:val="single"/>
        </w:rPr>
        <w:t>ych</w:t>
      </w:r>
      <w:r w:rsidRPr="00FC06BA">
        <w:rPr>
          <w:u w:val="single"/>
        </w:rPr>
        <w:t xml:space="preserve"> pracowni</w:t>
      </w:r>
      <w:r>
        <w:rPr>
          <w:u w:val="single"/>
        </w:rPr>
        <w:t>ków</w:t>
      </w:r>
      <w:r w:rsidRPr="00FC06BA">
        <w:rPr>
          <w:u w:val="single"/>
        </w:rPr>
        <w:t xml:space="preserve"> ZAZ w strukturach organizatora lub w ramach spółdzielni socjalnej powoływanej przy ZAZ lub przez organizatora zakładu</w:t>
      </w:r>
      <w:r>
        <w:t xml:space="preserve">. Taka strategia ma swoje dobre i złe strony – stanowi dobry przykład dla lokalnego rynku, że trwałe przejście osoby niepełnosprawnej na otwarty rynek jest możliwe, ale bywa także odczytywana przez pracodawców z ORP jako potwierdzenie faktu, że to organizacje/ instytucje zajmujące się działaniami na rzecz osób niepełnosprawnych najlepiej radzą sobie z ich zatrudnianiem. </w:t>
      </w:r>
    </w:p>
    <w:p w:rsidR="00FD582B" w:rsidRDefault="00FD582B" w:rsidP="00FD582B">
      <w:r>
        <w:t xml:space="preserve">Wydaje się bardzo pożądane, by lokalny samorząd przejmował rolę propagatora zatrudnienia osób niepełnosprawnych. Dane jakościowe wskazują, że tam, gdzie się tak nie dzieje, problem z pozyskaniem miejsc pracy/staży/ praktyk na otwartym rynku pracy jest większy. Przeważa  wówczas strategia zatrudniania pośredniego – korzystania z usług ZAZ w miejsce przejmowania jego pracowników i zatrudniania na ORP. </w:t>
      </w:r>
    </w:p>
    <w:p w:rsidR="00FD582B" w:rsidRDefault="00FD582B" w:rsidP="00FD582B">
      <w:r>
        <w:t xml:space="preserve">Badanie jakościowe wskazuje również, że ZAZ-y nie prowadzą systematycznego monitoringu sytuacji zawodowej byłych pracowników. Natomiast, często pozostaje się w nieformalnym kontakcie z tymi osobami, zwłaszcza w mniejszych miejscowościach, gdzie ludzie żyją „bliżej siebie”. ZAZ, które obiecują pracownikom możliwość powrotu w razie niepowodzenia na ORP zwykle posiadają większą wiedzę na temat ich dalszych losów zawodowych. </w:t>
      </w:r>
    </w:p>
    <w:p w:rsidR="00FD582B" w:rsidRDefault="00FD582B" w:rsidP="00FD582B">
      <w:r>
        <w:t xml:space="preserve">Przedstawiciele otoczenia ZAZ postulują by zwiększyć kontrolę ZAZ w tym zakresie. </w:t>
      </w:r>
      <w:r w:rsidRPr="00FC06BA">
        <w:rPr>
          <w:u w:val="single"/>
        </w:rPr>
        <w:t xml:space="preserve">Uważa się, że byłoby korzystne i być może zachęcałoby niepełnosprawnych pracowników do większej aktywności w kierunku przechodzenia na ORP, gdyby trener pracy/ doradca zawodowy pozostawał z osobami, które opuściły zakład </w:t>
      </w:r>
      <w:r w:rsidR="00CE10B8">
        <w:rPr>
          <w:u w:val="single"/>
        </w:rPr>
        <w:br/>
      </w:r>
      <w:r w:rsidRPr="00FC06BA">
        <w:rPr>
          <w:u w:val="single"/>
        </w:rPr>
        <w:t>w kontakcie przez dłuższy okres czasu (np. roku).</w:t>
      </w:r>
      <w:r>
        <w:t xml:space="preserve"> </w:t>
      </w:r>
    </w:p>
    <w:p w:rsidR="009A29D5" w:rsidRDefault="009A29D5" w:rsidP="009A29D5">
      <w:pPr>
        <w:spacing w:before="0" w:after="0" w:line="240" w:lineRule="auto"/>
        <w:jc w:val="left"/>
        <w:rPr>
          <w:rFonts w:asciiTheme="minorHAnsi" w:eastAsiaTheme="minorHAnsi" w:hAnsiTheme="minorHAnsi" w:cstheme="minorBidi"/>
          <w:lang w:bidi="ar-SA"/>
        </w:rPr>
      </w:pPr>
    </w:p>
    <w:p w:rsidR="00ED54F8" w:rsidRPr="00ED54F8" w:rsidRDefault="00ED54F8" w:rsidP="00ED54F8">
      <w:pPr>
        <w:pStyle w:val="Nagwek2"/>
        <w:rPr>
          <w:rFonts w:eastAsiaTheme="minorHAnsi"/>
          <w:lang w:bidi="ar-SA"/>
        </w:rPr>
      </w:pPr>
      <w:bookmarkStart w:id="179" w:name="_Toc494098554"/>
      <w:r w:rsidRPr="00ED54F8">
        <w:rPr>
          <w:rFonts w:eastAsiaTheme="minorHAnsi"/>
          <w:lang w:bidi="ar-SA"/>
        </w:rPr>
        <w:t>Dobre praktyki w procesie aktywizacji zawodowej niepełnosprawnych pracowników poza ZAZ</w:t>
      </w:r>
      <w:bookmarkEnd w:id="179"/>
    </w:p>
    <w:p w:rsidR="00ED54F8" w:rsidRPr="00DA209B" w:rsidRDefault="00ED54F8" w:rsidP="00ED54F8">
      <w:pPr>
        <w:pStyle w:val="Wyrnienie0"/>
      </w:pPr>
      <w:r w:rsidRPr="00DA209B">
        <w:t>Działania na rzecz wzmacniania przekazu, że ZAZ jest tymczasowym miejscem pracy</w:t>
      </w:r>
    </w:p>
    <w:p w:rsidR="00ED54F8" w:rsidRPr="00DA209B" w:rsidRDefault="00ED54F8" w:rsidP="00ED54F8">
      <w:r w:rsidRPr="00DA209B">
        <w:t xml:space="preserve">Część ZAZ od początku zatrudniania pracuje nad </w:t>
      </w:r>
      <w:r w:rsidRPr="00DA209B">
        <w:rPr>
          <w:b/>
        </w:rPr>
        <w:t xml:space="preserve">wykształceniem i </w:t>
      </w:r>
      <w:r>
        <w:rPr>
          <w:b/>
        </w:rPr>
        <w:t>wzmacnianiem</w:t>
      </w:r>
      <w:r w:rsidRPr="00DA209B">
        <w:t xml:space="preserve"> u pracownika </w:t>
      </w:r>
      <w:r w:rsidRPr="00DA209B">
        <w:rPr>
          <w:b/>
        </w:rPr>
        <w:t>poczucia, że ZAZ</w:t>
      </w:r>
      <w:r w:rsidRPr="00DA209B">
        <w:t xml:space="preserve"> ma przede wszystkim pełnić rolę miejsca prowadzenia rehabilitacji zawodowej i </w:t>
      </w:r>
      <w:r w:rsidRPr="00DA209B">
        <w:rPr>
          <w:b/>
        </w:rPr>
        <w:t xml:space="preserve">zatrudnienie w nim </w:t>
      </w:r>
      <w:r w:rsidR="00CE10B8">
        <w:rPr>
          <w:b/>
        </w:rPr>
        <w:br/>
      </w:r>
      <w:r w:rsidRPr="00DA209B">
        <w:rPr>
          <w:b/>
        </w:rPr>
        <w:t>z natury rzeczy jest okresowe</w:t>
      </w:r>
      <w:r>
        <w:rPr>
          <w:b/>
        </w:rPr>
        <w:t>,</w:t>
      </w:r>
      <w:r w:rsidRPr="00DA209B">
        <w:t xml:space="preserve"> a jego celem jest aktywizacja zawodowa a nie praca sama w sobie. </w:t>
      </w:r>
    </w:p>
    <w:p w:rsidR="00ED54F8" w:rsidRPr="00DA209B" w:rsidRDefault="00ED54F8" w:rsidP="00ED54F8">
      <w:r w:rsidRPr="00DA209B">
        <w:t xml:space="preserve">W tym celu </w:t>
      </w:r>
      <w:r>
        <w:t>porusza się ww. kwestie</w:t>
      </w:r>
      <w:r w:rsidRPr="00DA209B">
        <w:t xml:space="preserve"> od początku kontaktów z kandydatem do pracy w ZAZ, prze</w:t>
      </w:r>
      <w:r>
        <w:t>d</w:t>
      </w:r>
      <w:r w:rsidRPr="00DA209B">
        <w:t xml:space="preserve"> zaw</w:t>
      </w:r>
      <w:r>
        <w:t>a</w:t>
      </w:r>
      <w:r w:rsidRPr="00DA209B">
        <w:t>r</w:t>
      </w:r>
      <w:r>
        <w:t>ciem</w:t>
      </w:r>
      <w:r w:rsidRPr="00DA209B">
        <w:t xml:space="preserve"> umowy</w:t>
      </w:r>
      <w:r>
        <w:t xml:space="preserve"> o</w:t>
      </w:r>
      <w:r w:rsidRPr="00DA209B">
        <w:t xml:space="preserve"> pracę</w:t>
      </w:r>
      <w:r>
        <w:t>, w trakcie opracowywania i aktualizacji</w:t>
      </w:r>
      <w:r w:rsidRPr="00DA209B">
        <w:t xml:space="preserve"> IPR a nawet</w:t>
      </w:r>
      <w:r>
        <w:t xml:space="preserve"> w trakcie </w:t>
      </w:r>
      <w:r w:rsidRPr="00DA209B">
        <w:t>okazjonaln</w:t>
      </w:r>
      <w:r>
        <w:t>ych</w:t>
      </w:r>
      <w:r w:rsidRPr="00DA209B">
        <w:t xml:space="preserve"> spotka</w:t>
      </w:r>
      <w:r>
        <w:t>ń</w:t>
      </w:r>
      <w:r w:rsidRPr="00DA209B">
        <w:t xml:space="preserve"> zbiorow</w:t>
      </w:r>
      <w:r>
        <w:t>ych</w:t>
      </w:r>
      <w:r w:rsidRPr="00DA209B">
        <w:t xml:space="preserve"> i indywidualn</w:t>
      </w:r>
      <w:r>
        <w:t>ych pracowników ZAZ</w:t>
      </w:r>
      <w:r w:rsidRPr="00DA209B">
        <w:t xml:space="preserve"> z kierownikiem Z</w:t>
      </w:r>
      <w:r>
        <w:t>akładu</w:t>
      </w:r>
      <w:r w:rsidRPr="00DA209B">
        <w:t xml:space="preserve">.  </w:t>
      </w:r>
    </w:p>
    <w:p w:rsidR="00ED54F8" w:rsidRPr="00DA209B" w:rsidRDefault="00ED54F8" w:rsidP="00ED54F8">
      <w:pPr>
        <w:spacing w:before="0" w:after="0" w:line="276" w:lineRule="auto"/>
        <w:ind w:left="284"/>
        <w:rPr>
          <w:rFonts w:ascii="Trebuchet MS" w:hAnsi="Trebuchet MS"/>
          <w:i/>
          <w:color w:val="808080"/>
          <w:sz w:val="16"/>
          <w:szCs w:val="16"/>
        </w:rPr>
      </w:pPr>
      <w:r w:rsidRPr="00DA209B">
        <w:rPr>
          <w:rFonts w:ascii="Trebuchet MS" w:hAnsi="Trebuchet MS"/>
          <w:i/>
          <w:color w:val="808080"/>
          <w:sz w:val="16"/>
          <w:szCs w:val="16"/>
        </w:rPr>
        <w:t>Chciałam też do tego nawiązać, że początek pracy w zakładzie wiąże się z nadziejami, że ktoś znajdzie tu miejsce na dłużej. Przełamywanie i uświadamianie tego, że to jest miejsce przejściowe i po okresie, w którym odbędą się jakieś szkolenia i rozmowy będą jednak musieli wyjść na otwarty rynek pracy, to była rzecz najtrudniejsza. (FGI otoczenie ZAZ Łódź)</w:t>
      </w:r>
    </w:p>
    <w:p w:rsidR="00ED54F8" w:rsidRPr="00DA209B" w:rsidRDefault="00ED54F8" w:rsidP="00ED54F8">
      <w:r w:rsidRPr="00DA209B">
        <w:t xml:space="preserve">Zdarza się, że kierownicy </w:t>
      </w:r>
      <w:r w:rsidRPr="00DA209B">
        <w:rPr>
          <w:b/>
        </w:rPr>
        <w:t>wskazują okres np. 2 lat jako moment gruntownej analizy i podjęcia wiążącej decyzji</w:t>
      </w:r>
      <w:r w:rsidRPr="00DA209B">
        <w:t xml:space="preserve"> czy pracownik ma szanse na zatrudnienie poza ZAZ, czy będzie musiał zakład opuścić. </w:t>
      </w:r>
    </w:p>
    <w:p w:rsidR="00ED54F8" w:rsidRPr="00DA209B" w:rsidRDefault="00ED54F8" w:rsidP="00ED54F8">
      <w:pPr>
        <w:spacing w:before="0" w:after="0" w:line="276" w:lineRule="auto"/>
        <w:ind w:left="284"/>
        <w:rPr>
          <w:rFonts w:ascii="Trebuchet MS" w:hAnsi="Trebuchet MS"/>
          <w:i/>
          <w:color w:val="808080"/>
          <w:sz w:val="16"/>
          <w:szCs w:val="16"/>
        </w:rPr>
      </w:pPr>
      <w:r w:rsidRPr="00DA209B">
        <w:rPr>
          <w:rFonts w:ascii="Trebuchet MS" w:hAnsi="Trebuchet MS"/>
          <w:i/>
          <w:color w:val="808080"/>
          <w:sz w:val="16"/>
          <w:szCs w:val="16"/>
        </w:rPr>
        <w:t>Na samym początku mi powiedziano, że założeniem firmy jest to</w:t>
      </w:r>
      <w:r>
        <w:rPr>
          <w:rFonts w:ascii="Trebuchet MS" w:hAnsi="Trebuchet MS"/>
          <w:i/>
          <w:color w:val="808080"/>
          <w:sz w:val="16"/>
          <w:szCs w:val="16"/>
        </w:rPr>
        <w:t>,</w:t>
      </w:r>
      <w:r w:rsidRPr="00DA209B">
        <w:rPr>
          <w:rFonts w:ascii="Trebuchet MS" w:hAnsi="Trebuchet MS"/>
          <w:i/>
          <w:color w:val="808080"/>
          <w:sz w:val="16"/>
          <w:szCs w:val="16"/>
        </w:rPr>
        <w:t xml:space="preserve"> żeby takie osoby jak ja poszły na wolny rynek pracy. Ja liczyłam się z tym, że być może po 2 latach jak jest w regulaminie, że ja będę musiała odejść z firmy. (CS 4 były pracownik)</w:t>
      </w:r>
    </w:p>
    <w:p w:rsidR="00ED54F8" w:rsidRPr="00DA209B" w:rsidRDefault="00ED54F8" w:rsidP="00ED54F8">
      <w:pPr>
        <w:spacing w:before="0" w:after="0" w:line="276" w:lineRule="auto"/>
        <w:ind w:left="284"/>
        <w:rPr>
          <w:rFonts w:ascii="Trebuchet MS" w:hAnsi="Trebuchet MS"/>
          <w:i/>
          <w:color w:val="808080"/>
          <w:sz w:val="16"/>
          <w:szCs w:val="16"/>
        </w:rPr>
      </w:pPr>
      <w:r w:rsidRPr="00DA209B">
        <w:rPr>
          <w:rFonts w:ascii="Trebuchet MS" w:hAnsi="Trebuchet MS"/>
          <w:i/>
          <w:color w:val="808080"/>
          <w:sz w:val="16"/>
          <w:szCs w:val="16"/>
        </w:rPr>
        <w:t>Nikt nie stoi im na przeszkodzie</w:t>
      </w:r>
      <w:r>
        <w:rPr>
          <w:rFonts w:ascii="Trebuchet MS" w:hAnsi="Trebuchet MS"/>
          <w:i/>
          <w:color w:val="808080"/>
          <w:sz w:val="16"/>
          <w:szCs w:val="16"/>
        </w:rPr>
        <w:t>,</w:t>
      </w:r>
      <w:r w:rsidRPr="00DA209B">
        <w:rPr>
          <w:rFonts w:ascii="Trebuchet MS" w:hAnsi="Trebuchet MS"/>
          <w:i/>
          <w:color w:val="808080"/>
          <w:sz w:val="16"/>
          <w:szCs w:val="16"/>
        </w:rPr>
        <w:t xml:space="preserve"> żeby poszukiwać czy wyjść z ZAZ, są cały czas motywowani przez spotkania z Urzędem Pracy, z doradcą zawodowym, z agencjami pracy. Przy przyjęciu do pracy to jest jasno powiedziane, że ZAZ to nie jest docelowe miejsce pracy. (CS 4 kierownik ZAZ)</w:t>
      </w:r>
    </w:p>
    <w:p w:rsidR="00ED54F8" w:rsidRPr="00DA209B" w:rsidRDefault="00ED54F8" w:rsidP="00ED54F8">
      <w:r w:rsidRPr="00DA209B">
        <w:t xml:space="preserve">Taka strategia, w świetle zgromadzonych danych, sprawdza się – zwiększa determinację i </w:t>
      </w:r>
      <w:r>
        <w:t xml:space="preserve">pozytywne </w:t>
      </w:r>
      <w:r w:rsidRPr="00DA209B">
        <w:t xml:space="preserve">nastawienie </w:t>
      </w:r>
      <w:r>
        <w:t xml:space="preserve">do dalszej </w:t>
      </w:r>
      <w:r w:rsidRPr="00DA209B">
        <w:t>aktywizacj</w:t>
      </w:r>
      <w:r>
        <w:t>i</w:t>
      </w:r>
      <w:r w:rsidRPr="00DA209B">
        <w:t xml:space="preserve"> zawodow</w:t>
      </w:r>
      <w:r>
        <w:t>e</w:t>
      </w:r>
      <w:r w:rsidRPr="00DA209B">
        <w:t xml:space="preserve"> u osób z niepełnosprawnością intelektualną i młodych osób </w:t>
      </w:r>
      <w:r w:rsidR="00CE10B8">
        <w:br/>
      </w:r>
      <w:r w:rsidRPr="00DA209B">
        <w:t xml:space="preserve">z innymi </w:t>
      </w:r>
      <w:r>
        <w:t xml:space="preserve">rodzajami </w:t>
      </w:r>
      <w:r w:rsidRPr="00DA209B">
        <w:t xml:space="preserve">niepełnosprawności </w:t>
      </w:r>
      <w:r>
        <w:t xml:space="preserve">(tak taktyka </w:t>
      </w:r>
      <w:r w:rsidRPr="00DA209B">
        <w:t>nie</w:t>
      </w:r>
      <w:r>
        <w:t xml:space="preserve"> może jednak być stosowana wobec osób</w:t>
      </w:r>
      <w:r w:rsidRPr="00DA209B">
        <w:t xml:space="preserve"> chorujących psychicznie</w:t>
      </w:r>
      <w:r>
        <w:t>)</w:t>
      </w:r>
      <w:r w:rsidRPr="00DA209B">
        <w:t>. Podkreśla się, że labilność emocjonalna tych ostatnich i ich większa, niż w przypadku innych niepełnosprawności, wrażliwość na sytuacj</w:t>
      </w:r>
      <w:r>
        <w:t>e</w:t>
      </w:r>
      <w:r w:rsidRPr="00DA209B">
        <w:t xml:space="preserve"> stresogenne, przymusowe, zwiastujące zmiany, sprawia, że w ich przypadku może przynieść zgoła przeciwny skutek i doprowadzić do regresu choroby. </w:t>
      </w:r>
    </w:p>
    <w:p w:rsidR="00ED54F8" w:rsidRDefault="00ED54F8" w:rsidP="00ED54F8">
      <w:pPr>
        <w:spacing w:before="0" w:after="0" w:line="276" w:lineRule="auto"/>
        <w:ind w:left="284"/>
        <w:rPr>
          <w:rFonts w:ascii="Trebuchet MS" w:hAnsi="Trebuchet MS"/>
          <w:i/>
          <w:color w:val="808080"/>
          <w:sz w:val="16"/>
          <w:szCs w:val="16"/>
        </w:rPr>
      </w:pPr>
      <w:r w:rsidRPr="00DA209B">
        <w:rPr>
          <w:rFonts w:ascii="Trebuchet MS" w:hAnsi="Trebuchet MS"/>
          <w:i/>
          <w:color w:val="808080"/>
          <w:sz w:val="16"/>
          <w:szCs w:val="16"/>
        </w:rPr>
        <w:t>Miałam taką sytuację, gdy zwolniło się moje miejsce w zakładach ortopedycznych. Zadzwoniłam do kolegi, który tutaj pracuje i powiedziałam, że jest oferta pracy. Pełen etat, oczywiście 7 godzin bo pracodawca zatrudniał osoby niepełnosprawne, 3 miesiące próbne, wypłata, premie, naprawdę dobry zarobek. Zaoferowałam się nawet, że wszystko mu pokażę, ale odpowiedział, że dla niego to jest zbyt stresujące. To jest naprawdę osoba bardzo inteligentna, robi dużo trudnych rzeczy, ale stresował się samą myślą o tej pracy. Te osoby są bardzo bojaźliwe i stąd moje wnioski, że nie trafią na wolny rynek. (CS 4 były pracownik)</w:t>
      </w:r>
    </w:p>
    <w:p w:rsidR="00ED54F8" w:rsidRPr="00DA209B" w:rsidRDefault="00ED54F8" w:rsidP="00ED54F8">
      <w:pPr>
        <w:spacing w:before="0" w:after="0" w:line="276" w:lineRule="auto"/>
        <w:ind w:left="284"/>
        <w:rPr>
          <w:rFonts w:ascii="Trebuchet MS" w:hAnsi="Trebuchet MS"/>
          <w:i/>
          <w:color w:val="808080"/>
          <w:sz w:val="16"/>
          <w:szCs w:val="16"/>
        </w:rPr>
      </w:pPr>
    </w:p>
    <w:p w:rsidR="00ED54F8" w:rsidRPr="00DA209B" w:rsidRDefault="00ED54F8" w:rsidP="00ED54F8">
      <w:pPr>
        <w:pStyle w:val="Wyrnienie0"/>
      </w:pPr>
      <w:r>
        <w:t>Zawieranie u</w:t>
      </w:r>
      <w:r w:rsidRPr="00DA209B">
        <w:t>m</w:t>
      </w:r>
      <w:r>
        <w:t>ó</w:t>
      </w:r>
      <w:r w:rsidRPr="00DA209B">
        <w:t>w okresow</w:t>
      </w:r>
      <w:r>
        <w:t>ych</w:t>
      </w:r>
      <w:r w:rsidRPr="00DA209B">
        <w:t xml:space="preserve"> – na czas ważności orzeczenia</w:t>
      </w:r>
      <w:r>
        <w:t xml:space="preserve"> o niepełnosprawności</w:t>
      </w:r>
    </w:p>
    <w:p w:rsidR="00ED54F8" w:rsidRPr="00DA209B" w:rsidRDefault="00ED54F8" w:rsidP="00ED54F8">
      <w:r w:rsidRPr="00FC06BA">
        <w:rPr>
          <w:b/>
        </w:rPr>
        <w:t xml:space="preserve">Kolejną, z powodzeniem stosowaną przez część ZAZ-ów strategią, jest </w:t>
      </w:r>
      <w:r w:rsidRPr="000F0469">
        <w:rPr>
          <w:b/>
        </w:rPr>
        <w:t>zawieranie wyłącznie umów czasowych</w:t>
      </w:r>
      <w:r w:rsidRPr="00FC06BA">
        <w:rPr>
          <w:b/>
        </w:rPr>
        <w:t xml:space="preserve"> – na czas ważności orzeczenia</w:t>
      </w:r>
      <w:r w:rsidRPr="00DA209B">
        <w:t xml:space="preserve">. </w:t>
      </w:r>
      <w:r>
        <w:t xml:space="preserve"> </w:t>
      </w:r>
      <w:r w:rsidRPr="00DA209B">
        <w:t xml:space="preserve">Nie wzbudza </w:t>
      </w:r>
      <w:r>
        <w:t>to</w:t>
      </w:r>
      <w:r w:rsidRPr="00DA209B">
        <w:t xml:space="preserve"> kontrowersji, ponieważ wiadomym jest, że posiadanie określonego orzeczenia o niepełnosprawności stanowi warunek formalny zatrudniania</w:t>
      </w:r>
      <w:r>
        <w:t xml:space="preserve"> w ZAZ</w:t>
      </w:r>
      <w:r w:rsidRPr="00DA209B">
        <w:t>. Ułatwia to ewentualne rozwiązanie stosunku pracy w razie utraty wymaganego stopnia niepełnosprawności. Trudność pojawia się w momencie, gdy zatrudnieni</w:t>
      </w:r>
      <w:r>
        <w:t>e</w:t>
      </w:r>
      <w:r w:rsidRPr="00DA209B">
        <w:t xml:space="preserve"> przekracza 36 miesięcy, kiedy w świetle kodeksu pracy pracownik powinien otrzymać umowę na czas nieokreślony. Obecnie nie ma możliwości utrzymania zatrudnienia z pominięciem tego przepisu, co oznacza konieczność zmiany rodzaju umowy o pracę. </w:t>
      </w:r>
    </w:p>
    <w:p w:rsidR="00ED54F8" w:rsidRPr="00DA209B" w:rsidRDefault="00ED54F8" w:rsidP="00ED54F8">
      <w:r w:rsidRPr="00DA209B">
        <w:t xml:space="preserve">Wielu kierowników i przedstawicieli otoczenia ZAZ podkreśla, że umowa na czas nieokreślony ma odwrotny do zamierzonego skutek – jest dla pracownika sygnałem, że zatrudnienie będzie miało charakter trwały. Tym samym hamuje zainteresowanie aktywizacją zawodową rozumianą jako wyjście z ZAZ na ORP. </w:t>
      </w:r>
    </w:p>
    <w:p w:rsidR="00ED54F8" w:rsidRPr="00DA209B" w:rsidRDefault="00ED54F8" w:rsidP="00ED54F8">
      <w:pPr>
        <w:spacing w:before="0" w:after="0" w:line="276" w:lineRule="auto"/>
        <w:ind w:left="284"/>
        <w:rPr>
          <w:rFonts w:ascii="Trebuchet MS" w:hAnsi="Trebuchet MS"/>
          <w:i/>
          <w:color w:val="808080"/>
          <w:sz w:val="16"/>
          <w:szCs w:val="16"/>
        </w:rPr>
      </w:pPr>
      <w:r w:rsidRPr="00DA209B">
        <w:rPr>
          <w:rFonts w:ascii="Trebuchet MS" w:hAnsi="Trebuchet MS"/>
          <w:i/>
          <w:color w:val="808080"/>
          <w:sz w:val="16"/>
          <w:szCs w:val="16"/>
        </w:rPr>
        <w:t xml:space="preserve">Jeśli chodzi o ZAZ to jest to pracownik na umowę o pracę, więc musi wyrazić zgodę na przejście do innej placówki. Są sytuacje, kiedy ten regres zawodowy jednak następuje. Jeżeli trafia wypowiedzenie na brak możliwości rozwoju </w:t>
      </w:r>
      <w:r w:rsidR="00CE10B8">
        <w:rPr>
          <w:rFonts w:ascii="Trebuchet MS" w:hAnsi="Trebuchet MS"/>
          <w:i/>
          <w:color w:val="808080"/>
          <w:sz w:val="16"/>
          <w:szCs w:val="16"/>
        </w:rPr>
        <w:br/>
      </w:r>
      <w:r w:rsidRPr="00DA209B">
        <w:rPr>
          <w:rFonts w:ascii="Trebuchet MS" w:hAnsi="Trebuchet MS"/>
          <w:i/>
          <w:color w:val="808080"/>
          <w:sz w:val="16"/>
          <w:szCs w:val="16"/>
        </w:rPr>
        <w:t>i skierowanie do Warsztatu lub ŚDS-u to sędzia nie patrzy na to, co zawodowe tylko na to czy serce bije. Jeżeli lekarz napisze, że serce w miarę bije to ona musi pracować. Tu jest blokada</w:t>
      </w:r>
      <w:r>
        <w:rPr>
          <w:rFonts w:ascii="Trebuchet MS" w:hAnsi="Trebuchet MS"/>
          <w:i/>
          <w:color w:val="808080"/>
          <w:sz w:val="16"/>
          <w:szCs w:val="16"/>
        </w:rPr>
        <w:t>.</w:t>
      </w:r>
      <w:r w:rsidRPr="00DA209B">
        <w:rPr>
          <w:rFonts w:ascii="Trebuchet MS" w:hAnsi="Trebuchet MS"/>
          <w:i/>
          <w:color w:val="808080"/>
          <w:sz w:val="16"/>
          <w:szCs w:val="16"/>
        </w:rPr>
        <w:t xml:space="preserve"> Mam teraz dwie takie sprawy, które przegrałam w sądzie. Rzeczywiście dziewczyny mobilizowały się i zrobiliśmy z nimi wszystko, co jest możliwe. Jedna jest przez </w:t>
      </w:r>
      <w:r w:rsidR="00CE10B8">
        <w:rPr>
          <w:rFonts w:ascii="Trebuchet MS" w:hAnsi="Trebuchet MS"/>
          <w:i/>
          <w:color w:val="808080"/>
          <w:sz w:val="16"/>
          <w:szCs w:val="16"/>
        </w:rPr>
        <w:br/>
      </w:r>
      <w:r w:rsidRPr="00DA209B">
        <w:rPr>
          <w:rFonts w:ascii="Trebuchet MS" w:hAnsi="Trebuchet MS"/>
          <w:i/>
          <w:color w:val="808080"/>
          <w:sz w:val="16"/>
          <w:szCs w:val="16"/>
        </w:rPr>
        <w:t>12 lat i teraz ze względu na wiek i schorzenia cofają się. Jest powrót do pracy i dodatkowe koszty sądowe. Tego nie powinno być. Sąd powinien patrzeć na naszych specjalistów, z którymi my współpracujemy. (FGI otoczenie ZAZ Poznań)</w:t>
      </w:r>
    </w:p>
    <w:p w:rsidR="00ED54F8" w:rsidRDefault="00ED54F8" w:rsidP="00ED54F8">
      <w:r w:rsidRPr="00DA209B">
        <w:t>Ważne jest</w:t>
      </w:r>
      <w:r>
        <w:t>,</w:t>
      </w:r>
      <w:r w:rsidRPr="00DA209B">
        <w:t xml:space="preserve"> aby </w:t>
      </w:r>
      <w:r w:rsidRPr="00FC06BA">
        <w:rPr>
          <w:u w:val="single"/>
        </w:rPr>
        <w:t>prawo pracy w stosunku do Z</w:t>
      </w:r>
      <w:r>
        <w:rPr>
          <w:u w:val="single"/>
        </w:rPr>
        <w:t>akładów</w:t>
      </w:r>
      <w:r w:rsidRPr="00FC06BA">
        <w:rPr>
          <w:u w:val="single"/>
        </w:rPr>
        <w:t xml:space="preserve"> uwzględniało </w:t>
      </w:r>
      <w:r>
        <w:rPr>
          <w:u w:val="single"/>
        </w:rPr>
        <w:t xml:space="preserve">także </w:t>
      </w:r>
      <w:r w:rsidRPr="00FC06BA">
        <w:rPr>
          <w:u w:val="single"/>
        </w:rPr>
        <w:t xml:space="preserve">ich </w:t>
      </w:r>
      <w:r>
        <w:rPr>
          <w:u w:val="single"/>
        </w:rPr>
        <w:t>rolę</w:t>
      </w:r>
      <w:r w:rsidRPr="00FC06BA">
        <w:rPr>
          <w:u w:val="single"/>
        </w:rPr>
        <w:t xml:space="preserve"> terapeutyczn</w:t>
      </w:r>
      <w:r>
        <w:rPr>
          <w:u w:val="single"/>
        </w:rPr>
        <w:t>ą</w:t>
      </w:r>
      <w:r w:rsidRPr="00FC06BA">
        <w:rPr>
          <w:u w:val="single"/>
        </w:rPr>
        <w:t>, a nie traktowało jako zwykłego pracodawcy</w:t>
      </w:r>
      <w:r>
        <w:rPr>
          <w:u w:val="single"/>
        </w:rPr>
        <w:t>. Jest to szczególnie ważne</w:t>
      </w:r>
      <w:r w:rsidRPr="00DA209B">
        <w:t xml:space="preserve"> w sytuacji</w:t>
      </w:r>
      <w:r>
        <w:t>,</w:t>
      </w:r>
      <w:r w:rsidRPr="00DA209B">
        <w:t xml:space="preserve"> gdy dany pracownik nie rokuje dalszych postępów w aktywizacji lub nawet wykazuje regres w tym zakresie.</w:t>
      </w:r>
    </w:p>
    <w:p w:rsidR="00ED54F8" w:rsidRPr="00DA209B" w:rsidRDefault="00ED54F8" w:rsidP="00ED54F8"/>
    <w:p w:rsidR="00ED54F8" w:rsidRPr="00DA209B" w:rsidRDefault="00ED54F8" w:rsidP="00ED54F8">
      <w:pPr>
        <w:pStyle w:val="WyrnienieZnak0"/>
      </w:pPr>
      <w:r w:rsidRPr="00DA209B">
        <w:t xml:space="preserve">Powołanie spółdzielni socjalnej </w:t>
      </w:r>
    </w:p>
    <w:p w:rsidR="00ED54F8" w:rsidRPr="00DA209B" w:rsidRDefault="00ED54F8" w:rsidP="00ED54F8">
      <w:r w:rsidRPr="00DA209B">
        <w:rPr>
          <w:b/>
        </w:rPr>
        <w:t>Niektóre ZAZ-y współpracują z organizatorem i lokalnym otoczeniem w celu powołania spółdzielni socjalnej</w:t>
      </w:r>
      <w:r w:rsidRPr="00DA209B">
        <w:t xml:space="preserve">. </w:t>
      </w:r>
      <w:r>
        <w:t xml:space="preserve">Dzieje </w:t>
      </w:r>
      <w:r w:rsidRPr="00DA209B">
        <w:t>się tak zwłaszcza tam, gdzie lokalny rynek pracy nie oferuje możliwości zatrudnienia osób niepełnosprawnych z ZAZ. W sytuacji</w:t>
      </w:r>
      <w:r>
        <w:t>,</w:t>
      </w:r>
      <w:r w:rsidRPr="00DA209B">
        <w:t xml:space="preserve"> gdy jednostki systemu wsparcia aktywnie współpracują przekierowując do siebie wzajemnie osoby niepełnosprawne </w:t>
      </w:r>
      <w:r>
        <w:t>( przy uwzględnieniu potrzeb tych osób</w:t>
      </w:r>
      <w:r w:rsidRPr="00DA209B">
        <w:t xml:space="preserve"> i mając na </w:t>
      </w:r>
      <w:r>
        <w:t>względzie</w:t>
      </w:r>
      <w:r w:rsidRPr="00DA209B">
        <w:t xml:space="preserve"> optymalną </w:t>
      </w:r>
      <w:r>
        <w:t xml:space="preserve">ich </w:t>
      </w:r>
      <w:r w:rsidRPr="00DA209B">
        <w:t>aktywizację</w:t>
      </w:r>
      <w:r>
        <w:t>)</w:t>
      </w:r>
      <w:r w:rsidRPr="00DA209B">
        <w:t>, zwiększani</w:t>
      </w:r>
      <w:r>
        <w:t>e</w:t>
      </w:r>
      <w:r w:rsidRPr="00DA209B">
        <w:t xml:space="preserve"> </w:t>
      </w:r>
      <w:r>
        <w:t xml:space="preserve">efektywności </w:t>
      </w:r>
      <w:r w:rsidRPr="00DA209B">
        <w:t xml:space="preserve"> systemu </w:t>
      </w:r>
      <w:r>
        <w:t xml:space="preserve">wsparcia ON </w:t>
      </w:r>
      <w:r w:rsidRPr="00DA209B">
        <w:t xml:space="preserve">jest widoczne. </w:t>
      </w:r>
    </w:p>
    <w:p w:rsidR="00ED54F8" w:rsidRPr="00DA209B" w:rsidRDefault="00ED54F8" w:rsidP="00ED54F8">
      <w:r w:rsidRPr="00DA209B">
        <w:t xml:space="preserve">Zdarza się wówczas, że ZAZ i powstająca spółdzielnia są lokowane w tym samym budynku, podejmują działania w tych samych branżach, </w:t>
      </w:r>
      <w:r>
        <w:t>a nawet, w celu prowadzenia działalności gospodarczej,  korzystają z tych samym zasobów (np. pomieszczenia, narzędzia itp.)</w:t>
      </w:r>
      <w:r w:rsidRPr="00DA209B">
        <w:t xml:space="preserve"> </w:t>
      </w:r>
      <w:r>
        <w:t>i wspólnie realizują zamówienia.</w:t>
      </w:r>
    </w:p>
    <w:p w:rsidR="00ED54F8" w:rsidRPr="00DA209B" w:rsidRDefault="00ED54F8" w:rsidP="00ED54F8">
      <w:pPr>
        <w:spacing w:before="0" w:after="0" w:line="276" w:lineRule="auto"/>
        <w:ind w:left="284"/>
        <w:rPr>
          <w:rFonts w:ascii="Trebuchet MS" w:hAnsi="Trebuchet MS"/>
          <w:i/>
          <w:color w:val="808080"/>
          <w:sz w:val="16"/>
          <w:szCs w:val="16"/>
        </w:rPr>
      </w:pPr>
      <w:r w:rsidRPr="00DA209B">
        <w:rPr>
          <w:rFonts w:ascii="Trebuchet MS" w:hAnsi="Trebuchet MS"/>
          <w:i/>
          <w:color w:val="808080"/>
          <w:sz w:val="16"/>
          <w:szCs w:val="16"/>
        </w:rPr>
        <w:t xml:space="preserve">Jest u nas też spółdzielnia socjalna „Pomocna Dłoń”, jest to podmiot gminy Borek i powiatu gostyńskiego, stworzony dla osób niepełnosprawnych i wykluczonych społecznie. (..) Powołaliśmy ją przy ZAZ, ale to było za dużo problemów </w:t>
      </w:r>
      <w:r w:rsidR="00CE10B8">
        <w:rPr>
          <w:rFonts w:ascii="Trebuchet MS" w:hAnsi="Trebuchet MS"/>
          <w:i/>
          <w:color w:val="808080"/>
          <w:sz w:val="16"/>
          <w:szCs w:val="16"/>
        </w:rPr>
        <w:br/>
      </w:r>
      <w:r w:rsidRPr="00DA209B">
        <w:rPr>
          <w:rFonts w:ascii="Trebuchet MS" w:hAnsi="Trebuchet MS"/>
          <w:i/>
          <w:color w:val="808080"/>
          <w:sz w:val="16"/>
          <w:szCs w:val="16"/>
        </w:rPr>
        <w:t>np. z dzieleniem prądu, wody, ścieków i rozliczać na poszczególne podmioty. (...) Dostali dofinansowanie i z tego pierwszego elementu zostało to, że my się podparliśmy sprzętem, który spółdzielnia kupiła w ramach dofinansowania. Między innymi korzystaliśmy z rębarki, która rozdrabnia gałęzie. Jak sprzątamy ogródki, to ludzie chcą sprzątnięcie kompleksowe od zasiania, podcięcia gałęzi, więc korzystaliśmy z ich usług, bo mieli bardziej profesjonalny sprzęt. Wynajmowaliśmy od nich również magiel, a im oddaliśmy pracę przy utrzymywaniu terenów zielonych, żebyśmy sobie nie kolidowali. Wiele prac razem wykonywaliśmy. (CS 3 kierownik ZAZ)</w:t>
      </w:r>
    </w:p>
    <w:p w:rsidR="00ED54F8" w:rsidRDefault="00ED54F8" w:rsidP="00ED54F8">
      <w:r>
        <w:t>Proponowane rozwiązania s</w:t>
      </w:r>
      <w:r w:rsidRPr="00DA209B">
        <w:t>przyj</w:t>
      </w:r>
      <w:r>
        <w:t>ają</w:t>
      </w:r>
      <w:r w:rsidRPr="00DA209B">
        <w:t xml:space="preserve"> zacieśnianiu współpracy w środowisku ON. </w:t>
      </w:r>
      <w:r>
        <w:t xml:space="preserve">Wpływają </w:t>
      </w:r>
      <w:r w:rsidRPr="00DA209B">
        <w:t>także</w:t>
      </w:r>
      <w:r>
        <w:t xml:space="preserve"> na </w:t>
      </w:r>
      <w:r w:rsidRPr="00DA209B">
        <w:t>postrzegani</w:t>
      </w:r>
      <w:r>
        <w:t>e przez ON perspektywy</w:t>
      </w:r>
      <w:r w:rsidRPr="00DA209B">
        <w:t xml:space="preserve"> wychodzenia z ZAZ</w:t>
      </w:r>
      <w:r>
        <w:t xml:space="preserve"> na ORP</w:t>
      </w:r>
      <w:r w:rsidRPr="00DA209B">
        <w:t xml:space="preserve"> jako atrakcyjnej i bezpiecznej drogi aktywizacji zawodowej </w:t>
      </w:r>
      <w:r>
        <w:t>dla</w:t>
      </w:r>
      <w:r w:rsidRPr="00DA209B">
        <w:t xml:space="preserve"> pracowników ZAZ.</w:t>
      </w:r>
    </w:p>
    <w:p w:rsidR="00CE10B8" w:rsidRDefault="00CE10B8">
      <w:pPr>
        <w:spacing w:before="0" w:after="0" w:line="240" w:lineRule="auto"/>
        <w:jc w:val="left"/>
      </w:pPr>
    </w:p>
    <w:p w:rsidR="00ED54F8" w:rsidRPr="00DA209B" w:rsidRDefault="00ED54F8" w:rsidP="00ED54F8">
      <w:pPr>
        <w:pStyle w:val="Wyrnienie0"/>
      </w:pPr>
      <w:r w:rsidRPr="00DA209B">
        <w:t>Współpraca w sieci wsparcia i optymalizacja działania jej poszczególnych elementów</w:t>
      </w:r>
    </w:p>
    <w:p w:rsidR="00ED54F8" w:rsidRPr="00DA209B" w:rsidRDefault="00ED54F8" w:rsidP="00ED54F8">
      <w:r w:rsidRPr="00DA209B">
        <w:t xml:space="preserve">Bardzo ważną sprawą jeśli chodzi o zwiększanie efektywności aktywizacji zawodowej w ZAZ jest </w:t>
      </w:r>
      <w:r w:rsidRPr="00DA209B">
        <w:rPr>
          <w:b/>
        </w:rPr>
        <w:t>zacieśnianie współpracy w ramach działającej lokalnie sieci wsparcia</w:t>
      </w:r>
      <w:r w:rsidRPr="00DA209B">
        <w:t xml:space="preserve">, </w:t>
      </w:r>
      <w:r w:rsidRPr="00DA209B">
        <w:rPr>
          <w:b/>
        </w:rPr>
        <w:t xml:space="preserve">zagęszczanie </w:t>
      </w:r>
      <w:r w:rsidRPr="00DA209B">
        <w:t xml:space="preserve">tej sieci i </w:t>
      </w:r>
      <w:r w:rsidRPr="00DA209B">
        <w:rPr>
          <w:b/>
        </w:rPr>
        <w:t>udrażniania każdego z jej elementów</w:t>
      </w:r>
      <w:r w:rsidRPr="00DA209B">
        <w:t xml:space="preserve">. </w:t>
      </w:r>
    </w:p>
    <w:p w:rsidR="00ED54F8" w:rsidRPr="00DA209B" w:rsidRDefault="00ED54F8" w:rsidP="00ED54F8">
      <w:r w:rsidRPr="00DA209B">
        <w:t>Tam</w:t>
      </w:r>
      <w:r>
        <w:t>,</w:t>
      </w:r>
      <w:r w:rsidRPr="00DA209B">
        <w:t xml:space="preserve"> gdzie ZAZ ściśle współpracuje z WTZ-em i DPS-em </w:t>
      </w:r>
      <w:r>
        <w:t>oraz</w:t>
      </w:r>
      <w:r w:rsidRPr="00DA209B">
        <w:t xml:space="preserve"> szkołami ponadgimnazjalnymi w procesie przygotowania do pracy i aktywizacji zawodowej </w:t>
      </w:r>
      <w:r>
        <w:t>podopiecznych,</w:t>
      </w:r>
      <w:r w:rsidRPr="00DA209B">
        <w:t xml:space="preserve"> </w:t>
      </w:r>
      <w:r>
        <w:t>rotacja</w:t>
      </w:r>
      <w:r w:rsidRPr="00DA209B">
        <w:t xml:space="preserve"> </w:t>
      </w:r>
      <w:r>
        <w:t xml:space="preserve">w </w:t>
      </w:r>
      <w:r w:rsidRPr="00DA209B">
        <w:t xml:space="preserve">tych jednostkach poprawia się. </w:t>
      </w:r>
    </w:p>
    <w:p w:rsidR="00ED54F8" w:rsidRPr="00DA209B" w:rsidRDefault="00ED54F8" w:rsidP="00ED54F8">
      <w:r w:rsidRPr="00DA209B">
        <w:t xml:space="preserve">Dąży się także do </w:t>
      </w:r>
      <w:r>
        <w:t>właściwego</w:t>
      </w:r>
      <w:r w:rsidRPr="00DA209B">
        <w:t xml:space="preserve"> ukierunkowywania </w:t>
      </w:r>
      <w:r>
        <w:t>wychowanków tych</w:t>
      </w:r>
      <w:r w:rsidRPr="00DA209B">
        <w:t xml:space="preserve"> jednost</w:t>
      </w:r>
      <w:r>
        <w:t>e</w:t>
      </w:r>
      <w:r w:rsidRPr="00DA209B">
        <w:t xml:space="preserve">k – tak, aby osoby na określonych poziomach funkcjonowania trafiały do </w:t>
      </w:r>
      <w:r>
        <w:t xml:space="preserve">odpowiednio </w:t>
      </w:r>
      <w:r w:rsidRPr="00DA209B">
        <w:t>dostosowan</w:t>
      </w:r>
      <w:r>
        <w:t>ych</w:t>
      </w:r>
      <w:r w:rsidRPr="00DA209B">
        <w:t xml:space="preserve"> do ich potrzeb jednost</w:t>
      </w:r>
      <w:r>
        <w:t>e</w:t>
      </w:r>
      <w:r w:rsidRPr="00DA209B">
        <w:t xml:space="preserve">k wsparcia. </w:t>
      </w:r>
    </w:p>
    <w:p w:rsidR="00ED54F8" w:rsidRPr="00DA209B" w:rsidRDefault="00ED54F8" w:rsidP="00ED54F8">
      <w:r>
        <w:t>W sytuacji, k</w:t>
      </w:r>
      <w:r w:rsidRPr="00DA209B">
        <w:t xml:space="preserve">iedy młodzi niepełnosprawni są wychowywani w przekonaniu, że podjęcie przez nich pracy jest możliwe i ma sens, że przejście </w:t>
      </w:r>
      <w:r>
        <w:t>ze</w:t>
      </w:r>
      <w:r w:rsidRPr="00DA209B">
        <w:t xml:space="preserve"> szko</w:t>
      </w:r>
      <w:r>
        <w:t>ły</w:t>
      </w:r>
      <w:r w:rsidRPr="00DA209B">
        <w:t xml:space="preserve"> </w:t>
      </w:r>
      <w:r>
        <w:t>do</w:t>
      </w:r>
      <w:r w:rsidRPr="00DA209B">
        <w:t xml:space="preserve"> WTZ</w:t>
      </w:r>
      <w:r>
        <w:t>, a następnie</w:t>
      </w:r>
      <w:r w:rsidRPr="00DA209B">
        <w:t xml:space="preserve"> do</w:t>
      </w:r>
      <w:r>
        <w:t xml:space="preserve"> </w:t>
      </w:r>
      <w:r w:rsidRPr="00DA209B">
        <w:t>ZAZ jest nobilitujące i stanowi krok ku dalszej samodzielności</w:t>
      </w:r>
      <w:r>
        <w:t>,</w:t>
      </w:r>
      <w:r w:rsidRPr="00DA209B">
        <w:t xml:space="preserve"> ich nastawienie do dalszej aktywizacji jest dużo bardziej pozytywne. Oczywiście postawy te mogą być z powodzeniem rozwijane także u osób w średnim wieku i starszych, </w:t>
      </w:r>
      <w:r>
        <w:t>także</w:t>
      </w:r>
      <w:r w:rsidRPr="00DA209B">
        <w:t xml:space="preserve"> poprzez działania </w:t>
      </w:r>
      <w:r>
        <w:t>realizowane</w:t>
      </w:r>
      <w:r w:rsidRPr="00DA209B">
        <w:t xml:space="preserve"> </w:t>
      </w:r>
      <w:r>
        <w:t xml:space="preserve">w </w:t>
      </w:r>
      <w:r w:rsidRPr="00DA209B">
        <w:t xml:space="preserve"> inn</w:t>
      </w:r>
      <w:r>
        <w:t>ych</w:t>
      </w:r>
      <w:r w:rsidRPr="00DA209B">
        <w:t xml:space="preserve"> jednostk</w:t>
      </w:r>
      <w:r>
        <w:t>ach</w:t>
      </w:r>
      <w:r w:rsidRPr="00DA209B">
        <w:t xml:space="preserve"> – DPS, CIS, KIS. </w:t>
      </w:r>
    </w:p>
    <w:p w:rsidR="00ED54F8" w:rsidRDefault="00ED54F8" w:rsidP="00ED54F8">
      <w:r w:rsidRPr="00DA209B">
        <w:t xml:space="preserve">Ważne jest samo kształtowanie postaw pozytywnych wobec pracy i samodzielności ON. W myśl tego podejścia dużo łatwiej </w:t>
      </w:r>
      <w:r>
        <w:t>jest wzmacniać</w:t>
      </w:r>
      <w:r w:rsidRPr="00DA209B">
        <w:t xml:space="preserve"> w pracownikach przekonanie, że ZAZ stanowi, podobnie jak WTZ, jedynie etap na drodze do pełniej niezależności zawodowej. </w:t>
      </w:r>
    </w:p>
    <w:p w:rsidR="00ED54F8" w:rsidRPr="00DA209B" w:rsidRDefault="00ED54F8" w:rsidP="00ED54F8"/>
    <w:p w:rsidR="00ED54F8" w:rsidRPr="00DA209B" w:rsidRDefault="00ED54F8" w:rsidP="00ED54F8">
      <w:pPr>
        <w:pStyle w:val="Wyrnienie0"/>
      </w:pPr>
      <w:r w:rsidRPr="00DA209B">
        <w:t xml:space="preserve">Próbki pracy </w:t>
      </w:r>
    </w:p>
    <w:p w:rsidR="00ED54F8" w:rsidRPr="00DA209B" w:rsidRDefault="00ED54F8" w:rsidP="00ED54F8">
      <w:r w:rsidRPr="00DA209B">
        <w:t>Mimo, że udział w praktykach zawodowych i stażach jest pożądanym elementem procesu aktywizacji</w:t>
      </w:r>
      <w:r>
        <w:t>,</w:t>
      </w:r>
      <w:r w:rsidRPr="00DA209B">
        <w:t xml:space="preserve"> ZAZ napotykają problemy </w:t>
      </w:r>
      <w:r>
        <w:t>natury organizacyjno-prawnej przy</w:t>
      </w:r>
      <w:r w:rsidRPr="00DA209B">
        <w:t xml:space="preserve"> realizacj</w:t>
      </w:r>
      <w:r>
        <w:t>i</w:t>
      </w:r>
      <w:r w:rsidRPr="00DA209B">
        <w:t xml:space="preserve"> takiej formy wsparcia dla swoich </w:t>
      </w:r>
      <w:r>
        <w:t xml:space="preserve">niepełnosprawnych </w:t>
      </w:r>
      <w:r w:rsidRPr="00DA209B">
        <w:t>pracowników</w:t>
      </w:r>
      <w:r>
        <w:t>.</w:t>
      </w:r>
      <w:r w:rsidRPr="00DA209B">
        <w:t xml:space="preserve"> Oprócz trudności z nawiązaniem współpracy z pracodawcami</w:t>
      </w:r>
      <w:r>
        <w:t>,</w:t>
      </w:r>
      <w:r w:rsidRPr="00DA209B">
        <w:t xml:space="preserve"> kierownicy ZAZ mówią często o </w:t>
      </w:r>
      <w:r>
        <w:t xml:space="preserve">swoich </w:t>
      </w:r>
      <w:r w:rsidRPr="00DA209B">
        <w:t xml:space="preserve">wątpliwościach co do możliwości uczestniczenia pracownika w takiej formie aktywności. </w:t>
      </w:r>
    </w:p>
    <w:p w:rsidR="00ED54F8" w:rsidRPr="00DA209B" w:rsidRDefault="00ED54F8" w:rsidP="00ED54F8">
      <w:pPr>
        <w:numPr>
          <w:ilvl w:val="0"/>
          <w:numId w:val="36"/>
        </w:numPr>
        <w:contextualSpacing/>
      </w:pPr>
      <w:r w:rsidRPr="00DA209B">
        <w:t xml:space="preserve">Pojawia się problem odpowiedzialności prawnej za </w:t>
      </w:r>
      <w:r>
        <w:t>pracownika ZAZ</w:t>
      </w:r>
      <w:r w:rsidRPr="00DA209B">
        <w:t>, któr</w:t>
      </w:r>
      <w:r>
        <w:t>y realizuje praktykę zawodową/staż u innego pracodawcy.</w:t>
      </w:r>
      <w:r w:rsidRPr="00DA209B">
        <w:t xml:space="preserve"> Pracodawca oferujący staże lub praktyki nie zawiera </w:t>
      </w:r>
      <w:r>
        <w:t xml:space="preserve">z tym pracownikiem </w:t>
      </w:r>
      <w:r w:rsidRPr="00DA209B">
        <w:t>żadnej</w:t>
      </w:r>
      <w:r>
        <w:t xml:space="preserve"> umowy (poza ustną).</w:t>
      </w:r>
      <w:r w:rsidRPr="00DA209B">
        <w:t xml:space="preserve">. </w:t>
      </w:r>
    </w:p>
    <w:p w:rsidR="00ED54F8" w:rsidRPr="00DA209B" w:rsidRDefault="00ED54F8" w:rsidP="00ED54F8">
      <w:pPr>
        <w:numPr>
          <w:ilvl w:val="0"/>
          <w:numId w:val="36"/>
        </w:numPr>
        <w:contextualSpacing/>
      </w:pPr>
      <w:r w:rsidRPr="00DA209B">
        <w:t>Problematyczna jest także sprawa wykonania obowiązków w ZAZ, których siłą rzeczy pracownik nie podejmuje w trakcie stażu, a wykonać je musi ktoś inny. Niektóre ZAZ obchodzą te kwestie udzielając pracownikowi urlop</w:t>
      </w:r>
      <w:r>
        <w:t>u</w:t>
      </w:r>
      <w:r w:rsidRPr="00DA209B">
        <w:t xml:space="preserve"> na czas praktyk/ staży, inne nieoficjalnie zwalniają go okresowo z pełnienia obowiązków w Zakładzie. </w:t>
      </w:r>
    </w:p>
    <w:p w:rsidR="00ED54F8" w:rsidRPr="00DA209B" w:rsidRDefault="00ED54F8" w:rsidP="00ED54F8">
      <w:pPr>
        <w:spacing w:before="0" w:after="0" w:line="276" w:lineRule="auto"/>
        <w:ind w:left="284"/>
        <w:rPr>
          <w:rFonts w:ascii="Trebuchet MS" w:hAnsi="Trebuchet MS"/>
          <w:i/>
          <w:color w:val="808080"/>
          <w:sz w:val="16"/>
          <w:szCs w:val="16"/>
          <w:lang w:bidi="ar-SA"/>
        </w:rPr>
      </w:pPr>
      <w:r w:rsidRPr="00DA209B">
        <w:rPr>
          <w:rFonts w:ascii="Trebuchet MS" w:hAnsi="Trebuchet MS"/>
          <w:i/>
          <w:color w:val="808080"/>
          <w:sz w:val="16"/>
          <w:szCs w:val="16"/>
        </w:rPr>
        <w:t>Taki problem pojawił się nie tylko w Łodzi, ale w całej Polsce. To byłaby fajna droga zachęty dla pracodawcy, że ZAZ oddelegowuje swojego pracownika na chwilę na taki staż, żeby pracodawca i pracownik mogli się wzajemnie poznać. To być może byłaby szansa na zatrudnienie. Problem był taki, że nie było takiej możliwości, żeby pracownik pracował na rzecz innego pracodawcy, a otrzymywał wynagrodzenie ze środków PFRON-u. Być może zmieniło się coś na korzyść. (FGI otoczenie ZAZ Łódź)</w:t>
      </w:r>
    </w:p>
    <w:p w:rsidR="00ED54F8" w:rsidRDefault="00ED54F8" w:rsidP="00ED54F8">
      <w:r>
        <w:rPr>
          <w:b/>
        </w:rPr>
        <w:t>D</w:t>
      </w:r>
      <w:r w:rsidRPr="00FC06BA">
        <w:rPr>
          <w:b/>
        </w:rPr>
        <w:t>obrym rozwiązaniem tego problemu są próbki pracy.</w:t>
      </w:r>
      <w:r w:rsidRPr="00DA209B">
        <w:t xml:space="preserve"> </w:t>
      </w:r>
      <w:r>
        <w:t xml:space="preserve">Sprawdza się </w:t>
      </w:r>
      <w:r>
        <w:rPr>
          <w:b/>
        </w:rPr>
        <w:t>f</w:t>
      </w:r>
      <w:r w:rsidRPr="00DA209B">
        <w:rPr>
          <w:b/>
        </w:rPr>
        <w:t>ormuła oddelegowania pracownika na część dnia pracy do innego pracodawcy, pod opieką trenera pracy z ZAZ</w:t>
      </w:r>
      <w:r w:rsidRPr="00DA209B">
        <w:t xml:space="preserve">. Pozwala to zachować kontrolę nad przebiegiem praktyk i wesprzeć w nim pracownika w miarę jego potrzeb. Jednocześnie zadania wykonywane pod opieką trenera łatwiej jest sklasyfikować jako element działań terapeutycznych prowadzonych przez ZAZ. </w:t>
      </w:r>
      <w:r>
        <w:t>Rozwiązanie</w:t>
      </w:r>
      <w:r w:rsidRPr="00DA209B">
        <w:t xml:space="preserve"> ta</w:t>
      </w:r>
      <w:r>
        <w:t>kie</w:t>
      </w:r>
      <w:r w:rsidRPr="00DA209B">
        <w:t xml:space="preserve"> pozwala</w:t>
      </w:r>
      <w:r>
        <w:t>,</w:t>
      </w:r>
      <w:r w:rsidRPr="00DA209B">
        <w:t xml:space="preserve"> zarówno pracodawcy jak i pracownikowi ZAZ</w:t>
      </w:r>
      <w:r>
        <w:t>,</w:t>
      </w:r>
      <w:r w:rsidRPr="00DA209B">
        <w:t xml:space="preserve"> na podjęcie próby współpracy </w:t>
      </w:r>
      <w:r w:rsidR="00CE10B8">
        <w:br/>
      </w:r>
      <w:r w:rsidRPr="00DA209B">
        <w:t xml:space="preserve">i wysondowania sytuacji ewentualnej zmiany bez kosztów emocjonalnych (pracownik) i materialnych (pracodawca), co sprzyja przełamywaniu negatywnych stereotypów obu stron. </w:t>
      </w:r>
    </w:p>
    <w:p w:rsidR="00ED54F8" w:rsidRPr="00DA209B" w:rsidRDefault="00ED54F8" w:rsidP="00ED54F8"/>
    <w:p w:rsidR="00ED54F8" w:rsidRPr="00DA209B" w:rsidRDefault="00ED54F8" w:rsidP="00ED54F8">
      <w:pPr>
        <w:pStyle w:val="Wyrnienie0"/>
      </w:pPr>
      <w:r w:rsidRPr="00DA209B">
        <w:t xml:space="preserve">Obietnica </w:t>
      </w:r>
      <w:r>
        <w:t xml:space="preserve">możliwości </w:t>
      </w:r>
      <w:r w:rsidRPr="00DA209B">
        <w:t xml:space="preserve">powrotu </w:t>
      </w:r>
      <w:r>
        <w:t>do ZAZ</w:t>
      </w:r>
    </w:p>
    <w:p w:rsidR="00ED54F8" w:rsidRPr="00DA209B" w:rsidRDefault="00ED54F8" w:rsidP="00ED54F8">
      <w:r w:rsidRPr="00DA209B">
        <w:t xml:space="preserve">Mimo, że formalnie ZAZ nie </w:t>
      </w:r>
      <w:r>
        <w:t>mogą</w:t>
      </w:r>
      <w:r w:rsidRPr="00DA209B">
        <w:t xml:space="preserve"> zagwarantowa</w:t>
      </w:r>
      <w:r>
        <w:t>ć</w:t>
      </w:r>
      <w:r w:rsidRPr="00DA209B">
        <w:t xml:space="preserve"> możliwości powrotu do Zakładu dla pracownika, który wychodzi na otwarty rynek pracy, wiele z nich stosuje taką zachętę. </w:t>
      </w:r>
    </w:p>
    <w:p w:rsidR="00ED54F8" w:rsidRPr="00DA209B" w:rsidRDefault="00ED54F8" w:rsidP="00ED54F8">
      <w:pPr>
        <w:spacing w:before="0" w:after="0" w:line="276" w:lineRule="auto"/>
        <w:ind w:left="284"/>
        <w:rPr>
          <w:rFonts w:ascii="Trebuchet MS" w:hAnsi="Trebuchet MS"/>
          <w:i/>
          <w:color w:val="808080"/>
          <w:sz w:val="16"/>
          <w:szCs w:val="16"/>
          <w:lang w:bidi="ar-SA"/>
        </w:rPr>
      </w:pPr>
      <w:r w:rsidRPr="00DA209B">
        <w:rPr>
          <w:rFonts w:ascii="Trebuchet MS" w:hAnsi="Trebuchet MS"/>
          <w:i/>
          <w:color w:val="808080"/>
          <w:sz w:val="16"/>
          <w:szCs w:val="16"/>
        </w:rPr>
        <w:t>Organizujemy najróżniejsze zachęty, aby zmotywować naszych pracowników. Ostatnio powiedzieliśmy, że będą mieli możliwość powrotu, żeby spróbowali chociaż na 3 miesiące. Zatrudnimy na ich miejsce kogoś na okres próbny i tej osobie powiemy, że nawet jeśli się sprawdzi, a pracownikowi, który wyfrunął na otwarty rynek się nie powiedzie to niestety ta nowa osoba nie będzie miała przedłużonej umowy. To na razie skutkuje. Oczywiście nie wszyscy na to pójdą, ale 3 osoby pod koniec ubiegłego roku od nas odeszły na wolny rynek. Dajemy im tę furtkę powrotu. (FGI otoczenie ZAZ Łódź)</w:t>
      </w:r>
    </w:p>
    <w:p w:rsidR="009822C9" w:rsidRDefault="009822C9">
      <w:pPr>
        <w:spacing w:before="0" w:after="0" w:line="240" w:lineRule="auto"/>
        <w:jc w:val="left"/>
      </w:pPr>
      <w:r>
        <w:br w:type="page"/>
      </w:r>
    </w:p>
    <w:p w:rsidR="00ED54F8" w:rsidRPr="00DA209B" w:rsidRDefault="00ED54F8" w:rsidP="00ED54F8">
      <w:r w:rsidRPr="00DA209B">
        <w:t xml:space="preserve">W wielu miejsca deklaruje się, że podnosi to zainteresowanie podejmowaniem prób zatrudnienia u innego pracodawcy – przy czym mówią o tym nie tylko przedstawiciele ZAZ, lecz także ich pracownicy. </w:t>
      </w:r>
    </w:p>
    <w:p w:rsidR="00ED54F8" w:rsidRDefault="00ED54F8" w:rsidP="00ED54F8">
      <w:pPr>
        <w:spacing w:before="0" w:after="0" w:line="276" w:lineRule="auto"/>
        <w:ind w:left="284"/>
        <w:rPr>
          <w:rFonts w:ascii="Trebuchet MS" w:hAnsi="Trebuchet MS"/>
          <w:i/>
          <w:color w:val="808080"/>
          <w:sz w:val="16"/>
          <w:szCs w:val="16"/>
        </w:rPr>
      </w:pPr>
      <w:r w:rsidRPr="00DA209B">
        <w:rPr>
          <w:rFonts w:ascii="Trebuchet MS" w:hAnsi="Trebuchet MS"/>
          <w:i/>
          <w:color w:val="808080"/>
          <w:sz w:val="16"/>
          <w:szCs w:val="16"/>
        </w:rPr>
        <w:t>Dodatkowo ZAZ obiecuje, że jak coś nie wyjdzie na wolnym rynku pracy to po pół roku możemy się starać o ponowne zatrudnienie. To jest bardzo dobre</w:t>
      </w:r>
      <w:r>
        <w:rPr>
          <w:rFonts w:ascii="Trebuchet MS" w:hAnsi="Trebuchet MS"/>
          <w:i/>
          <w:color w:val="808080"/>
          <w:sz w:val="16"/>
          <w:szCs w:val="16"/>
        </w:rPr>
        <w:t>,</w:t>
      </w:r>
      <w:r w:rsidRPr="00DA209B">
        <w:rPr>
          <w:rFonts w:ascii="Trebuchet MS" w:hAnsi="Trebuchet MS"/>
          <w:i/>
          <w:color w:val="808080"/>
          <w:sz w:val="16"/>
          <w:szCs w:val="16"/>
        </w:rPr>
        <w:t xml:space="preserve"> bo to też w głowie siedzi, że jak coś nie wyjdzie to mam tutaj powrót i mogę znowu </w:t>
      </w:r>
      <w:r>
        <w:rPr>
          <w:rFonts w:ascii="Trebuchet MS" w:hAnsi="Trebuchet MS"/>
          <w:i/>
          <w:color w:val="808080"/>
          <w:sz w:val="16"/>
          <w:szCs w:val="16"/>
        </w:rPr>
        <w:t xml:space="preserve">tu </w:t>
      </w:r>
      <w:r w:rsidRPr="00DA209B">
        <w:rPr>
          <w:rFonts w:ascii="Trebuchet MS" w:hAnsi="Trebuchet MS"/>
          <w:i/>
          <w:color w:val="808080"/>
          <w:sz w:val="16"/>
          <w:szCs w:val="16"/>
        </w:rPr>
        <w:t xml:space="preserve"> przepracować. (CS 4 były pracownik)</w:t>
      </w:r>
    </w:p>
    <w:p w:rsidR="00ED54F8" w:rsidRDefault="00ED54F8" w:rsidP="00ED54F8">
      <w:pPr>
        <w:pStyle w:val="Wyrnienie0"/>
      </w:pPr>
    </w:p>
    <w:p w:rsidR="00ED54F8" w:rsidRPr="00DA209B" w:rsidRDefault="00ED54F8" w:rsidP="00ED54F8">
      <w:pPr>
        <w:pStyle w:val="Wyrnienie0"/>
      </w:pPr>
      <w:r w:rsidRPr="00DA209B">
        <w:t xml:space="preserve">Lobbowanie na rzecz promowania pracy osób niepełnosprawnych </w:t>
      </w:r>
    </w:p>
    <w:p w:rsidR="00ED54F8" w:rsidRPr="00DA209B" w:rsidRDefault="00ED54F8" w:rsidP="00ED54F8">
      <w:r w:rsidRPr="00DA209B">
        <w:t xml:space="preserve">Niektóre zakłady jako </w:t>
      </w:r>
      <w:r w:rsidRPr="00FC06BA">
        <w:rPr>
          <w:b/>
        </w:rPr>
        <w:t>dobrą praktykę w zakresie aktywizacji zawodowej wskazują lobbowanie na rzecz zatrudniania osób niepełnosprawnych w lokalnych społecznościach</w:t>
      </w:r>
      <w:r w:rsidRPr="00DA209B">
        <w:t xml:space="preserve">. </w:t>
      </w:r>
      <w:r w:rsidRPr="00FC06BA">
        <w:rPr>
          <w:b/>
        </w:rPr>
        <w:t>Realizuje się to poprzez upowszechnianie informacji, że produkcja/ usługi ZAZ są świadczone przez osoby niepełnosprawne.</w:t>
      </w:r>
      <w:r w:rsidRPr="00DA209B">
        <w:t xml:space="preserve"> Im lepsza jakość tych wytworów, tym większy efekt pozytywny. Taką strategię stosują np. ZAZ w Siedlcach, w Biskupcu, </w:t>
      </w:r>
      <w:r w:rsidR="009822C9">
        <w:br/>
      </w:r>
      <w:r w:rsidRPr="00DA209B">
        <w:t xml:space="preserve">w Leonowie. </w:t>
      </w:r>
    </w:p>
    <w:p w:rsidR="00ED54F8" w:rsidRPr="00DA209B" w:rsidRDefault="00ED54F8" w:rsidP="00ED54F8">
      <w:pPr>
        <w:spacing w:before="0" w:after="0" w:line="276" w:lineRule="auto"/>
        <w:ind w:left="284"/>
        <w:rPr>
          <w:rFonts w:ascii="Trebuchet MS" w:hAnsi="Trebuchet MS"/>
          <w:i/>
          <w:color w:val="808080"/>
          <w:sz w:val="16"/>
          <w:szCs w:val="16"/>
        </w:rPr>
      </w:pPr>
      <w:r w:rsidRPr="00DA209B">
        <w:rPr>
          <w:rFonts w:ascii="Trebuchet MS" w:hAnsi="Trebuchet MS"/>
          <w:i/>
          <w:color w:val="808080"/>
          <w:sz w:val="16"/>
          <w:szCs w:val="16"/>
        </w:rPr>
        <w:t xml:space="preserve">W takich strukturach za to odpowiedzialne jest całe kierownictwo ZAZ, czyli osoby, które tu pracują, to one szukają. Kiedy wyjeżdżamy na konferencje i o tym mówimy, to wtedy podnosi się świadomość. Tam, gdzie jesteśmy, mówimy </w:t>
      </w:r>
      <w:r w:rsidR="009822C9">
        <w:rPr>
          <w:rFonts w:ascii="Trebuchet MS" w:hAnsi="Trebuchet MS"/>
          <w:i/>
          <w:color w:val="808080"/>
          <w:sz w:val="16"/>
          <w:szCs w:val="16"/>
        </w:rPr>
        <w:br/>
      </w:r>
      <w:r w:rsidRPr="00DA209B">
        <w:rPr>
          <w:rFonts w:ascii="Trebuchet MS" w:hAnsi="Trebuchet MS"/>
          <w:i/>
          <w:color w:val="808080"/>
          <w:sz w:val="16"/>
          <w:szCs w:val="16"/>
        </w:rPr>
        <w:t xml:space="preserve">o Caritas i o ZAZ-ie. Nie mówimy tylko o wycinku. Pokazujemy, że mogą osoby niepełnosprawne pracować. </w:t>
      </w:r>
      <w:r w:rsidR="009822C9">
        <w:rPr>
          <w:rFonts w:ascii="Trebuchet MS" w:hAnsi="Trebuchet MS"/>
          <w:i/>
          <w:color w:val="808080"/>
          <w:sz w:val="16"/>
          <w:szCs w:val="16"/>
        </w:rPr>
        <w:br/>
      </w:r>
      <w:r w:rsidRPr="00DA209B">
        <w:rPr>
          <w:rFonts w:ascii="Trebuchet MS" w:hAnsi="Trebuchet MS"/>
          <w:i/>
          <w:color w:val="808080"/>
          <w:sz w:val="16"/>
          <w:szCs w:val="16"/>
        </w:rPr>
        <w:t>(CS 2 organizator)</w:t>
      </w:r>
    </w:p>
    <w:p w:rsidR="00ED54F8" w:rsidRDefault="00ED54F8" w:rsidP="00ED54F8">
      <w:r w:rsidRPr="00DA209B">
        <w:t xml:space="preserve">Działania takie wzmacnia także </w:t>
      </w:r>
      <w:r w:rsidRPr="00FC06BA">
        <w:rPr>
          <w:u w:val="single"/>
        </w:rPr>
        <w:t>tworzenie szerokich sieci współpracy z podmiotami i organizacjami zajmującymi się aktywizacją zawodową takimi jak Lokalne Grupy Działania, Federacja Organizacji Socjalnych, Regionalnymi Platformami na rzecz Rozwoju Ekonomii Społecznej oraz Związkiem Pracodawców Zakładów Aktywności Zawodowej</w:t>
      </w:r>
      <w:r w:rsidRPr="00DA209B">
        <w:t xml:space="preserve">. Partnerstwa te służą zarówno lobbowaniu na rzecz pracy osób niepełnosprawnych jak </w:t>
      </w:r>
      <w:r w:rsidR="009822C9">
        <w:br/>
      </w:r>
      <w:r w:rsidRPr="00DA209B">
        <w:t xml:space="preserve">i wzmacnianiu lokalnego sytemu wsparcia ON. </w:t>
      </w:r>
    </w:p>
    <w:p w:rsidR="00ED54F8" w:rsidRPr="00DA209B" w:rsidRDefault="00ED54F8" w:rsidP="00ED54F8"/>
    <w:p w:rsidR="00ED54F8" w:rsidRPr="00DA209B" w:rsidRDefault="00ED54F8" w:rsidP="00ED54F8">
      <w:pPr>
        <w:pStyle w:val="Wyrnienie0"/>
      </w:pPr>
      <w:r>
        <w:t>W</w:t>
      </w:r>
      <w:r w:rsidRPr="00DA209B">
        <w:t>spółprac</w:t>
      </w:r>
      <w:r>
        <w:t>a</w:t>
      </w:r>
      <w:r w:rsidRPr="00DA209B">
        <w:t xml:space="preserve"> z PUP </w:t>
      </w:r>
    </w:p>
    <w:p w:rsidR="00ED54F8" w:rsidRPr="00DA209B" w:rsidRDefault="00ED54F8" w:rsidP="00ED54F8">
      <w:r w:rsidRPr="00DA209B">
        <w:t>Współpraca z powiatowymi urzędami pracy nie zawsze jest źród</w:t>
      </w:r>
      <w:r>
        <w:t>łem</w:t>
      </w:r>
      <w:r w:rsidRPr="00DA209B">
        <w:t xml:space="preserve"> znaczących sukcesów w aktywizacji zawodowej pracowników ZAZ. Często oferta PUP jest niewielka, podobnie jak dostępność możliwej do wykorzystania </w:t>
      </w:r>
      <w:r>
        <w:t>p</w:t>
      </w:r>
      <w:r w:rsidRPr="00DA209B">
        <w:t xml:space="preserve">rzez ZAZ oferty szkoleń, praktyk czy innych form przygotowania do pracy poza zakładem. </w:t>
      </w:r>
      <w:r w:rsidRPr="00FC06BA">
        <w:rPr>
          <w:u w:val="single"/>
        </w:rPr>
        <w:t>Najczęściej urzędy pracy przekazują do ZAZ pojawiające się ogłoszenia o naborach adresowanych także do kandydatów niepełnosprawnych, doradca lub inny pracownik PUP wygłasza w ZAZ 1-2 prelekcje na temat bieżącej sytuacji ON na lokalnym rynku pracy i uprawnieniach pracownika niepełnosprawnego na ORP</w:t>
      </w:r>
      <w:r w:rsidRPr="00DA209B">
        <w:t xml:space="preserve">. Działania te są potrzebne, ale nie przynoszą spektakularnych rezultatów. </w:t>
      </w:r>
    </w:p>
    <w:p w:rsidR="00ED54F8" w:rsidRPr="00DA209B" w:rsidRDefault="00ED54F8" w:rsidP="00ED54F8">
      <w:r w:rsidRPr="00DA209B">
        <w:t xml:space="preserve">Tym niemniej badanie jakościowe pozwala wskazać ciekawe rozwiązania, które mogą być adoptowane przez inne ZAZ, które lokalnie poprawiają aktywność zawodową pracowników ZAZ.  </w:t>
      </w:r>
    </w:p>
    <w:p w:rsidR="00ED54F8" w:rsidRPr="00DA209B" w:rsidRDefault="00ED54F8" w:rsidP="00ED54F8">
      <w:r w:rsidRPr="00FC06BA">
        <w:rPr>
          <w:b/>
          <w:u w:val="single"/>
        </w:rPr>
        <w:t>W Biskupcu wszyscy pracow</w:t>
      </w:r>
      <w:r>
        <w:rPr>
          <w:b/>
          <w:u w:val="single"/>
        </w:rPr>
        <w:t>n</w:t>
      </w:r>
      <w:r w:rsidRPr="00FC06BA">
        <w:rPr>
          <w:b/>
          <w:u w:val="single"/>
        </w:rPr>
        <w:t>ic</w:t>
      </w:r>
      <w:r>
        <w:rPr>
          <w:b/>
          <w:u w:val="single"/>
        </w:rPr>
        <w:t>y</w:t>
      </w:r>
      <w:r w:rsidRPr="00FC06BA">
        <w:rPr>
          <w:b/>
          <w:u w:val="single"/>
        </w:rPr>
        <w:t xml:space="preserve"> ZAZ są zarejestrowani w PUP jako poszukujący pracy</w:t>
      </w:r>
      <w:r w:rsidRPr="00DA209B">
        <w:t xml:space="preserve">. Zdaniem kierownika stanowi to stałe przypomnienie, że ZAZ jest tylko etapem aktywizacji zawodowej, nie ostatnim jej ogniwem. </w:t>
      </w:r>
    </w:p>
    <w:p w:rsidR="00ED54F8" w:rsidRPr="00DA209B" w:rsidRDefault="00ED54F8" w:rsidP="00ED54F8">
      <w:pPr>
        <w:spacing w:before="0" w:after="0" w:line="276" w:lineRule="auto"/>
        <w:ind w:left="284"/>
        <w:rPr>
          <w:rFonts w:ascii="Trebuchet MS" w:hAnsi="Trebuchet MS"/>
          <w:i/>
          <w:color w:val="808080"/>
          <w:sz w:val="16"/>
          <w:szCs w:val="16"/>
        </w:rPr>
      </w:pPr>
      <w:r w:rsidRPr="00DA209B">
        <w:rPr>
          <w:rFonts w:ascii="Trebuchet MS" w:hAnsi="Trebuchet MS"/>
          <w:i/>
          <w:color w:val="808080"/>
          <w:sz w:val="16"/>
          <w:szCs w:val="16"/>
        </w:rPr>
        <w:t>Wszyscy nasi pracownicy są zarejestrowani jako poszukujący pracy. W innej formie nie mogą, bo są pracownikami. To jest dla nas pewnym pretekstem do stałego podkreślania tego, że ZAZ nie jest ostatecznym miejscem zatrudnienia tylko pewnym etapem w karierze zawodowej. Osoby niepełnosprawne muszę chodzić i potwierdzać gotowość, więc cyklicznie co 2 czy 3 miesiące pojawiają się w Urzędzie Pracy. (CS 5 kierownik ZAZ)</w:t>
      </w:r>
    </w:p>
    <w:p w:rsidR="00ED54F8" w:rsidRPr="00DA209B" w:rsidRDefault="00ED54F8" w:rsidP="00ED54F8">
      <w:r w:rsidRPr="00FC06BA">
        <w:rPr>
          <w:b/>
          <w:u w:val="single"/>
        </w:rPr>
        <w:t>PUP uczestniczy również w organizacji spotkań z pracodawcami</w:t>
      </w:r>
      <w:r w:rsidRPr="00FC06BA">
        <w:rPr>
          <w:u w:val="single"/>
        </w:rPr>
        <w:t>, w trakcie których kierownik ZAZ prezentuje Zakład i jego zasoby</w:t>
      </w:r>
      <w:r w:rsidRPr="00DA209B">
        <w:t xml:space="preserve">. </w:t>
      </w:r>
    </w:p>
    <w:p w:rsidR="00ED54F8" w:rsidRPr="00DA209B" w:rsidRDefault="00ED54F8" w:rsidP="00ED54F8">
      <w:pPr>
        <w:spacing w:before="0" w:after="0" w:line="276" w:lineRule="auto"/>
        <w:ind w:left="284"/>
        <w:rPr>
          <w:rFonts w:ascii="Trebuchet MS" w:hAnsi="Trebuchet MS"/>
          <w:i/>
          <w:color w:val="808080"/>
          <w:sz w:val="16"/>
          <w:szCs w:val="16"/>
        </w:rPr>
      </w:pPr>
      <w:r w:rsidRPr="00DA209B">
        <w:rPr>
          <w:rFonts w:ascii="Trebuchet MS" w:hAnsi="Trebuchet MS"/>
          <w:i/>
          <w:color w:val="808080"/>
          <w:sz w:val="16"/>
          <w:szCs w:val="16"/>
        </w:rPr>
        <w:t xml:space="preserve">My staramy się, żeby większość pracowników była zarejestrowana. To są te osoby wytypowane przez Radę Programową, którym można stworzyć Indywidualny Plan Zatrudnienie na otwartym rynku pracy. Te osoby są zarejestrowana </w:t>
      </w:r>
      <w:r w:rsidR="009822C9">
        <w:rPr>
          <w:rFonts w:ascii="Trebuchet MS" w:hAnsi="Trebuchet MS"/>
          <w:i/>
          <w:color w:val="808080"/>
          <w:sz w:val="16"/>
          <w:szCs w:val="16"/>
        </w:rPr>
        <w:br/>
      </w:r>
      <w:r w:rsidRPr="00DA209B">
        <w:rPr>
          <w:rFonts w:ascii="Trebuchet MS" w:hAnsi="Trebuchet MS"/>
          <w:i/>
          <w:color w:val="808080"/>
          <w:sz w:val="16"/>
          <w:szCs w:val="16"/>
        </w:rPr>
        <w:t>w Urzędzie Pracy i jak pojawi się jakaś oferta dla osób niepełnosprawnych kontaktują się z nami i przedstawić tę ofertę. Urząd Pracy ma świadomość, że to nie jest docelowe miejsce pracy, a celem ZAZ jest wypuszczenie na otwarty rynek pracy. Te osoby regularnie uczęszczają do Urzędu Pracy, mają spotkania z doradcą zawodowym, regularne wywiady. Cały czas jesteśmy w kontakcie z Urzędem Pracy. (CS 5 personel 2)</w:t>
      </w:r>
    </w:p>
    <w:p w:rsidR="00E47887" w:rsidRDefault="00E47887">
      <w:pPr>
        <w:spacing w:before="0" w:after="0" w:line="240" w:lineRule="auto"/>
        <w:jc w:val="left"/>
      </w:pPr>
      <w:r>
        <w:br w:type="page"/>
      </w:r>
    </w:p>
    <w:p w:rsidR="009A29D5" w:rsidRDefault="009A29D5" w:rsidP="009A29D5">
      <w:pPr>
        <w:pStyle w:val="Nagwek1"/>
      </w:pPr>
      <w:bookmarkStart w:id="180" w:name="_Toc492635061"/>
      <w:bookmarkStart w:id="181" w:name="_Toc492635062"/>
      <w:bookmarkStart w:id="182" w:name="_Toc492635063"/>
      <w:bookmarkStart w:id="183" w:name="_Toc494098555"/>
      <w:bookmarkEnd w:id="180"/>
      <w:bookmarkEnd w:id="181"/>
      <w:bookmarkEnd w:id="182"/>
      <w:r w:rsidRPr="00DB0221">
        <w:t>Opinie niepełnosprawnych pracowników ZAZ - Wyniki ankiety PAPI</w:t>
      </w:r>
      <w:bookmarkEnd w:id="183"/>
    </w:p>
    <w:p w:rsidR="009A29D5" w:rsidRDefault="009A29D5" w:rsidP="009A29D5">
      <w:pPr>
        <w:pStyle w:val="Nagwek2"/>
        <w:rPr>
          <w:rStyle w:val="wyrnienieZnak"/>
        </w:rPr>
      </w:pPr>
      <w:bookmarkStart w:id="184" w:name="_Toc494098556"/>
      <w:r w:rsidRPr="00DB0221">
        <w:rPr>
          <w:rStyle w:val="wyrnienieZnak"/>
        </w:rPr>
        <w:t>Charakterystyka demograficzno-społeczna uczestników badania</w:t>
      </w:r>
      <w:bookmarkEnd w:id="184"/>
    </w:p>
    <w:p w:rsidR="00ED54F8" w:rsidRDefault="00ED54F8" w:rsidP="009A29D5">
      <w:r w:rsidRPr="00ED54F8">
        <w:t xml:space="preserve">Badaniem PAPI ( w ramach Case Study) objętych zostało w sumie 81 pracowników pięciu Zakładów Aktywności Zawodowej, co oznacza, że ogółem zbadano około jedną trzecią niepełnosprawnych pracowników wybranych ZAZ. Wartość ta różni się jednak w zależności od podmiotu. </w:t>
      </w:r>
      <w:r>
        <w:fldChar w:fldCharType="begin"/>
      </w:r>
      <w:r>
        <w:instrText xml:space="preserve"> REF _Ref493972861 \h </w:instrText>
      </w:r>
      <w:r>
        <w:fldChar w:fldCharType="separate"/>
      </w:r>
      <w:r w:rsidR="00112E3B">
        <w:t xml:space="preserve">Tabela </w:t>
      </w:r>
      <w:r w:rsidR="00112E3B">
        <w:rPr>
          <w:noProof/>
        </w:rPr>
        <w:t>25</w:t>
      </w:r>
      <w:r>
        <w:fldChar w:fldCharType="end"/>
      </w:r>
      <w:r w:rsidRPr="00ED54F8">
        <w:t xml:space="preserve"> zawiera informacje na temat liczby ankiet zebranych w poszczególnych placówkach oraz precyzuje odsetek niepełnosprawnych pracowników biorących udział w badaniu.</w:t>
      </w:r>
    </w:p>
    <w:p w:rsidR="009A29D5" w:rsidRPr="00505866" w:rsidRDefault="009A29D5" w:rsidP="009A29D5"/>
    <w:p w:rsidR="009A29D5" w:rsidRDefault="009A29D5" w:rsidP="009A29D5">
      <w:pPr>
        <w:pStyle w:val="Legenda"/>
        <w:keepNext/>
      </w:pPr>
      <w:bookmarkStart w:id="185" w:name="_Ref493972861"/>
      <w:bookmarkStart w:id="186" w:name="_Toc494097741"/>
      <w:r>
        <w:t xml:space="preserve">Tabela </w:t>
      </w:r>
      <w:r w:rsidR="007B5113">
        <w:fldChar w:fldCharType="begin"/>
      </w:r>
      <w:r w:rsidR="007B5113">
        <w:instrText xml:space="preserve"> SEQ Tabela \* ARABIC </w:instrText>
      </w:r>
      <w:r w:rsidR="007B5113">
        <w:fldChar w:fldCharType="separate"/>
      </w:r>
      <w:r w:rsidR="00112E3B">
        <w:rPr>
          <w:noProof/>
        </w:rPr>
        <w:t>25</w:t>
      </w:r>
      <w:r w:rsidR="007B5113">
        <w:rPr>
          <w:noProof/>
        </w:rPr>
        <w:fldChar w:fldCharType="end"/>
      </w:r>
      <w:bookmarkEnd w:id="185"/>
      <w:r>
        <w:t>. Liczba wywiadów z osobami niepełnosprawnymi zatrudnionymi w ZAZ wg placówki</w:t>
      </w:r>
      <w:bookmarkEnd w:id="186"/>
    </w:p>
    <w:tbl>
      <w:tblPr>
        <w:tblStyle w:val="TABELARAPORT22"/>
        <w:tblW w:w="0" w:type="auto"/>
        <w:tblLook w:val="04E0" w:firstRow="1" w:lastRow="1" w:firstColumn="1" w:lastColumn="0" w:noHBand="0" w:noVBand="1"/>
      </w:tblPr>
      <w:tblGrid>
        <w:gridCol w:w="5057"/>
        <w:gridCol w:w="1288"/>
        <w:gridCol w:w="1116"/>
        <w:gridCol w:w="1727"/>
      </w:tblGrid>
      <w:tr w:rsidR="009A29D5" w:rsidRPr="00842086" w:rsidTr="000247DF">
        <w:trPr>
          <w:cnfStyle w:val="100000000000" w:firstRow="1" w:lastRow="0" w:firstColumn="0" w:lastColumn="0" w:oddVBand="0" w:evenVBand="0" w:oddHBand="0" w:evenHBand="0" w:firstRowFirstColumn="0" w:firstRowLastColumn="0" w:lastRowFirstColumn="0" w:lastRowLastColumn="0"/>
          <w:trHeight w:val="315"/>
          <w:tblHeader/>
        </w:trPr>
        <w:tc>
          <w:tcPr>
            <w:tcW w:w="5057" w:type="dxa"/>
            <w:noWrap/>
            <w:vAlign w:val="center"/>
            <w:hideMark/>
          </w:tcPr>
          <w:p w:rsidR="009A29D5" w:rsidRPr="00842086" w:rsidRDefault="009A29D5" w:rsidP="009A29D5">
            <w:pPr>
              <w:spacing w:before="0" w:after="0" w:line="240" w:lineRule="auto"/>
              <w:jc w:val="center"/>
              <w:rPr>
                <w:b/>
              </w:rPr>
            </w:pPr>
            <w:r w:rsidRPr="00842086">
              <w:rPr>
                <w:b/>
              </w:rPr>
              <w:t>Zakład</w:t>
            </w:r>
          </w:p>
        </w:tc>
        <w:tc>
          <w:tcPr>
            <w:tcW w:w="1288" w:type="dxa"/>
            <w:vAlign w:val="center"/>
          </w:tcPr>
          <w:p w:rsidR="009A29D5" w:rsidRPr="00842086" w:rsidRDefault="009A29D5" w:rsidP="009A29D5">
            <w:pPr>
              <w:spacing w:before="0" w:after="0" w:line="240" w:lineRule="auto"/>
              <w:jc w:val="center"/>
              <w:rPr>
                <w:b/>
              </w:rPr>
            </w:pPr>
            <w:r w:rsidRPr="00842086">
              <w:rPr>
                <w:b/>
              </w:rPr>
              <w:t>Liczba zatrudnionych ON</w:t>
            </w:r>
          </w:p>
        </w:tc>
        <w:tc>
          <w:tcPr>
            <w:tcW w:w="1116" w:type="dxa"/>
            <w:noWrap/>
            <w:vAlign w:val="center"/>
            <w:hideMark/>
          </w:tcPr>
          <w:p w:rsidR="009A29D5" w:rsidRPr="00842086" w:rsidRDefault="009A29D5" w:rsidP="009A29D5">
            <w:pPr>
              <w:spacing w:before="0" w:after="0" w:line="240" w:lineRule="auto"/>
              <w:jc w:val="center"/>
              <w:rPr>
                <w:b/>
              </w:rPr>
            </w:pPr>
            <w:r w:rsidRPr="00842086">
              <w:rPr>
                <w:b/>
              </w:rPr>
              <w:t>Liczba wywiadów</w:t>
            </w:r>
          </w:p>
        </w:tc>
        <w:tc>
          <w:tcPr>
            <w:tcW w:w="1727" w:type="dxa"/>
            <w:vAlign w:val="center"/>
          </w:tcPr>
          <w:p w:rsidR="009A29D5" w:rsidRPr="00842086" w:rsidRDefault="009A29D5" w:rsidP="009A29D5">
            <w:pPr>
              <w:spacing w:before="0" w:after="0" w:line="240" w:lineRule="auto"/>
              <w:jc w:val="center"/>
              <w:rPr>
                <w:b/>
              </w:rPr>
            </w:pPr>
            <w:r w:rsidRPr="00842086">
              <w:rPr>
                <w:b/>
              </w:rPr>
              <w:t>% zatrudnionych niepełnosprawnych objętych badaniem</w:t>
            </w:r>
          </w:p>
        </w:tc>
      </w:tr>
      <w:tr w:rsidR="009A29D5" w:rsidRPr="00B33911" w:rsidTr="009A29D5">
        <w:trPr>
          <w:trHeight w:val="315"/>
        </w:trPr>
        <w:tc>
          <w:tcPr>
            <w:tcW w:w="5057" w:type="dxa"/>
            <w:hideMark/>
          </w:tcPr>
          <w:p w:rsidR="009A29D5" w:rsidRPr="00B33911" w:rsidRDefault="009A29D5" w:rsidP="009A29D5">
            <w:pPr>
              <w:spacing w:before="0" w:after="0" w:line="240" w:lineRule="auto"/>
            </w:pPr>
            <w:r w:rsidRPr="00B33911">
              <w:t>Zakład Aktywności Zawodowej w Sztumie</w:t>
            </w:r>
          </w:p>
        </w:tc>
        <w:tc>
          <w:tcPr>
            <w:tcW w:w="1288" w:type="dxa"/>
            <w:vAlign w:val="center"/>
          </w:tcPr>
          <w:p w:rsidR="009A29D5" w:rsidRPr="00B33911" w:rsidRDefault="009A29D5" w:rsidP="009A29D5">
            <w:pPr>
              <w:spacing w:before="0" w:after="0" w:line="240" w:lineRule="auto"/>
              <w:jc w:val="center"/>
            </w:pPr>
            <w:r>
              <w:t>70</w:t>
            </w:r>
          </w:p>
        </w:tc>
        <w:tc>
          <w:tcPr>
            <w:tcW w:w="1116" w:type="dxa"/>
            <w:vAlign w:val="center"/>
            <w:hideMark/>
          </w:tcPr>
          <w:p w:rsidR="009A29D5" w:rsidRPr="00B33911" w:rsidRDefault="009A29D5" w:rsidP="009A29D5">
            <w:pPr>
              <w:spacing w:before="0" w:after="0" w:line="240" w:lineRule="auto"/>
              <w:jc w:val="center"/>
            </w:pPr>
            <w:r w:rsidRPr="00B33911">
              <w:t>16</w:t>
            </w:r>
          </w:p>
        </w:tc>
        <w:tc>
          <w:tcPr>
            <w:tcW w:w="1727" w:type="dxa"/>
            <w:vAlign w:val="center"/>
          </w:tcPr>
          <w:p w:rsidR="009A29D5" w:rsidRPr="00842086" w:rsidRDefault="009A29D5" w:rsidP="009A29D5">
            <w:pPr>
              <w:spacing w:before="0" w:after="0" w:line="240" w:lineRule="auto"/>
              <w:jc w:val="center"/>
              <w:rPr>
                <w:rFonts w:cs="Calibri"/>
                <w:color w:val="000000"/>
                <w:szCs w:val="18"/>
              </w:rPr>
            </w:pPr>
            <w:r w:rsidRPr="00842086">
              <w:rPr>
                <w:rFonts w:cs="Calibri"/>
                <w:color w:val="000000"/>
                <w:szCs w:val="18"/>
              </w:rPr>
              <w:t>23%</w:t>
            </w:r>
          </w:p>
        </w:tc>
      </w:tr>
      <w:tr w:rsidR="009A29D5" w:rsidRPr="00B33911" w:rsidTr="009A29D5">
        <w:trPr>
          <w:trHeight w:val="315"/>
        </w:trPr>
        <w:tc>
          <w:tcPr>
            <w:tcW w:w="5057" w:type="dxa"/>
            <w:hideMark/>
          </w:tcPr>
          <w:p w:rsidR="009A29D5" w:rsidRPr="00B33911" w:rsidRDefault="009A29D5" w:rsidP="009A29D5">
            <w:pPr>
              <w:spacing w:before="0" w:after="0" w:line="240" w:lineRule="auto"/>
            </w:pPr>
            <w:r w:rsidRPr="00B33911">
              <w:t xml:space="preserve">Zakład Aktywności Zawodowej w </w:t>
            </w:r>
            <w:r>
              <w:t>Siedlcach</w:t>
            </w:r>
          </w:p>
        </w:tc>
        <w:tc>
          <w:tcPr>
            <w:tcW w:w="1288" w:type="dxa"/>
            <w:vAlign w:val="center"/>
          </w:tcPr>
          <w:p w:rsidR="009A29D5" w:rsidRPr="00B33911" w:rsidRDefault="009A29D5" w:rsidP="009A29D5">
            <w:pPr>
              <w:spacing w:before="0" w:after="0" w:line="240" w:lineRule="auto"/>
              <w:jc w:val="center"/>
            </w:pPr>
            <w:r>
              <w:t>44</w:t>
            </w:r>
          </w:p>
        </w:tc>
        <w:tc>
          <w:tcPr>
            <w:tcW w:w="1116" w:type="dxa"/>
            <w:vAlign w:val="center"/>
            <w:hideMark/>
          </w:tcPr>
          <w:p w:rsidR="009A29D5" w:rsidRPr="00B33911" w:rsidRDefault="009A29D5" w:rsidP="009A29D5">
            <w:pPr>
              <w:spacing w:before="0" w:after="0" w:line="240" w:lineRule="auto"/>
              <w:jc w:val="center"/>
            </w:pPr>
            <w:r w:rsidRPr="00B33911">
              <w:t>19</w:t>
            </w:r>
          </w:p>
        </w:tc>
        <w:tc>
          <w:tcPr>
            <w:tcW w:w="1727" w:type="dxa"/>
            <w:vAlign w:val="center"/>
          </w:tcPr>
          <w:p w:rsidR="009A29D5" w:rsidRPr="00842086" w:rsidRDefault="009A29D5" w:rsidP="009A29D5">
            <w:pPr>
              <w:spacing w:before="0" w:after="0" w:line="240" w:lineRule="auto"/>
              <w:jc w:val="center"/>
              <w:rPr>
                <w:rFonts w:cs="Calibri"/>
                <w:color w:val="000000"/>
                <w:szCs w:val="18"/>
              </w:rPr>
            </w:pPr>
            <w:r w:rsidRPr="00842086">
              <w:rPr>
                <w:rFonts w:cs="Calibri"/>
                <w:color w:val="000000"/>
                <w:szCs w:val="18"/>
              </w:rPr>
              <w:t>43%</w:t>
            </w:r>
          </w:p>
        </w:tc>
      </w:tr>
      <w:tr w:rsidR="009A29D5" w:rsidRPr="00B33911" w:rsidTr="009A29D5">
        <w:trPr>
          <w:trHeight w:val="315"/>
        </w:trPr>
        <w:tc>
          <w:tcPr>
            <w:tcW w:w="5057" w:type="dxa"/>
            <w:hideMark/>
          </w:tcPr>
          <w:p w:rsidR="009A29D5" w:rsidRPr="00B33911" w:rsidRDefault="009A29D5" w:rsidP="009A29D5">
            <w:pPr>
              <w:spacing w:before="0" w:after="0" w:line="240" w:lineRule="auto"/>
            </w:pPr>
            <w:r w:rsidRPr="00B33911">
              <w:t xml:space="preserve">Zakład Aktywności Zawodowej w </w:t>
            </w:r>
            <w:r>
              <w:t>Leonowie</w:t>
            </w:r>
          </w:p>
        </w:tc>
        <w:tc>
          <w:tcPr>
            <w:tcW w:w="1288" w:type="dxa"/>
            <w:vAlign w:val="center"/>
          </w:tcPr>
          <w:p w:rsidR="009A29D5" w:rsidRPr="00B33911" w:rsidRDefault="009A29D5" w:rsidP="009A29D5">
            <w:pPr>
              <w:spacing w:before="0" w:after="0" w:line="240" w:lineRule="auto"/>
              <w:jc w:val="center"/>
            </w:pPr>
            <w:r>
              <w:t>40</w:t>
            </w:r>
          </w:p>
        </w:tc>
        <w:tc>
          <w:tcPr>
            <w:tcW w:w="1116" w:type="dxa"/>
            <w:vAlign w:val="center"/>
            <w:hideMark/>
          </w:tcPr>
          <w:p w:rsidR="009A29D5" w:rsidRPr="00B33911" w:rsidRDefault="009A29D5" w:rsidP="009A29D5">
            <w:pPr>
              <w:spacing w:before="0" w:after="0" w:line="240" w:lineRule="auto"/>
              <w:jc w:val="center"/>
            </w:pPr>
            <w:r w:rsidRPr="00B33911">
              <w:t>16</w:t>
            </w:r>
          </w:p>
        </w:tc>
        <w:tc>
          <w:tcPr>
            <w:tcW w:w="1727" w:type="dxa"/>
            <w:vAlign w:val="center"/>
          </w:tcPr>
          <w:p w:rsidR="009A29D5" w:rsidRPr="00842086" w:rsidRDefault="009A29D5" w:rsidP="009A29D5">
            <w:pPr>
              <w:spacing w:before="0" w:after="0" w:line="240" w:lineRule="auto"/>
              <w:jc w:val="center"/>
              <w:rPr>
                <w:rFonts w:cs="Calibri"/>
                <w:color w:val="000000"/>
                <w:szCs w:val="18"/>
              </w:rPr>
            </w:pPr>
            <w:r w:rsidRPr="00842086">
              <w:rPr>
                <w:rFonts w:cs="Calibri"/>
                <w:color w:val="000000"/>
                <w:szCs w:val="18"/>
              </w:rPr>
              <w:t>40%</w:t>
            </w:r>
          </w:p>
        </w:tc>
      </w:tr>
      <w:tr w:rsidR="009A29D5" w:rsidRPr="00B33911" w:rsidTr="009A29D5">
        <w:trPr>
          <w:trHeight w:val="495"/>
        </w:trPr>
        <w:tc>
          <w:tcPr>
            <w:tcW w:w="5057" w:type="dxa"/>
            <w:hideMark/>
          </w:tcPr>
          <w:p w:rsidR="009A29D5" w:rsidRPr="00B33911" w:rsidRDefault="009A29D5" w:rsidP="009A29D5">
            <w:pPr>
              <w:spacing w:before="0" w:after="0" w:line="240" w:lineRule="auto"/>
            </w:pPr>
            <w:r w:rsidRPr="00B33911">
              <w:t>Z</w:t>
            </w:r>
            <w:r>
              <w:t xml:space="preserve">akład </w:t>
            </w:r>
            <w:r w:rsidRPr="00B33911">
              <w:t>A</w:t>
            </w:r>
            <w:r>
              <w:t xml:space="preserve">ktywności </w:t>
            </w:r>
            <w:r w:rsidRPr="00B33911">
              <w:t>Z</w:t>
            </w:r>
            <w:r>
              <w:t>awodowej</w:t>
            </w:r>
            <w:r w:rsidRPr="00B33911">
              <w:t xml:space="preserve"> Introligatorsko-Drukarski </w:t>
            </w:r>
            <w:r>
              <w:br/>
            </w:r>
            <w:r w:rsidRPr="00B33911">
              <w:t>w Bielsku-Białej</w:t>
            </w:r>
          </w:p>
        </w:tc>
        <w:tc>
          <w:tcPr>
            <w:tcW w:w="1288" w:type="dxa"/>
            <w:vAlign w:val="center"/>
          </w:tcPr>
          <w:p w:rsidR="009A29D5" w:rsidRPr="00B33911" w:rsidRDefault="009A29D5" w:rsidP="009A29D5">
            <w:pPr>
              <w:spacing w:before="0" w:after="0" w:line="240" w:lineRule="auto"/>
              <w:jc w:val="center"/>
            </w:pPr>
            <w:r>
              <w:t>40</w:t>
            </w:r>
          </w:p>
        </w:tc>
        <w:tc>
          <w:tcPr>
            <w:tcW w:w="1116" w:type="dxa"/>
            <w:vAlign w:val="center"/>
            <w:hideMark/>
          </w:tcPr>
          <w:p w:rsidR="009A29D5" w:rsidRPr="00B33911" w:rsidRDefault="009A29D5" w:rsidP="009A29D5">
            <w:pPr>
              <w:spacing w:before="0" w:after="0" w:line="240" w:lineRule="auto"/>
              <w:jc w:val="center"/>
            </w:pPr>
            <w:r w:rsidRPr="00B33911">
              <w:t>15</w:t>
            </w:r>
          </w:p>
        </w:tc>
        <w:tc>
          <w:tcPr>
            <w:tcW w:w="1727" w:type="dxa"/>
            <w:vAlign w:val="center"/>
          </w:tcPr>
          <w:p w:rsidR="009A29D5" w:rsidRPr="00842086" w:rsidRDefault="009A29D5" w:rsidP="009A29D5">
            <w:pPr>
              <w:spacing w:before="0" w:after="0" w:line="240" w:lineRule="auto"/>
              <w:jc w:val="center"/>
              <w:rPr>
                <w:rFonts w:cs="Calibri"/>
                <w:color w:val="000000"/>
                <w:szCs w:val="18"/>
              </w:rPr>
            </w:pPr>
            <w:r w:rsidRPr="00842086">
              <w:rPr>
                <w:rFonts w:cs="Calibri"/>
                <w:color w:val="000000"/>
                <w:szCs w:val="18"/>
              </w:rPr>
              <w:t>38%</w:t>
            </w:r>
          </w:p>
        </w:tc>
      </w:tr>
      <w:tr w:rsidR="009A29D5" w:rsidRPr="00B33911" w:rsidTr="009A29D5">
        <w:trPr>
          <w:trHeight w:val="300"/>
        </w:trPr>
        <w:tc>
          <w:tcPr>
            <w:tcW w:w="5057" w:type="dxa"/>
            <w:hideMark/>
          </w:tcPr>
          <w:p w:rsidR="009A29D5" w:rsidRPr="00B33911" w:rsidRDefault="009A29D5" w:rsidP="009A29D5">
            <w:pPr>
              <w:spacing w:before="0" w:after="0" w:line="240" w:lineRule="auto"/>
            </w:pPr>
            <w:r>
              <w:t xml:space="preserve">Zakład Aktywności Zawodowej </w:t>
            </w:r>
            <w:r w:rsidRPr="00B33911">
              <w:t>w Biskupcu</w:t>
            </w:r>
          </w:p>
        </w:tc>
        <w:tc>
          <w:tcPr>
            <w:tcW w:w="1288" w:type="dxa"/>
            <w:vAlign w:val="center"/>
          </w:tcPr>
          <w:p w:rsidR="009A29D5" w:rsidRPr="00B33911" w:rsidRDefault="009A29D5" w:rsidP="009A29D5">
            <w:pPr>
              <w:spacing w:before="0" w:after="0" w:line="240" w:lineRule="auto"/>
              <w:jc w:val="center"/>
            </w:pPr>
            <w:r>
              <w:t>38</w:t>
            </w:r>
          </w:p>
        </w:tc>
        <w:tc>
          <w:tcPr>
            <w:tcW w:w="1116" w:type="dxa"/>
            <w:vAlign w:val="center"/>
            <w:hideMark/>
          </w:tcPr>
          <w:p w:rsidR="009A29D5" w:rsidRPr="00B33911" w:rsidRDefault="009A29D5" w:rsidP="009A29D5">
            <w:pPr>
              <w:spacing w:before="0" w:after="0" w:line="240" w:lineRule="auto"/>
              <w:jc w:val="center"/>
            </w:pPr>
            <w:r w:rsidRPr="00B33911">
              <w:t>15</w:t>
            </w:r>
          </w:p>
        </w:tc>
        <w:tc>
          <w:tcPr>
            <w:tcW w:w="1727" w:type="dxa"/>
            <w:vAlign w:val="center"/>
          </w:tcPr>
          <w:p w:rsidR="009A29D5" w:rsidRPr="00842086" w:rsidRDefault="009A29D5" w:rsidP="009A29D5">
            <w:pPr>
              <w:spacing w:before="0" w:after="0" w:line="240" w:lineRule="auto"/>
              <w:jc w:val="center"/>
              <w:rPr>
                <w:rFonts w:cs="Calibri"/>
                <w:color w:val="000000"/>
                <w:szCs w:val="18"/>
              </w:rPr>
            </w:pPr>
            <w:r w:rsidRPr="00842086">
              <w:rPr>
                <w:rFonts w:cs="Calibri"/>
                <w:color w:val="000000"/>
                <w:szCs w:val="18"/>
              </w:rPr>
              <w:t>39%</w:t>
            </w:r>
          </w:p>
        </w:tc>
      </w:tr>
      <w:tr w:rsidR="009A29D5" w:rsidRPr="00842086" w:rsidTr="009A29D5">
        <w:trPr>
          <w:trHeight w:val="300"/>
        </w:trPr>
        <w:tc>
          <w:tcPr>
            <w:tcW w:w="5057" w:type="dxa"/>
            <w:hideMark/>
          </w:tcPr>
          <w:p w:rsidR="009A29D5" w:rsidRPr="00842086" w:rsidRDefault="009A29D5" w:rsidP="009A29D5">
            <w:pPr>
              <w:spacing w:before="0" w:after="0" w:line="240" w:lineRule="auto"/>
              <w:rPr>
                <w:b/>
              </w:rPr>
            </w:pPr>
            <w:r w:rsidRPr="00842086">
              <w:rPr>
                <w:b/>
              </w:rPr>
              <w:t>Ogółem</w:t>
            </w:r>
          </w:p>
        </w:tc>
        <w:tc>
          <w:tcPr>
            <w:tcW w:w="1288" w:type="dxa"/>
            <w:vAlign w:val="center"/>
          </w:tcPr>
          <w:p w:rsidR="009A29D5" w:rsidRPr="009F616F" w:rsidRDefault="009A29D5" w:rsidP="009A29D5">
            <w:pPr>
              <w:spacing w:before="0" w:after="0" w:line="240" w:lineRule="auto"/>
              <w:jc w:val="center"/>
            </w:pPr>
            <w:r w:rsidRPr="009F616F">
              <w:t>x</w:t>
            </w:r>
          </w:p>
        </w:tc>
        <w:tc>
          <w:tcPr>
            <w:tcW w:w="1116" w:type="dxa"/>
            <w:vAlign w:val="center"/>
            <w:hideMark/>
          </w:tcPr>
          <w:p w:rsidR="009A29D5" w:rsidRPr="00842086" w:rsidRDefault="009A29D5" w:rsidP="009A29D5">
            <w:pPr>
              <w:spacing w:before="0" w:after="0" w:line="240" w:lineRule="auto"/>
              <w:jc w:val="center"/>
              <w:rPr>
                <w:b/>
              </w:rPr>
            </w:pPr>
            <w:r w:rsidRPr="00842086">
              <w:rPr>
                <w:b/>
              </w:rPr>
              <w:t>81</w:t>
            </w:r>
          </w:p>
        </w:tc>
        <w:tc>
          <w:tcPr>
            <w:tcW w:w="1727" w:type="dxa"/>
            <w:vAlign w:val="center"/>
          </w:tcPr>
          <w:p w:rsidR="009A29D5" w:rsidRPr="009F616F" w:rsidRDefault="009A29D5" w:rsidP="009A29D5">
            <w:pPr>
              <w:spacing w:before="0" w:after="0" w:line="240" w:lineRule="auto"/>
              <w:jc w:val="center"/>
            </w:pPr>
            <w:r w:rsidRPr="009F616F">
              <w:t>x</w:t>
            </w:r>
          </w:p>
        </w:tc>
      </w:tr>
    </w:tbl>
    <w:p w:rsidR="009A29D5" w:rsidRPr="00DB0221" w:rsidRDefault="009A29D5" w:rsidP="009A29D5">
      <w:pPr>
        <w:rPr>
          <w:i/>
        </w:rPr>
      </w:pPr>
      <w:r w:rsidRPr="00DB0221">
        <w:rPr>
          <w:i/>
        </w:rPr>
        <w:t>Źródło: Badanie PAPI pracowników ZAZ</w:t>
      </w:r>
      <w:r>
        <w:rPr>
          <w:i/>
        </w:rPr>
        <w:t xml:space="preserve">, </w:t>
      </w:r>
      <w:r w:rsidRPr="00866F85">
        <w:rPr>
          <w:i/>
        </w:rPr>
        <w:t>PFRON – baza danych ZAZ, dane na koniec 2016 r</w:t>
      </w:r>
      <w:r>
        <w:rPr>
          <w:i/>
        </w:rPr>
        <w:t>.</w:t>
      </w:r>
    </w:p>
    <w:p w:rsidR="009A29D5" w:rsidRDefault="009A29D5" w:rsidP="009A29D5"/>
    <w:p w:rsidR="009A29D5" w:rsidRDefault="009A29D5" w:rsidP="009A29D5">
      <w:r>
        <w:t xml:space="preserve">W objętej badaniem próbie przewagę miały osoby ze znacznym stopniem niepełnosprawności (60%). Wśród dysfunkcji najczęściej występowały choroby psychiczne (30%) oraz upośledzenie umysłowe (26%) – te dwie kategorie łącznie stanowiły ponad połowę próby. 14% respondentów wskazało na ograniczenia sprawności związane z narządem ruchu, zaś 10% z narządem wzroku. </w:t>
      </w:r>
      <w:r w:rsidR="00590549">
        <w:fldChar w:fldCharType="begin"/>
      </w:r>
      <w:r w:rsidR="00E47887">
        <w:instrText xml:space="preserve"> REF _Ref492588716 \h </w:instrText>
      </w:r>
      <w:r w:rsidR="00590549">
        <w:fldChar w:fldCharType="separate"/>
      </w:r>
      <w:r w:rsidR="00112E3B">
        <w:t xml:space="preserve">Tabela </w:t>
      </w:r>
      <w:r w:rsidR="00112E3B">
        <w:rPr>
          <w:noProof/>
        </w:rPr>
        <w:t>26</w:t>
      </w:r>
      <w:r w:rsidR="00590549">
        <w:fldChar w:fldCharType="end"/>
      </w:r>
      <w:r w:rsidR="00E138A5">
        <w:t xml:space="preserve"> </w:t>
      </w:r>
      <w:r>
        <w:t>zawiera informacje na temat głównych dysfunkcji wskazanych przez osoby biorące udział w badaniu.</w:t>
      </w:r>
    </w:p>
    <w:p w:rsidR="009A29D5" w:rsidRDefault="009A29D5" w:rsidP="009A29D5"/>
    <w:p w:rsidR="009A29D5" w:rsidRDefault="009A29D5" w:rsidP="009A29D5">
      <w:pPr>
        <w:pStyle w:val="Legenda"/>
        <w:keepNext/>
      </w:pPr>
      <w:bookmarkStart w:id="187" w:name="_Ref492588716"/>
      <w:bookmarkStart w:id="188" w:name="_Toc494097742"/>
      <w:r>
        <w:t xml:space="preserve">Tabela </w:t>
      </w:r>
      <w:r w:rsidR="007B5113">
        <w:fldChar w:fldCharType="begin"/>
      </w:r>
      <w:r w:rsidR="007B5113">
        <w:instrText xml:space="preserve"> SEQ Tabela \* ARABIC </w:instrText>
      </w:r>
      <w:r w:rsidR="007B5113">
        <w:fldChar w:fldCharType="separate"/>
      </w:r>
      <w:r w:rsidR="00112E3B">
        <w:rPr>
          <w:noProof/>
        </w:rPr>
        <w:t>26</w:t>
      </w:r>
      <w:r w:rsidR="007B5113">
        <w:rPr>
          <w:noProof/>
        </w:rPr>
        <w:fldChar w:fldCharType="end"/>
      </w:r>
      <w:bookmarkEnd w:id="187"/>
      <w:r>
        <w:t>. Charakterystyka badanych pracowników ZAZ w kontekście posiadanych ograniczeń sprawności</w:t>
      </w:r>
      <w:bookmarkEnd w:id="188"/>
    </w:p>
    <w:tbl>
      <w:tblPr>
        <w:tblStyle w:val="TABELARAPORT22"/>
        <w:tblW w:w="0" w:type="auto"/>
        <w:tblLook w:val="04A0" w:firstRow="1" w:lastRow="0" w:firstColumn="1" w:lastColumn="0" w:noHBand="0" w:noVBand="1"/>
      </w:tblPr>
      <w:tblGrid>
        <w:gridCol w:w="1795"/>
        <w:gridCol w:w="6535"/>
        <w:gridCol w:w="958"/>
      </w:tblGrid>
      <w:tr w:rsidR="009A29D5" w:rsidRPr="000C6561" w:rsidTr="00450D3C">
        <w:trPr>
          <w:cnfStyle w:val="100000000000" w:firstRow="1" w:lastRow="0" w:firstColumn="0" w:lastColumn="0" w:oddVBand="0" w:evenVBand="0" w:oddHBand="0" w:evenHBand="0" w:firstRowFirstColumn="0" w:firstRowLastColumn="0" w:lastRowFirstColumn="0" w:lastRowLastColumn="0"/>
          <w:trHeight w:val="300"/>
          <w:tblHeader/>
        </w:trPr>
        <w:tc>
          <w:tcPr>
            <w:tcW w:w="1795" w:type="dxa"/>
            <w:noWrap/>
            <w:hideMark/>
          </w:tcPr>
          <w:p w:rsidR="009A29D5" w:rsidRPr="000C6561" w:rsidRDefault="009A29D5" w:rsidP="009A29D5">
            <w:pPr>
              <w:spacing w:before="0" w:after="0" w:line="240" w:lineRule="auto"/>
              <w:rPr>
                <w:rFonts w:asciiTheme="minorHAnsi" w:hAnsiTheme="minorHAnsi" w:cstheme="minorHAnsi"/>
                <w:b/>
                <w:szCs w:val="18"/>
              </w:rPr>
            </w:pPr>
          </w:p>
        </w:tc>
        <w:tc>
          <w:tcPr>
            <w:tcW w:w="6535" w:type="dxa"/>
            <w:noWrap/>
            <w:hideMark/>
          </w:tcPr>
          <w:p w:rsidR="009A29D5" w:rsidRPr="000C6561" w:rsidRDefault="009A29D5" w:rsidP="009A29D5">
            <w:pPr>
              <w:spacing w:before="0" w:after="0" w:line="240" w:lineRule="auto"/>
              <w:rPr>
                <w:rFonts w:asciiTheme="minorHAnsi" w:hAnsiTheme="minorHAnsi" w:cstheme="minorHAnsi"/>
                <w:b/>
                <w:szCs w:val="18"/>
              </w:rPr>
            </w:pPr>
            <w:r w:rsidRPr="000C6561">
              <w:rPr>
                <w:rFonts w:asciiTheme="minorHAnsi" w:hAnsiTheme="minorHAnsi" w:cstheme="minorHAnsi"/>
                <w:b/>
                <w:szCs w:val="18"/>
              </w:rPr>
              <w:t>Kategoria</w:t>
            </w:r>
          </w:p>
        </w:tc>
        <w:tc>
          <w:tcPr>
            <w:tcW w:w="958" w:type="dxa"/>
            <w:noWrap/>
            <w:hideMark/>
          </w:tcPr>
          <w:p w:rsidR="009A29D5" w:rsidRPr="000C6561" w:rsidRDefault="009A29D5" w:rsidP="009A29D5">
            <w:pPr>
              <w:spacing w:before="0" w:after="0" w:line="240" w:lineRule="auto"/>
              <w:jc w:val="center"/>
              <w:rPr>
                <w:rFonts w:asciiTheme="minorHAnsi" w:hAnsiTheme="minorHAnsi" w:cstheme="minorHAnsi"/>
                <w:b/>
                <w:szCs w:val="18"/>
              </w:rPr>
            </w:pPr>
            <w:r w:rsidRPr="000C6561">
              <w:rPr>
                <w:rFonts w:asciiTheme="minorHAnsi" w:hAnsiTheme="minorHAnsi" w:cstheme="minorHAnsi"/>
                <w:b/>
                <w:szCs w:val="18"/>
              </w:rPr>
              <w:t>%</w:t>
            </w:r>
          </w:p>
        </w:tc>
      </w:tr>
      <w:tr w:rsidR="009A29D5" w:rsidRPr="00055614" w:rsidTr="009A29D5">
        <w:trPr>
          <w:trHeight w:val="300"/>
        </w:trPr>
        <w:tc>
          <w:tcPr>
            <w:tcW w:w="1795" w:type="dxa"/>
            <w:vMerge w:val="restart"/>
            <w:noWrap/>
            <w:hideMark/>
          </w:tcPr>
          <w:p w:rsidR="009A29D5" w:rsidRPr="00055614" w:rsidRDefault="009A29D5" w:rsidP="009A29D5">
            <w:pPr>
              <w:spacing w:before="0" w:after="0" w:line="240" w:lineRule="auto"/>
              <w:rPr>
                <w:rFonts w:asciiTheme="minorHAnsi" w:hAnsiTheme="minorHAnsi" w:cstheme="minorHAnsi"/>
                <w:szCs w:val="18"/>
              </w:rPr>
            </w:pPr>
            <w:r w:rsidRPr="00055614">
              <w:rPr>
                <w:rFonts w:asciiTheme="minorHAnsi" w:hAnsiTheme="minorHAnsi" w:cstheme="minorHAnsi"/>
                <w:szCs w:val="18"/>
              </w:rPr>
              <w:t>Stopień niepełnosprawności</w:t>
            </w:r>
          </w:p>
        </w:tc>
        <w:tc>
          <w:tcPr>
            <w:tcW w:w="6535" w:type="dxa"/>
            <w:noWrap/>
            <w:hideMark/>
          </w:tcPr>
          <w:p w:rsidR="009A29D5" w:rsidRPr="00055614" w:rsidRDefault="009A29D5" w:rsidP="009A29D5">
            <w:pPr>
              <w:spacing w:before="0" w:after="0" w:line="240" w:lineRule="auto"/>
              <w:rPr>
                <w:rFonts w:asciiTheme="minorHAnsi" w:hAnsiTheme="minorHAnsi" w:cstheme="minorHAnsi"/>
                <w:szCs w:val="18"/>
              </w:rPr>
            </w:pPr>
            <w:r w:rsidRPr="00055614">
              <w:rPr>
                <w:rFonts w:asciiTheme="minorHAnsi" w:hAnsiTheme="minorHAnsi" w:cstheme="minorHAnsi"/>
                <w:szCs w:val="18"/>
              </w:rPr>
              <w:t>Umiarkowany lub równoważny</w:t>
            </w:r>
          </w:p>
        </w:tc>
        <w:tc>
          <w:tcPr>
            <w:tcW w:w="958" w:type="dxa"/>
            <w:noWrap/>
            <w:hideMark/>
          </w:tcPr>
          <w:p w:rsidR="009A29D5" w:rsidRPr="00055614" w:rsidRDefault="009A29D5" w:rsidP="009A29D5">
            <w:pPr>
              <w:spacing w:before="0" w:after="0" w:line="240" w:lineRule="auto"/>
              <w:jc w:val="center"/>
              <w:rPr>
                <w:rFonts w:asciiTheme="minorHAnsi" w:hAnsiTheme="minorHAnsi" w:cstheme="minorHAnsi"/>
                <w:szCs w:val="18"/>
              </w:rPr>
            </w:pPr>
            <w:r w:rsidRPr="00055614">
              <w:rPr>
                <w:rFonts w:asciiTheme="minorHAnsi" w:hAnsiTheme="minorHAnsi" w:cstheme="minorHAnsi"/>
                <w:szCs w:val="18"/>
              </w:rPr>
              <w:t>40%</w:t>
            </w:r>
          </w:p>
        </w:tc>
      </w:tr>
      <w:tr w:rsidR="009A29D5" w:rsidRPr="00055614" w:rsidTr="009A29D5">
        <w:trPr>
          <w:trHeight w:val="300"/>
        </w:trPr>
        <w:tc>
          <w:tcPr>
            <w:tcW w:w="1795" w:type="dxa"/>
            <w:vMerge/>
            <w:noWrap/>
            <w:hideMark/>
          </w:tcPr>
          <w:p w:rsidR="009A29D5" w:rsidRPr="00055614" w:rsidRDefault="009A29D5" w:rsidP="009A29D5">
            <w:pPr>
              <w:spacing w:before="0" w:after="0" w:line="240" w:lineRule="auto"/>
              <w:rPr>
                <w:rFonts w:asciiTheme="minorHAnsi" w:hAnsiTheme="minorHAnsi" w:cstheme="minorHAnsi"/>
                <w:szCs w:val="18"/>
              </w:rPr>
            </w:pPr>
          </w:p>
        </w:tc>
        <w:tc>
          <w:tcPr>
            <w:tcW w:w="6535" w:type="dxa"/>
            <w:noWrap/>
            <w:hideMark/>
          </w:tcPr>
          <w:p w:rsidR="009A29D5" w:rsidRPr="00055614" w:rsidRDefault="009A29D5" w:rsidP="009A29D5">
            <w:pPr>
              <w:spacing w:before="0" w:after="0" w:line="240" w:lineRule="auto"/>
              <w:rPr>
                <w:rFonts w:asciiTheme="minorHAnsi" w:hAnsiTheme="minorHAnsi" w:cstheme="minorHAnsi"/>
                <w:szCs w:val="18"/>
              </w:rPr>
            </w:pPr>
            <w:r w:rsidRPr="00055614">
              <w:rPr>
                <w:rFonts w:asciiTheme="minorHAnsi" w:hAnsiTheme="minorHAnsi" w:cstheme="minorHAnsi"/>
                <w:szCs w:val="18"/>
              </w:rPr>
              <w:t>Znaczny lub równoważny</w:t>
            </w:r>
          </w:p>
        </w:tc>
        <w:tc>
          <w:tcPr>
            <w:tcW w:w="958" w:type="dxa"/>
            <w:noWrap/>
            <w:hideMark/>
          </w:tcPr>
          <w:p w:rsidR="009A29D5" w:rsidRPr="00055614" w:rsidRDefault="009A29D5" w:rsidP="009A29D5">
            <w:pPr>
              <w:spacing w:before="0" w:after="0" w:line="240" w:lineRule="auto"/>
              <w:jc w:val="center"/>
              <w:rPr>
                <w:rFonts w:asciiTheme="minorHAnsi" w:hAnsiTheme="minorHAnsi" w:cstheme="minorHAnsi"/>
                <w:szCs w:val="18"/>
              </w:rPr>
            </w:pPr>
            <w:r w:rsidRPr="00055614">
              <w:rPr>
                <w:rFonts w:asciiTheme="minorHAnsi" w:hAnsiTheme="minorHAnsi" w:cstheme="minorHAnsi"/>
                <w:szCs w:val="18"/>
              </w:rPr>
              <w:t>60%</w:t>
            </w:r>
          </w:p>
        </w:tc>
      </w:tr>
      <w:tr w:rsidR="009A29D5" w:rsidRPr="00055614" w:rsidTr="009A29D5">
        <w:trPr>
          <w:trHeight w:val="300"/>
        </w:trPr>
        <w:tc>
          <w:tcPr>
            <w:tcW w:w="1795" w:type="dxa"/>
            <w:vMerge w:val="restart"/>
            <w:noWrap/>
            <w:hideMark/>
          </w:tcPr>
          <w:p w:rsidR="009A29D5" w:rsidRPr="00055614" w:rsidRDefault="009A29D5" w:rsidP="009A29D5">
            <w:pPr>
              <w:spacing w:before="0" w:after="0" w:line="240" w:lineRule="auto"/>
              <w:rPr>
                <w:rFonts w:asciiTheme="minorHAnsi" w:hAnsiTheme="minorHAnsi" w:cstheme="minorHAnsi"/>
                <w:szCs w:val="18"/>
              </w:rPr>
            </w:pPr>
            <w:r w:rsidRPr="00055614">
              <w:rPr>
                <w:rFonts w:asciiTheme="minorHAnsi" w:hAnsiTheme="minorHAnsi" w:cstheme="minorHAnsi"/>
                <w:szCs w:val="18"/>
              </w:rPr>
              <w:t>Główna dysfunkcja</w:t>
            </w:r>
          </w:p>
        </w:tc>
        <w:tc>
          <w:tcPr>
            <w:tcW w:w="6535" w:type="dxa"/>
            <w:noWrap/>
            <w:hideMark/>
          </w:tcPr>
          <w:p w:rsidR="009A29D5" w:rsidRPr="00055614" w:rsidRDefault="009A29D5" w:rsidP="009A29D5">
            <w:pPr>
              <w:spacing w:before="0" w:after="0" w:line="240" w:lineRule="auto"/>
              <w:rPr>
                <w:rFonts w:asciiTheme="minorHAnsi" w:hAnsiTheme="minorHAnsi" w:cstheme="minorHAnsi"/>
                <w:szCs w:val="18"/>
              </w:rPr>
            </w:pPr>
            <w:r w:rsidRPr="00055614">
              <w:rPr>
                <w:rFonts w:asciiTheme="minorHAnsi" w:hAnsiTheme="minorHAnsi" w:cstheme="minorHAnsi"/>
                <w:szCs w:val="18"/>
              </w:rPr>
              <w:t>02-P – choroby psychiczne</w:t>
            </w:r>
          </w:p>
        </w:tc>
        <w:tc>
          <w:tcPr>
            <w:tcW w:w="958" w:type="dxa"/>
            <w:noWrap/>
            <w:hideMark/>
          </w:tcPr>
          <w:p w:rsidR="009A29D5" w:rsidRPr="00055614" w:rsidRDefault="009A29D5" w:rsidP="009A29D5">
            <w:pPr>
              <w:spacing w:before="0" w:after="0" w:line="240" w:lineRule="auto"/>
              <w:jc w:val="center"/>
              <w:rPr>
                <w:rFonts w:asciiTheme="minorHAnsi" w:hAnsiTheme="minorHAnsi" w:cstheme="minorHAnsi"/>
                <w:szCs w:val="18"/>
              </w:rPr>
            </w:pPr>
            <w:r w:rsidRPr="00055614">
              <w:rPr>
                <w:rFonts w:asciiTheme="minorHAnsi" w:hAnsiTheme="minorHAnsi" w:cstheme="minorHAnsi"/>
                <w:szCs w:val="18"/>
              </w:rPr>
              <w:t>30%</w:t>
            </w:r>
          </w:p>
        </w:tc>
      </w:tr>
      <w:tr w:rsidR="009A29D5" w:rsidRPr="00055614" w:rsidTr="009A29D5">
        <w:trPr>
          <w:trHeight w:val="300"/>
        </w:trPr>
        <w:tc>
          <w:tcPr>
            <w:tcW w:w="1795" w:type="dxa"/>
            <w:vMerge/>
            <w:noWrap/>
            <w:hideMark/>
          </w:tcPr>
          <w:p w:rsidR="009A29D5" w:rsidRPr="00055614" w:rsidRDefault="009A29D5" w:rsidP="009A29D5">
            <w:pPr>
              <w:spacing w:before="0" w:after="0" w:line="240" w:lineRule="auto"/>
              <w:rPr>
                <w:rFonts w:asciiTheme="minorHAnsi" w:hAnsiTheme="minorHAnsi" w:cstheme="minorHAnsi"/>
                <w:szCs w:val="18"/>
              </w:rPr>
            </w:pPr>
          </w:p>
        </w:tc>
        <w:tc>
          <w:tcPr>
            <w:tcW w:w="6535" w:type="dxa"/>
            <w:noWrap/>
            <w:hideMark/>
          </w:tcPr>
          <w:p w:rsidR="009A29D5" w:rsidRPr="00055614" w:rsidRDefault="009A29D5" w:rsidP="009A29D5">
            <w:pPr>
              <w:spacing w:before="0" w:after="0" w:line="240" w:lineRule="auto"/>
              <w:rPr>
                <w:rFonts w:asciiTheme="minorHAnsi" w:hAnsiTheme="minorHAnsi" w:cstheme="minorHAnsi"/>
                <w:szCs w:val="18"/>
              </w:rPr>
            </w:pPr>
            <w:r w:rsidRPr="00055614">
              <w:rPr>
                <w:rFonts w:asciiTheme="minorHAnsi" w:hAnsiTheme="minorHAnsi" w:cstheme="minorHAnsi"/>
                <w:szCs w:val="18"/>
              </w:rPr>
              <w:t>01-U – upośledzenie umysłowe</w:t>
            </w:r>
          </w:p>
        </w:tc>
        <w:tc>
          <w:tcPr>
            <w:tcW w:w="958" w:type="dxa"/>
            <w:noWrap/>
            <w:hideMark/>
          </w:tcPr>
          <w:p w:rsidR="009A29D5" w:rsidRPr="00055614" w:rsidRDefault="009A29D5" w:rsidP="009A29D5">
            <w:pPr>
              <w:spacing w:before="0" w:after="0" w:line="240" w:lineRule="auto"/>
              <w:jc w:val="center"/>
              <w:rPr>
                <w:rFonts w:asciiTheme="minorHAnsi" w:hAnsiTheme="minorHAnsi" w:cstheme="minorHAnsi"/>
                <w:szCs w:val="18"/>
              </w:rPr>
            </w:pPr>
            <w:r w:rsidRPr="00055614">
              <w:rPr>
                <w:rFonts w:asciiTheme="minorHAnsi" w:hAnsiTheme="minorHAnsi" w:cstheme="minorHAnsi"/>
                <w:szCs w:val="18"/>
              </w:rPr>
              <w:t>26%</w:t>
            </w:r>
          </w:p>
        </w:tc>
      </w:tr>
      <w:tr w:rsidR="009A29D5" w:rsidRPr="00055614" w:rsidTr="009A29D5">
        <w:trPr>
          <w:trHeight w:val="300"/>
        </w:trPr>
        <w:tc>
          <w:tcPr>
            <w:tcW w:w="1795" w:type="dxa"/>
            <w:vMerge/>
            <w:noWrap/>
            <w:hideMark/>
          </w:tcPr>
          <w:p w:rsidR="009A29D5" w:rsidRPr="00055614" w:rsidRDefault="009A29D5" w:rsidP="009A29D5">
            <w:pPr>
              <w:spacing w:before="0" w:after="0" w:line="240" w:lineRule="auto"/>
              <w:rPr>
                <w:rFonts w:asciiTheme="minorHAnsi" w:hAnsiTheme="minorHAnsi" w:cstheme="minorHAnsi"/>
                <w:szCs w:val="18"/>
              </w:rPr>
            </w:pPr>
          </w:p>
        </w:tc>
        <w:tc>
          <w:tcPr>
            <w:tcW w:w="6535" w:type="dxa"/>
            <w:noWrap/>
            <w:hideMark/>
          </w:tcPr>
          <w:p w:rsidR="009A29D5" w:rsidRPr="00055614" w:rsidRDefault="009A29D5" w:rsidP="009A29D5">
            <w:pPr>
              <w:spacing w:before="0" w:after="0" w:line="240" w:lineRule="auto"/>
              <w:rPr>
                <w:rFonts w:asciiTheme="minorHAnsi" w:hAnsiTheme="minorHAnsi" w:cstheme="minorHAnsi"/>
                <w:szCs w:val="18"/>
              </w:rPr>
            </w:pPr>
            <w:r w:rsidRPr="00055614">
              <w:rPr>
                <w:rFonts w:asciiTheme="minorHAnsi" w:hAnsiTheme="minorHAnsi" w:cstheme="minorHAnsi"/>
                <w:szCs w:val="18"/>
              </w:rPr>
              <w:t>05-R – upośledzenie narządu ruchu</w:t>
            </w:r>
          </w:p>
        </w:tc>
        <w:tc>
          <w:tcPr>
            <w:tcW w:w="958" w:type="dxa"/>
            <w:noWrap/>
            <w:hideMark/>
          </w:tcPr>
          <w:p w:rsidR="009A29D5" w:rsidRPr="00055614" w:rsidRDefault="009A29D5" w:rsidP="009A29D5">
            <w:pPr>
              <w:spacing w:before="0" w:after="0" w:line="240" w:lineRule="auto"/>
              <w:jc w:val="center"/>
              <w:rPr>
                <w:rFonts w:asciiTheme="minorHAnsi" w:hAnsiTheme="minorHAnsi" w:cstheme="minorHAnsi"/>
                <w:szCs w:val="18"/>
              </w:rPr>
            </w:pPr>
            <w:r w:rsidRPr="00055614">
              <w:rPr>
                <w:rFonts w:asciiTheme="minorHAnsi" w:hAnsiTheme="minorHAnsi" w:cstheme="minorHAnsi"/>
                <w:szCs w:val="18"/>
              </w:rPr>
              <w:t>14%</w:t>
            </w:r>
          </w:p>
        </w:tc>
      </w:tr>
      <w:tr w:rsidR="009A29D5" w:rsidRPr="00055614" w:rsidTr="009A29D5">
        <w:trPr>
          <w:trHeight w:val="300"/>
        </w:trPr>
        <w:tc>
          <w:tcPr>
            <w:tcW w:w="1795" w:type="dxa"/>
            <w:vMerge/>
            <w:noWrap/>
            <w:hideMark/>
          </w:tcPr>
          <w:p w:rsidR="009A29D5" w:rsidRPr="00055614" w:rsidRDefault="009A29D5" w:rsidP="009A29D5">
            <w:pPr>
              <w:spacing w:before="0" w:after="0" w:line="240" w:lineRule="auto"/>
              <w:rPr>
                <w:rFonts w:asciiTheme="minorHAnsi" w:hAnsiTheme="minorHAnsi" w:cstheme="minorHAnsi"/>
                <w:szCs w:val="18"/>
              </w:rPr>
            </w:pPr>
          </w:p>
        </w:tc>
        <w:tc>
          <w:tcPr>
            <w:tcW w:w="6535" w:type="dxa"/>
            <w:noWrap/>
            <w:hideMark/>
          </w:tcPr>
          <w:p w:rsidR="009A29D5" w:rsidRPr="00055614" w:rsidRDefault="009A29D5" w:rsidP="009A29D5">
            <w:pPr>
              <w:spacing w:before="0" w:after="0" w:line="240" w:lineRule="auto"/>
              <w:rPr>
                <w:rFonts w:asciiTheme="minorHAnsi" w:hAnsiTheme="minorHAnsi" w:cstheme="minorHAnsi"/>
                <w:szCs w:val="18"/>
              </w:rPr>
            </w:pPr>
            <w:r w:rsidRPr="00055614">
              <w:rPr>
                <w:rFonts w:asciiTheme="minorHAnsi" w:hAnsiTheme="minorHAnsi" w:cstheme="minorHAnsi"/>
                <w:szCs w:val="18"/>
              </w:rPr>
              <w:t>04-O – choroby narządu wzroku</w:t>
            </w:r>
          </w:p>
        </w:tc>
        <w:tc>
          <w:tcPr>
            <w:tcW w:w="958" w:type="dxa"/>
            <w:noWrap/>
            <w:hideMark/>
          </w:tcPr>
          <w:p w:rsidR="009A29D5" w:rsidRPr="00055614" w:rsidRDefault="009A29D5" w:rsidP="009A29D5">
            <w:pPr>
              <w:spacing w:before="0" w:after="0" w:line="240" w:lineRule="auto"/>
              <w:jc w:val="center"/>
              <w:rPr>
                <w:rFonts w:asciiTheme="minorHAnsi" w:hAnsiTheme="minorHAnsi" w:cstheme="minorHAnsi"/>
                <w:szCs w:val="18"/>
              </w:rPr>
            </w:pPr>
            <w:r w:rsidRPr="00055614">
              <w:rPr>
                <w:rFonts w:asciiTheme="minorHAnsi" w:hAnsiTheme="minorHAnsi" w:cstheme="minorHAnsi"/>
                <w:szCs w:val="18"/>
              </w:rPr>
              <w:t>10%</w:t>
            </w:r>
          </w:p>
        </w:tc>
      </w:tr>
      <w:tr w:rsidR="009A29D5" w:rsidRPr="00055614" w:rsidTr="009A29D5">
        <w:trPr>
          <w:trHeight w:val="300"/>
        </w:trPr>
        <w:tc>
          <w:tcPr>
            <w:tcW w:w="1795" w:type="dxa"/>
            <w:vMerge/>
            <w:noWrap/>
            <w:hideMark/>
          </w:tcPr>
          <w:p w:rsidR="009A29D5" w:rsidRPr="00055614" w:rsidRDefault="009A29D5" w:rsidP="009A29D5">
            <w:pPr>
              <w:spacing w:before="0" w:after="0" w:line="240" w:lineRule="auto"/>
              <w:rPr>
                <w:rFonts w:asciiTheme="minorHAnsi" w:hAnsiTheme="minorHAnsi" w:cstheme="minorHAnsi"/>
                <w:szCs w:val="18"/>
              </w:rPr>
            </w:pPr>
          </w:p>
        </w:tc>
        <w:tc>
          <w:tcPr>
            <w:tcW w:w="6535" w:type="dxa"/>
            <w:noWrap/>
            <w:hideMark/>
          </w:tcPr>
          <w:p w:rsidR="009A29D5" w:rsidRPr="00055614" w:rsidRDefault="009A29D5" w:rsidP="009A29D5">
            <w:pPr>
              <w:spacing w:before="0" w:after="0" w:line="240" w:lineRule="auto"/>
              <w:rPr>
                <w:rFonts w:asciiTheme="minorHAnsi" w:hAnsiTheme="minorHAnsi" w:cstheme="minorHAnsi"/>
                <w:szCs w:val="18"/>
              </w:rPr>
            </w:pPr>
            <w:r w:rsidRPr="00055614">
              <w:rPr>
                <w:rFonts w:asciiTheme="minorHAnsi" w:hAnsiTheme="minorHAnsi" w:cstheme="minorHAnsi"/>
                <w:szCs w:val="18"/>
              </w:rPr>
              <w:t>10-N – choroby neurologiczne</w:t>
            </w:r>
          </w:p>
        </w:tc>
        <w:tc>
          <w:tcPr>
            <w:tcW w:w="958" w:type="dxa"/>
            <w:noWrap/>
            <w:hideMark/>
          </w:tcPr>
          <w:p w:rsidR="009A29D5" w:rsidRPr="00055614" w:rsidRDefault="009A29D5" w:rsidP="009A29D5">
            <w:pPr>
              <w:spacing w:before="0" w:after="0" w:line="240" w:lineRule="auto"/>
              <w:jc w:val="center"/>
              <w:rPr>
                <w:rFonts w:asciiTheme="minorHAnsi" w:hAnsiTheme="minorHAnsi" w:cstheme="minorHAnsi"/>
                <w:szCs w:val="18"/>
              </w:rPr>
            </w:pPr>
            <w:r w:rsidRPr="00055614">
              <w:rPr>
                <w:rFonts w:asciiTheme="minorHAnsi" w:hAnsiTheme="minorHAnsi" w:cstheme="minorHAnsi"/>
                <w:szCs w:val="18"/>
              </w:rPr>
              <w:t>9%</w:t>
            </w:r>
          </w:p>
        </w:tc>
      </w:tr>
      <w:tr w:rsidR="009A29D5" w:rsidRPr="00055614" w:rsidTr="009A29D5">
        <w:trPr>
          <w:trHeight w:val="300"/>
        </w:trPr>
        <w:tc>
          <w:tcPr>
            <w:tcW w:w="1795" w:type="dxa"/>
            <w:vMerge/>
            <w:noWrap/>
            <w:hideMark/>
          </w:tcPr>
          <w:p w:rsidR="009A29D5" w:rsidRPr="00055614" w:rsidRDefault="009A29D5" w:rsidP="009A29D5">
            <w:pPr>
              <w:spacing w:before="0" w:after="0" w:line="240" w:lineRule="auto"/>
              <w:rPr>
                <w:rFonts w:asciiTheme="minorHAnsi" w:hAnsiTheme="minorHAnsi" w:cstheme="minorHAnsi"/>
                <w:szCs w:val="18"/>
              </w:rPr>
            </w:pPr>
          </w:p>
        </w:tc>
        <w:tc>
          <w:tcPr>
            <w:tcW w:w="6535" w:type="dxa"/>
            <w:noWrap/>
            <w:hideMark/>
          </w:tcPr>
          <w:p w:rsidR="009A29D5" w:rsidRPr="00055614" w:rsidRDefault="009A29D5" w:rsidP="009A29D5">
            <w:pPr>
              <w:spacing w:before="0" w:after="0" w:line="240" w:lineRule="auto"/>
              <w:rPr>
                <w:rFonts w:asciiTheme="minorHAnsi" w:hAnsiTheme="minorHAnsi" w:cstheme="minorHAnsi"/>
                <w:szCs w:val="18"/>
              </w:rPr>
            </w:pPr>
            <w:r w:rsidRPr="00055614">
              <w:rPr>
                <w:rFonts w:asciiTheme="minorHAnsi" w:hAnsiTheme="minorHAnsi" w:cstheme="minorHAnsi"/>
                <w:szCs w:val="18"/>
              </w:rPr>
              <w:t xml:space="preserve">11-I – inne, w tym schorzenia: endokrynologiczne, metaboliczne, zaburzenia enzymatyczne, choroby zakaźne i odzwierzęce, </w:t>
            </w:r>
          </w:p>
        </w:tc>
        <w:tc>
          <w:tcPr>
            <w:tcW w:w="958" w:type="dxa"/>
            <w:noWrap/>
            <w:hideMark/>
          </w:tcPr>
          <w:p w:rsidR="009A29D5" w:rsidRPr="00055614" w:rsidRDefault="009A29D5" w:rsidP="009A29D5">
            <w:pPr>
              <w:spacing w:before="0" w:after="0" w:line="240" w:lineRule="auto"/>
              <w:jc w:val="center"/>
              <w:rPr>
                <w:rFonts w:asciiTheme="minorHAnsi" w:hAnsiTheme="minorHAnsi" w:cstheme="minorHAnsi"/>
                <w:szCs w:val="18"/>
              </w:rPr>
            </w:pPr>
            <w:r w:rsidRPr="00055614">
              <w:rPr>
                <w:rFonts w:asciiTheme="minorHAnsi" w:hAnsiTheme="minorHAnsi" w:cstheme="minorHAnsi"/>
                <w:szCs w:val="18"/>
              </w:rPr>
              <w:t>2%</w:t>
            </w:r>
          </w:p>
        </w:tc>
      </w:tr>
      <w:tr w:rsidR="009A29D5" w:rsidRPr="00055614" w:rsidTr="009A29D5">
        <w:trPr>
          <w:trHeight w:val="300"/>
        </w:trPr>
        <w:tc>
          <w:tcPr>
            <w:tcW w:w="1795" w:type="dxa"/>
            <w:vMerge/>
            <w:noWrap/>
            <w:hideMark/>
          </w:tcPr>
          <w:p w:rsidR="009A29D5" w:rsidRPr="00055614" w:rsidRDefault="009A29D5" w:rsidP="009A29D5">
            <w:pPr>
              <w:spacing w:before="0" w:after="0" w:line="240" w:lineRule="auto"/>
              <w:rPr>
                <w:rFonts w:asciiTheme="minorHAnsi" w:hAnsiTheme="minorHAnsi" w:cstheme="minorHAnsi"/>
                <w:szCs w:val="18"/>
              </w:rPr>
            </w:pPr>
          </w:p>
        </w:tc>
        <w:tc>
          <w:tcPr>
            <w:tcW w:w="6535" w:type="dxa"/>
            <w:noWrap/>
            <w:hideMark/>
          </w:tcPr>
          <w:p w:rsidR="009A29D5" w:rsidRPr="00055614" w:rsidRDefault="009A29D5" w:rsidP="009A29D5">
            <w:pPr>
              <w:spacing w:before="0" w:after="0" w:line="240" w:lineRule="auto"/>
              <w:rPr>
                <w:rFonts w:asciiTheme="minorHAnsi" w:hAnsiTheme="minorHAnsi" w:cstheme="minorHAnsi"/>
                <w:szCs w:val="18"/>
              </w:rPr>
            </w:pPr>
            <w:r w:rsidRPr="00055614">
              <w:rPr>
                <w:rFonts w:asciiTheme="minorHAnsi" w:hAnsiTheme="minorHAnsi" w:cstheme="minorHAnsi"/>
                <w:szCs w:val="18"/>
              </w:rPr>
              <w:t>06-E – epilepsja</w:t>
            </w:r>
          </w:p>
        </w:tc>
        <w:tc>
          <w:tcPr>
            <w:tcW w:w="958" w:type="dxa"/>
            <w:noWrap/>
            <w:hideMark/>
          </w:tcPr>
          <w:p w:rsidR="009A29D5" w:rsidRPr="00055614" w:rsidRDefault="009A29D5" w:rsidP="009A29D5">
            <w:pPr>
              <w:spacing w:before="0" w:after="0" w:line="240" w:lineRule="auto"/>
              <w:jc w:val="center"/>
              <w:rPr>
                <w:rFonts w:asciiTheme="minorHAnsi" w:hAnsiTheme="minorHAnsi" w:cstheme="minorHAnsi"/>
                <w:szCs w:val="18"/>
              </w:rPr>
            </w:pPr>
            <w:r w:rsidRPr="00055614">
              <w:rPr>
                <w:rFonts w:asciiTheme="minorHAnsi" w:hAnsiTheme="minorHAnsi" w:cstheme="minorHAnsi"/>
                <w:szCs w:val="18"/>
              </w:rPr>
              <w:t>2%</w:t>
            </w:r>
          </w:p>
        </w:tc>
      </w:tr>
      <w:tr w:rsidR="009A29D5" w:rsidRPr="00055614" w:rsidTr="009A29D5">
        <w:trPr>
          <w:trHeight w:val="300"/>
        </w:trPr>
        <w:tc>
          <w:tcPr>
            <w:tcW w:w="1795" w:type="dxa"/>
            <w:vMerge/>
            <w:noWrap/>
            <w:hideMark/>
          </w:tcPr>
          <w:p w:rsidR="009A29D5" w:rsidRPr="00055614" w:rsidRDefault="009A29D5" w:rsidP="009A29D5">
            <w:pPr>
              <w:spacing w:before="0" w:after="0" w:line="240" w:lineRule="auto"/>
              <w:rPr>
                <w:rFonts w:asciiTheme="minorHAnsi" w:hAnsiTheme="minorHAnsi" w:cstheme="minorHAnsi"/>
                <w:szCs w:val="18"/>
              </w:rPr>
            </w:pPr>
          </w:p>
        </w:tc>
        <w:tc>
          <w:tcPr>
            <w:tcW w:w="6535" w:type="dxa"/>
            <w:noWrap/>
            <w:hideMark/>
          </w:tcPr>
          <w:p w:rsidR="009A29D5" w:rsidRPr="00055614" w:rsidRDefault="009A29D5" w:rsidP="009A29D5">
            <w:pPr>
              <w:spacing w:before="0" w:after="0" w:line="240" w:lineRule="auto"/>
              <w:rPr>
                <w:rFonts w:asciiTheme="minorHAnsi" w:hAnsiTheme="minorHAnsi" w:cstheme="minorHAnsi"/>
                <w:szCs w:val="18"/>
              </w:rPr>
            </w:pPr>
            <w:r w:rsidRPr="00055614">
              <w:rPr>
                <w:rFonts w:asciiTheme="minorHAnsi" w:hAnsiTheme="minorHAnsi" w:cstheme="minorHAnsi"/>
                <w:szCs w:val="18"/>
              </w:rPr>
              <w:t xml:space="preserve">03-L – zaburzenia głosu, mowy i choroby słuchu </w:t>
            </w:r>
          </w:p>
        </w:tc>
        <w:tc>
          <w:tcPr>
            <w:tcW w:w="958" w:type="dxa"/>
            <w:noWrap/>
            <w:hideMark/>
          </w:tcPr>
          <w:p w:rsidR="009A29D5" w:rsidRPr="00055614" w:rsidRDefault="009A29D5" w:rsidP="009A29D5">
            <w:pPr>
              <w:spacing w:before="0" w:after="0" w:line="240" w:lineRule="auto"/>
              <w:jc w:val="center"/>
              <w:rPr>
                <w:rFonts w:asciiTheme="minorHAnsi" w:hAnsiTheme="minorHAnsi" w:cstheme="minorHAnsi"/>
                <w:szCs w:val="18"/>
              </w:rPr>
            </w:pPr>
            <w:r>
              <w:rPr>
                <w:rFonts w:asciiTheme="minorHAnsi" w:hAnsiTheme="minorHAnsi" w:cstheme="minorHAnsi"/>
                <w:szCs w:val="18"/>
              </w:rPr>
              <w:t>2</w:t>
            </w:r>
            <w:r w:rsidRPr="00055614">
              <w:rPr>
                <w:rFonts w:asciiTheme="minorHAnsi" w:hAnsiTheme="minorHAnsi" w:cstheme="minorHAnsi"/>
                <w:szCs w:val="18"/>
              </w:rPr>
              <w:t>%</w:t>
            </w:r>
          </w:p>
        </w:tc>
      </w:tr>
      <w:tr w:rsidR="009A29D5" w:rsidRPr="00055614" w:rsidTr="009A29D5">
        <w:trPr>
          <w:trHeight w:val="300"/>
        </w:trPr>
        <w:tc>
          <w:tcPr>
            <w:tcW w:w="1795" w:type="dxa"/>
            <w:vMerge/>
            <w:noWrap/>
            <w:hideMark/>
          </w:tcPr>
          <w:p w:rsidR="009A29D5" w:rsidRPr="00055614" w:rsidRDefault="009A29D5" w:rsidP="009A29D5">
            <w:pPr>
              <w:spacing w:before="0" w:after="0" w:line="240" w:lineRule="auto"/>
              <w:rPr>
                <w:rFonts w:asciiTheme="minorHAnsi" w:hAnsiTheme="minorHAnsi" w:cstheme="minorHAnsi"/>
                <w:szCs w:val="18"/>
              </w:rPr>
            </w:pPr>
          </w:p>
        </w:tc>
        <w:tc>
          <w:tcPr>
            <w:tcW w:w="6535" w:type="dxa"/>
            <w:noWrap/>
            <w:hideMark/>
          </w:tcPr>
          <w:p w:rsidR="009A29D5" w:rsidRPr="00055614" w:rsidRDefault="009A29D5" w:rsidP="009A29D5">
            <w:pPr>
              <w:spacing w:before="0" w:after="0" w:line="240" w:lineRule="auto"/>
              <w:rPr>
                <w:rFonts w:asciiTheme="minorHAnsi" w:hAnsiTheme="minorHAnsi" w:cstheme="minorHAnsi"/>
                <w:szCs w:val="18"/>
              </w:rPr>
            </w:pPr>
            <w:r w:rsidRPr="00055614">
              <w:rPr>
                <w:rFonts w:asciiTheme="minorHAnsi" w:hAnsiTheme="minorHAnsi" w:cstheme="minorHAnsi"/>
                <w:szCs w:val="18"/>
              </w:rPr>
              <w:t>12-C – całościowe zaburzenia rozwojowe - AUTYZM</w:t>
            </w:r>
          </w:p>
        </w:tc>
        <w:tc>
          <w:tcPr>
            <w:tcW w:w="958" w:type="dxa"/>
            <w:noWrap/>
            <w:hideMark/>
          </w:tcPr>
          <w:p w:rsidR="009A29D5" w:rsidRPr="00055614" w:rsidRDefault="009A29D5" w:rsidP="009A29D5">
            <w:pPr>
              <w:spacing w:before="0" w:after="0" w:line="240" w:lineRule="auto"/>
              <w:jc w:val="center"/>
              <w:rPr>
                <w:rFonts w:asciiTheme="minorHAnsi" w:hAnsiTheme="minorHAnsi" w:cstheme="minorHAnsi"/>
                <w:szCs w:val="18"/>
              </w:rPr>
            </w:pPr>
            <w:r w:rsidRPr="00055614">
              <w:rPr>
                <w:rFonts w:asciiTheme="minorHAnsi" w:hAnsiTheme="minorHAnsi" w:cstheme="minorHAnsi"/>
                <w:szCs w:val="18"/>
              </w:rPr>
              <w:t>1%</w:t>
            </w:r>
          </w:p>
        </w:tc>
      </w:tr>
      <w:tr w:rsidR="009A29D5" w:rsidRPr="00055614" w:rsidTr="009A29D5">
        <w:trPr>
          <w:trHeight w:val="300"/>
        </w:trPr>
        <w:tc>
          <w:tcPr>
            <w:tcW w:w="1795" w:type="dxa"/>
            <w:vMerge/>
            <w:noWrap/>
            <w:hideMark/>
          </w:tcPr>
          <w:p w:rsidR="009A29D5" w:rsidRPr="00055614" w:rsidRDefault="009A29D5" w:rsidP="009A29D5">
            <w:pPr>
              <w:spacing w:before="0" w:after="0" w:line="240" w:lineRule="auto"/>
              <w:rPr>
                <w:rFonts w:asciiTheme="minorHAnsi" w:hAnsiTheme="minorHAnsi" w:cstheme="minorHAnsi"/>
                <w:szCs w:val="18"/>
              </w:rPr>
            </w:pPr>
          </w:p>
        </w:tc>
        <w:tc>
          <w:tcPr>
            <w:tcW w:w="6535" w:type="dxa"/>
            <w:noWrap/>
            <w:hideMark/>
          </w:tcPr>
          <w:p w:rsidR="009A29D5" w:rsidRPr="00055614" w:rsidRDefault="009A29D5" w:rsidP="009A29D5">
            <w:pPr>
              <w:spacing w:before="0" w:after="0" w:line="240" w:lineRule="auto"/>
              <w:rPr>
                <w:rFonts w:asciiTheme="minorHAnsi" w:hAnsiTheme="minorHAnsi" w:cstheme="minorHAnsi"/>
                <w:szCs w:val="18"/>
              </w:rPr>
            </w:pPr>
            <w:r w:rsidRPr="00055614">
              <w:rPr>
                <w:rFonts w:asciiTheme="minorHAnsi" w:hAnsiTheme="minorHAnsi" w:cstheme="minorHAnsi"/>
                <w:szCs w:val="18"/>
              </w:rPr>
              <w:t>09-M – choroby układu moczowo-płciowego</w:t>
            </w:r>
          </w:p>
        </w:tc>
        <w:tc>
          <w:tcPr>
            <w:tcW w:w="958" w:type="dxa"/>
            <w:noWrap/>
            <w:hideMark/>
          </w:tcPr>
          <w:p w:rsidR="009A29D5" w:rsidRPr="00055614" w:rsidRDefault="009A29D5" w:rsidP="009A29D5">
            <w:pPr>
              <w:spacing w:before="0" w:after="0" w:line="240" w:lineRule="auto"/>
              <w:jc w:val="center"/>
              <w:rPr>
                <w:rFonts w:asciiTheme="minorHAnsi" w:hAnsiTheme="minorHAnsi" w:cstheme="minorHAnsi"/>
                <w:szCs w:val="18"/>
              </w:rPr>
            </w:pPr>
            <w:r w:rsidRPr="00055614">
              <w:rPr>
                <w:rFonts w:asciiTheme="minorHAnsi" w:hAnsiTheme="minorHAnsi" w:cstheme="minorHAnsi"/>
                <w:szCs w:val="18"/>
              </w:rPr>
              <w:t>1%</w:t>
            </w:r>
          </w:p>
        </w:tc>
      </w:tr>
      <w:tr w:rsidR="009A29D5" w:rsidRPr="00055614" w:rsidTr="009A29D5">
        <w:trPr>
          <w:trHeight w:val="300"/>
        </w:trPr>
        <w:tc>
          <w:tcPr>
            <w:tcW w:w="1795" w:type="dxa"/>
            <w:vMerge/>
            <w:noWrap/>
            <w:hideMark/>
          </w:tcPr>
          <w:p w:rsidR="009A29D5" w:rsidRPr="00055614" w:rsidRDefault="009A29D5" w:rsidP="009A29D5">
            <w:pPr>
              <w:spacing w:before="0" w:after="0" w:line="240" w:lineRule="auto"/>
              <w:rPr>
                <w:rFonts w:asciiTheme="minorHAnsi" w:hAnsiTheme="minorHAnsi" w:cstheme="minorHAnsi"/>
                <w:szCs w:val="18"/>
              </w:rPr>
            </w:pPr>
          </w:p>
        </w:tc>
        <w:tc>
          <w:tcPr>
            <w:tcW w:w="6535" w:type="dxa"/>
            <w:noWrap/>
            <w:hideMark/>
          </w:tcPr>
          <w:p w:rsidR="009A29D5" w:rsidRPr="00055614" w:rsidRDefault="009A29D5" w:rsidP="009A29D5">
            <w:pPr>
              <w:spacing w:before="0" w:after="0" w:line="240" w:lineRule="auto"/>
              <w:rPr>
                <w:rFonts w:asciiTheme="minorHAnsi" w:hAnsiTheme="minorHAnsi" w:cstheme="minorHAnsi"/>
                <w:szCs w:val="18"/>
              </w:rPr>
            </w:pPr>
            <w:r w:rsidRPr="00055614">
              <w:rPr>
                <w:rFonts w:asciiTheme="minorHAnsi" w:hAnsiTheme="minorHAnsi" w:cstheme="minorHAnsi"/>
                <w:szCs w:val="18"/>
              </w:rPr>
              <w:t>08-T – choroby układu pokarmowego</w:t>
            </w:r>
          </w:p>
        </w:tc>
        <w:tc>
          <w:tcPr>
            <w:tcW w:w="958" w:type="dxa"/>
            <w:noWrap/>
            <w:hideMark/>
          </w:tcPr>
          <w:p w:rsidR="009A29D5" w:rsidRPr="00055614" w:rsidRDefault="009A29D5" w:rsidP="009A29D5">
            <w:pPr>
              <w:spacing w:before="0" w:after="0" w:line="240" w:lineRule="auto"/>
              <w:jc w:val="center"/>
              <w:rPr>
                <w:rFonts w:asciiTheme="minorHAnsi" w:hAnsiTheme="minorHAnsi" w:cstheme="minorHAnsi"/>
                <w:szCs w:val="18"/>
              </w:rPr>
            </w:pPr>
            <w:r w:rsidRPr="00055614">
              <w:rPr>
                <w:rFonts w:asciiTheme="minorHAnsi" w:hAnsiTheme="minorHAnsi" w:cstheme="minorHAnsi"/>
                <w:szCs w:val="18"/>
              </w:rPr>
              <w:t>1%</w:t>
            </w:r>
          </w:p>
        </w:tc>
      </w:tr>
      <w:tr w:rsidR="009A29D5" w:rsidRPr="00055614" w:rsidTr="009A29D5">
        <w:trPr>
          <w:trHeight w:val="204"/>
        </w:trPr>
        <w:tc>
          <w:tcPr>
            <w:tcW w:w="1795" w:type="dxa"/>
            <w:vMerge/>
            <w:noWrap/>
            <w:hideMark/>
          </w:tcPr>
          <w:p w:rsidR="009A29D5" w:rsidRPr="00055614" w:rsidRDefault="009A29D5" w:rsidP="009A29D5">
            <w:pPr>
              <w:spacing w:before="0" w:after="0" w:line="240" w:lineRule="auto"/>
              <w:rPr>
                <w:rFonts w:asciiTheme="minorHAnsi" w:hAnsiTheme="minorHAnsi" w:cstheme="minorHAnsi"/>
                <w:szCs w:val="18"/>
              </w:rPr>
            </w:pPr>
          </w:p>
        </w:tc>
        <w:tc>
          <w:tcPr>
            <w:tcW w:w="6535" w:type="dxa"/>
            <w:noWrap/>
            <w:hideMark/>
          </w:tcPr>
          <w:p w:rsidR="009A29D5" w:rsidRPr="00055614" w:rsidRDefault="009A29D5" w:rsidP="009A29D5">
            <w:pPr>
              <w:spacing w:before="0" w:after="0" w:line="240" w:lineRule="auto"/>
              <w:rPr>
                <w:rFonts w:asciiTheme="minorHAnsi" w:hAnsiTheme="minorHAnsi" w:cstheme="minorHAnsi"/>
                <w:szCs w:val="18"/>
              </w:rPr>
            </w:pPr>
            <w:r w:rsidRPr="00055614">
              <w:rPr>
                <w:rFonts w:asciiTheme="minorHAnsi" w:hAnsiTheme="minorHAnsi" w:cstheme="minorHAnsi"/>
                <w:szCs w:val="18"/>
              </w:rPr>
              <w:t>07-S – choroby układu oddechowego i krążenia</w:t>
            </w:r>
          </w:p>
        </w:tc>
        <w:tc>
          <w:tcPr>
            <w:tcW w:w="958" w:type="dxa"/>
            <w:noWrap/>
            <w:hideMark/>
          </w:tcPr>
          <w:p w:rsidR="009A29D5" w:rsidRPr="00055614" w:rsidRDefault="009A29D5" w:rsidP="009A29D5">
            <w:pPr>
              <w:spacing w:before="0" w:after="0" w:line="240" w:lineRule="auto"/>
              <w:jc w:val="center"/>
              <w:rPr>
                <w:rFonts w:asciiTheme="minorHAnsi" w:hAnsiTheme="minorHAnsi" w:cstheme="minorHAnsi"/>
                <w:szCs w:val="18"/>
              </w:rPr>
            </w:pPr>
            <w:r w:rsidRPr="00055614">
              <w:rPr>
                <w:rFonts w:asciiTheme="minorHAnsi" w:hAnsiTheme="minorHAnsi" w:cstheme="minorHAnsi"/>
                <w:szCs w:val="18"/>
              </w:rPr>
              <w:t>1%</w:t>
            </w:r>
          </w:p>
        </w:tc>
      </w:tr>
    </w:tbl>
    <w:p w:rsidR="009A29D5" w:rsidRPr="00DB0221" w:rsidRDefault="009A29D5" w:rsidP="009A29D5">
      <w:pPr>
        <w:rPr>
          <w:i/>
        </w:rPr>
      </w:pPr>
      <w:r w:rsidRPr="00DB0221">
        <w:rPr>
          <w:i/>
        </w:rPr>
        <w:t>Źródło: Badanie PAPI pracowników ZAZ</w:t>
      </w:r>
      <w:r>
        <w:rPr>
          <w:i/>
        </w:rPr>
        <w:t>, N=81</w:t>
      </w:r>
    </w:p>
    <w:p w:rsidR="009A29D5" w:rsidRDefault="009A29D5" w:rsidP="009A29D5"/>
    <w:p w:rsidR="009A29D5" w:rsidRDefault="009A29D5" w:rsidP="009A29D5">
      <w:r>
        <w:t xml:space="preserve">Nieznaczną przewagę w badanej grupie mieli mężczyźni (53%). Najliczniejszą grupę stanowiły osoby w wieku 26-35 lat (30%) oraz 36-45 lat (28%). Średnia wieku wyniosła 40 lat, przy czym objęte badaniem osoby </w:t>
      </w:r>
      <w:r w:rsidR="009822C9">
        <w:br/>
      </w:r>
      <w:r>
        <w:t>z niepełnosprawnością intelektualną były przeciętnie młodsze o 9 lat (średnio 31 lat – blisko połowa z tej grupy to osoby w wieku 26-35 lat).</w:t>
      </w:r>
    </w:p>
    <w:p w:rsidR="00E138A5" w:rsidRDefault="00E138A5" w:rsidP="009A29D5"/>
    <w:p w:rsidR="00E138A5" w:rsidRDefault="00E138A5" w:rsidP="00E138A5">
      <w:r>
        <w:t xml:space="preserve">Wśród badanych dominowało wykształcenie zawodowe: zasadnicze (33%, w tym 11% wykształcenie zasadnicze zawodowe specjalne) lub średnie (19%). 30% badanych posiadało wykształcenie gimnazjalne lub niższe (w tym 15% wykształcenie specjalne). </w:t>
      </w:r>
      <w:r>
        <w:fldChar w:fldCharType="begin"/>
      </w:r>
      <w:r>
        <w:instrText xml:space="preserve"> REF _Ref492588759 \h </w:instrText>
      </w:r>
      <w:r>
        <w:fldChar w:fldCharType="separate"/>
      </w:r>
      <w:r w:rsidR="00112E3B">
        <w:t xml:space="preserve">Rysunek </w:t>
      </w:r>
      <w:r w:rsidR="00112E3B">
        <w:rPr>
          <w:noProof/>
        </w:rPr>
        <w:t>50</w:t>
      </w:r>
      <w:r>
        <w:fldChar w:fldCharType="end"/>
      </w:r>
      <w:r>
        <w:t xml:space="preserve"> zawiera charakterystykę demograficzną badanej grupy pracowników ZAZ.</w:t>
      </w:r>
    </w:p>
    <w:p w:rsidR="009A29D5" w:rsidRPr="00DB0221" w:rsidRDefault="009A29D5" w:rsidP="009A29D5"/>
    <w:p w:rsidR="009A29D5" w:rsidRDefault="009A29D5" w:rsidP="009A29D5">
      <w:pPr>
        <w:pStyle w:val="Legenda"/>
        <w:keepNext/>
      </w:pPr>
      <w:bookmarkStart w:id="189" w:name="_Ref492588759"/>
      <w:bookmarkStart w:id="190" w:name="_Toc494097696"/>
      <w:r>
        <w:t xml:space="preserve">Rysunek </w:t>
      </w:r>
      <w:r w:rsidR="007B5113">
        <w:fldChar w:fldCharType="begin"/>
      </w:r>
      <w:r w:rsidR="007B5113">
        <w:instrText xml:space="preserve"> SEQ Rysunek \* ARABIC </w:instrText>
      </w:r>
      <w:r w:rsidR="007B5113">
        <w:fldChar w:fldCharType="separate"/>
      </w:r>
      <w:r w:rsidR="00112E3B">
        <w:rPr>
          <w:noProof/>
        </w:rPr>
        <w:t>50</w:t>
      </w:r>
      <w:r w:rsidR="007B5113">
        <w:rPr>
          <w:noProof/>
        </w:rPr>
        <w:fldChar w:fldCharType="end"/>
      </w:r>
      <w:bookmarkEnd w:id="189"/>
      <w:r>
        <w:t>. Charakterystyka demograficzna badanych pracowników ZAZ</w:t>
      </w:r>
      <w:bookmarkEnd w:id="190"/>
    </w:p>
    <w:p w:rsidR="009A29D5" w:rsidRDefault="009A29D5" w:rsidP="009A29D5">
      <w:pPr>
        <w:rPr>
          <w:i/>
        </w:rPr>
      </w:pPr>
      <w:r>
        <w:rPr>
          <w:i/>
          <w:noProof/>
          <w:lang w:eastAsia="pl-PL" w:bidi="ar-SA"/>
        </w:rPr>
        <w:drawing>
          <wp:inline distT="0" distB="0" distL="0" distR="0" wp14:anchorId="0584F347" wp14:editId="58759EA4">
            <wp:extent cx="5740658" cy="2389517"/>
            <wp:effectExtent l="0" t="0" r="0" b="0"/>
            <wp:docPr id="369" name="Obraz 369" descr="Rysunek przedstawia 3 wykresy kołowe: płeć, wiek oraz poziom wykształcenia badanych niepełnosparwnych pracowników ZAZ.&#10;PŁEĆ&#10;Mężczyzna - 53%, Kobieta -  47%.&#10;WIEK&#10;18-25 lat - 9%, 26-35 lat - 30%, 36-45 lat - 28%, 46-55 lat  - 20%,&#10;56+ - 12%.&#10;POZIOM WYKSZTAŁCENIA&#10;gimnazjalne lub niżej - 30%, zasadnicze zawodowe - 33%, średnie zawodowe - 19%, średnie ogólnokszt. - 14%, wyższe - 4% , odmowa - 1%.&#10;" title="Charakterystyka demograficzna badanych pracowników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cstate="print"/>
                    <a:srcRect r="15117"/>
                    <a:stretch>
                      <a:fillRect/>
                    </a:stretch>
                  </pic:blipFill>
                  <pic:spPr bwMode="auto">
                    <a:xfrm>
                      <a:off x="0" y="0"/>
                      <a:ext cx="5740658" cy="2389517"/>
                    </a:xfrm>
                    <a:prstGeom prst="rect">
                      <a:avLst/>
                    </a:prstGeom>
                    <a:noFill/>
                  </pic:spPr>
                </pic:pic>
              </a:graphicData>
            </a:graphic>
          </wp:inline>
        </w:drawing>
      </w:r>
    </w:p>
    <w:p w:rsidR="009A29D5" w:rsidRPr="00DB0221" w:rsidRDefault="009A29D5" w:rsidP="009A29D5">
      <w:pPr>
        <w:rPr>
          <w:i/>
        </w:rPr>
      </w:pPr>
      <w:r w:rsidRPr="00DB0221">
        <w:rPr>
          <w:i/>
        </w:rPr>
        <w:t>Źródło: Badanie PAPI pracowników ZAZ</w:t>
      </w:r>
      <w:r>
        <w:rPr>
          <w:i/>
        </w:rPr>
        <w:t>, N=81</w:t>
      </w:r>
    </w:p>
    <w:p w:rsidR="009A29D5" w:rsidRDefault="009A29D5" w:rsidP="009A29D5"/>
    <w:p w:rsidR="009A29D5" w:rsidRDefault="009A29D5" w:rsidP="009A29D5">
      <w:r>
        <w:t>Ogromna większość objętej badaniem grupy pracowników to osoby stanu wolnego (70%). Co piąty pracownik pozostawał w związku małżeńskim. Większość respondentów zamieszkiwała z rodzicami lub opiekunami (60%), co czwarty – z własną rodziną (26%). Nieco ponad połowę próby stanowią mieszkańcy miast (54%). Na wsi mieszka 46% objętych badaniem pracowników. Informacje na temat sytuacji rodzinnej badanych zawiera</w:t>
      </w:r>
      <w:r w:rsidR="00E138A5">
        <w:t xml:space="preserve"> </w:t>
      </w:r>
      <w:r w:rsidR="00590549">
        <w:fldChar w:fldCharType="begin"/>
      </w:r>
      <w:r w:rsidR="00E47887">
        <w:instrText xml:space="preserve"> REF _Ref492588783 \h </w:instrText>
      </w:r>
      <w:r w:rsidR="00590549">
        <w:fldChar w:fldCharType="separate"/>
      </w:r>
      <w:r w:rsidR="00112E3B">
        <w:t xml:space="preserve">Rysunek </w:t>
      </w:r>
      <w:r w:rsidR="00112E3B">
        <w:rPr>
          <w:noProof/>
        </w:rPr>
        <w:t>51</w:t>
      </w:r>
      <w:r w:rsidR="00590549">
        <w:fldChar w:fldCharType="end"/>
      </w:r>
      <w:r>
        <w:t>.</w:t>
      </w:r>
    </w:p>
    <w:p w:rsidR="009A29D5" w:rsidRDefault="009A29D5" w:rsidP="009A29D5">
      <w:pPr>
        <w:pStyle w:val="Legenda"/>
        <w:keepNext/>
      </w:pPr>
      <w:bookmarkStart w:id="191" w:name="_Ref492588783"/>
      <w:bookmarkStart w:id="192" w:name="_Toc494097697"/>
      <w:r>
        <w:t xml:space="preserve">Rysunek </w:t>
      </w:r>
      <w:r w:rsidR="007B5113">
        <w:fldChar w:fldCharType="begin"/>
      </w:r>
      <w:r w:rsidR="007B5113">
        <w:instrText xml:space="preserve"> SEQ Rysunek \* ARABIC </w:instrText>
      </w:r>
      <w:r w:rsidR="007B5113">
        <w:fldChar w:fldCharType="separate"/>
      </w:r>
      <w:r w:rsidR="00112E3B">
        <w:rPr>
          <w:noProof/>
        </w:rPr>
        <w:t>51</w:t>
      </w:r>
      <w:r w:rsidR="007B5113">
        <w:rPr>
          <w:noProof/>
        </w:rPr>
        <w:fldChar w:fldCharType="end"/>
      </w:r>
      <w:bookmarkEnd w:id="191"/>
      <w:r>
        <w:t>. Informacje na temat stanu cywilnego, gospodarstwa domowego oraz miejsca zamieszkania badanych pracowników ZAZ</w:t>
      </w:r>
      <w:bookmarkEnd w:id="192"/>
    </w:p>
    <w:p w:rsidR="009A29D5" w:rsidRDefault="009A29D5" w:rsidP="009A29D5">
      <w:r>
        <w:rPr>
          <w:noProof/>
          <w:lang w:eastAsia="pl-PL" w:bidi="ar-SA"/>
        </w:rPr>
        <w:drawing>
          <wp:inline distT="0" distB="0" distL="0" distR="0" wp14:anchorId="3353EE18" wp14:editId="35E1D381">
            <wp:extent cx="5775797" cy="2449902"/>
            <wp:effectExtent l="0" t="0" r="0" b="7620"/>
            <wp:docPr id="370" name="Obraz 2" descr="Rysunek przedstawia 3 wykresy kołowe: informacje na temat stanu cywilnego, gospodarstwa domowego oraz miejsca zamieszkania badanych pracowników ZAZ.&#10;STAN CYWILNY&#10;Kawaler/ panna - 70%, Żonaty/ zamężna - 20%, Wdowa/ wdowiec - 4%.&#10;GOSPODARSTWO DOMOWE &#10;Samodzielnie - 14% , Z własną rodziną - 26%, Z rodzicami/ opiekunami - 60%.&#10; MIEJSCE ZAMIESZKANIA&#10;W mieście  - 54%, Na wsi - 46%." title="Informacje na temat stanu cywilnego, gospodarstwa domowego oraz miejsca zamieszkania badanych pracowników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4" cstate="print"/>
                    <a:srcRect r="17654"/>
                    <a:stretch>
                      <a:fillRect/>
                    </a:stretch>
                  </pic:blipFill>
                  <pic:spPr bwMode="auto">
                    <a:xfrm>
                      <a:off x="0" y="0"/>
                      <a:ext cx="5776773" cy="2450316"/>
                    </a:xfrm>
                    <a:prstGeom prst="rect">
                      <a:avLst/>
                    </a:prstGeom>
                    <a:noFill/>
                  </pic:spPr>
                </pic:pic>
              </a:graphicData>
            </a:graphic>
          </wp:inline>
        </w:drawing>
      </w:r>
    </w:p>
    <w:p w:rsidR="009A29D5" w:rsidRPr="00DB0221" w:rsidRDefault="009A29D5" w:rsidP="009A29D5">
      <w:pPr>
        <w:rPr>
          <w:i/>
        </w:rPr>
      </w:pPr>
      <w:r w:rsidRPr="00DB0221">
        <w:rPr>
          <w:i/>
        </w:rPr>
        <w:t>Źródło: Badanie PAPI pracowników ZAZ</w:t>
      </w:r>
      <w:r>
        <w:rPr>
          <w:i/>
        </w:rPr>
        <w:t>, N=81</w:t>
      </w:r>
    </w:p>
    <w:p w:rsidR="009A29D5" w:rsidRPr="00DB0221" w:rsidRDefault="009A29D5" w:rsidP="009A29D5"/>
    <w:p w:rsidR="009A29D5" w:rsidRPr="00DB0221" w:rsidRDefault="009A29D5" w:rsidP="009A29D5">
      <w:pPr>
        <w:pStyle w:val="Nagwek2"/>
        <w:rPr>
          <w:rStyle w:val="wyrnienieZnak"/>
        </w:rPr>
      </w:pPr>
      <w:bookmarkStart w:id="193" w:name="_Toc494098557"/>
      <w:r w:rsidRPr="00DB0221">
        <w:rPr>
          <w:rStyle w:val="wyrnienieZnak"/>
        </w:rPr>
        <w:t>Charakterystyka pracy w ZAZ</w:t>
      </w:r>
      <w:bookmarkEnd w:id="193"/>
    </w:p>
    <w:p w:rsidR="009A29D5" w:rsidRDefault="009A29D5" w:rsidP="009A29D5">
      <w:r w:rsidRPr="00E2713A">
        <w:t>Stanowiska</w:t>
      </w:r>
      <w:r>
        <w:t>, na których pracowały osoby objęte badaniem były zróżnicowane i ściśle powiązane z profilem działalności ZAZ. Najczęściej występujące profesje to pomoc kuchenna (22%), pomocnik introligatora (17%), pracownik gospodarczy w zakresie terenów zielonych (15%), pracownik przy składaniu papieru/ kartonów/ ulotek (11%), pomocnik stolarza (9%) oraz szwaczka (6%). Pozostałe stanowiska uzyskały poniżej 6% wskazań – zostały wskazane przez mniej, niż 5 badanych (por.</w:t>
      </w:r>
      <w:r w:rsidR="00E138A5">
        <w:t xml:space="preserve"> </w:t>
      </w:r>
      <w:r w:rsidR="00590549">
        <w:fldChar w:fldCharType="begin"/>
      </w:r>
      <w:r w:rsidR="00E47887">
        <w:instrText xml:space="preserve"> REF _Ref492588808 \h </w:instrText>
      </w:r>
      <w:r w:rsidR="00590549">
        <w:fldChar w:fldCharType="separate"/>
      </w:r>
      <w:r w:rsidR="00112E3B">
        <w:t xml:space="preserve">Tabela </w:t>
      </w:r>
      <w:r w:rsidR="00112E3B">
        <w:rPr>
          <w:noProof/>
        </w:rPr>
        <w:t>27</w:t>
      </w:r>
      <w:r w:rsidR="00590549">
        <w:fldChar w:fldCharType="end"/>
      </w:r>
      <w:r>
        <w:t>).</w:t>
      </w:r>
    </w:p>
    <w:p w:rsidR="009A29D5" w:rsidRDefault="009A29D5" w:rsidP="009A29D5"/>
    <w:p w:rsidR="009A29D5" w:rsidRDefault="009A29D5" w:rsidP="009A29D5">
      <w:pPr>
        <w:pStyle w:val="Legenda"/>
        <w:keepNext/>
      </w:pPr>
      <w:bookmarkStart w:id="194" w:name="_Ref492588808"/>
      <w:bookmarkStart w:id="195" w:name="_Toc494097743"/>
      <w:r>
        <w:t xml:space="preserve">Tabela </w:t>
      </w:r>
      <w:r w:rsidR="007B5113">
        <w:fldChar w:fldCharType="begin"/>
      </w:r>
      <w:r w:rsidR="007B5113">
        <w:instrText xml:space="preserve"> SEQ Tabela \* ARABIC </w:instrText>
      </w:r>
      <w:r w:rsidR="007B5113">
        <w:fldChar w:fldCharType="separate"/>
      </w:r>
      <w:r w:rsidR="00112E3B">
        <w:rPr>
          <w:noProof/>
        </w:rPr>
        <w:t>27</w:t>
      </w:r>
      <w:r w:rsidR="007B5113">
        <w:rPr>
          <w:noProof/>
        </w:rPr>
        <w:fldChar w:fldCharType="end"/>
      </w:r>
      <w:bookmarkEnd w:id="194"/>
      <w:r>
        <w:t>. Stanowiska, na których pracują objęte badaniem osoby niepełnosprawne</w:t>
      </w:r>
      <w:bookmarkEnd w:id="195"/>
    </w:p>
    <w:tbl>
      <w:tblPr>
        <w:tblStyle w:val="TABELARAPORT22"/>
        <w:tblW w:w="0" w:type="auto"/>
        <w:tblLook w:val="04A0" w:firstRow="1" w:lastRow="0" w:firstColumn="1" w:lastColumn="0" w:noHBand="0" w:noVBand="1"/>
      </w:tblPr>
      <w:tblGrid>
        <w:gridCol w:w="4077"/>
        <w:gridCol w:w="696"/>
        <w:gridCol w:w="3840"/>
        <w:gridCol w:w="675"/>
      </w:tblGrid>
      <w:tr w:rsidR="009A29D5" w:rsidRPr="00725867" w:rsidTr="005860EB">
        <w:trPr>
          <w:cnfStyle w:val="100000000000" w:firstRow="1" w:lastRow="0" w:firstColumn="0" w:lastColumn="0" w:oddVBand="0" w:evenVBand="0" w:oddHBand="0" w:evenHBand="0" w:firstRowFirstColumn="0" w:firstRowLastColumn="0" w:lastRowFirstColumn="0" w:lastRowLastColumn="0"/>
          <w:trHeight w:val="300"/>
          <w:tblHeader/>
        </w:trPr>
        <w:tc>
          <w:tcPr>
            <w:tcW w:w="4077" w:type="dxa"/>
            <w:noWrap/>
            <w:hideMark/>
          </w:tcPr>
          <w:p w:rsidR="009A29D5" w:rsidRPr="00725867" w:rsidRDefault="009A29D5" w:rsidP="009A29D5">
            <w:pPr>
              <w:rPr>
                <w:b/>
              </w:rPr>
            </w:pPr>
            <w:r w:rsidRPr="00725867">
              <w:rPr>
                <w:b/>
              </w:rPr>
              <w:t>Stanowisko</w:t>
            </w:r>
          </w:p>
        </w:tc>
        <w:tc>
          <w:tcPr>
            <w:tcW w:w="696" w:type="dxa"/>
            <w:noWrap/>
            <w:hideMark/>
          </w:tcPr>
          <w:p w:rsidR="009A29D5" w:rsidRPr="00725867" w:rsidRDefault="009A29D5" w:rsidP="009A29D5">
            <w:pPr>
              <w:rPr>
                <w:b/>
              </w:rPr>
            </w:pPr>
            <w:r w:rsidRPr="00725867">
              <w:rPr>
                <w:b/>
              </w:rPr>
              <w:t>%</w:t>
            </w:r>
          </w:p>
        </w:tc>
        <w:tc>
          <w:tcPr>
            <w:tcW w:w="3840" w:type="dxa"/>
            <w:noWrap/>
            <w:hideMark/>
          </w:tcPr>
          <w:p w:rsidR="009A29D5" w:rsidRPr="00725867" w:rsidRDefault="009A29D5" w:rsidP="009A29D5">
            <w:pPr>
              <w:rPr>
                <w:b/>
              </w:rPr>
            </w:pPr>
            <w:r w:rsidRPr="00725867">
              <w:rPr>
                <w:b/>
              </w:rPr>
              <w:t>Stanowisko</w:t>
            </w:r>
          </w:p>
        </w:tc>
        <w:tc>
          <w:tcPr>
            <w:tcW w:w="675" w:type="dxa"/>
            <w:noWrap/>
            <w:hideMark/>
          </w:tcPr>
          <w:p w:rsidR="009A29D5" w:rsidRPr="00725867" w:rsidRDefault="009A29D5" w:rsidP="009A29D5">
            <w:pPr>
              <w:rPr>
                <w:b/>
              </w:rPr>
            </w:pPr>
            <w:r w:rsidRPr="00725867">
              <w:rPr>
                <w:b/>
              </w:rPr>
              <w:t>%</w:t>
            </w:r>
          </w:p>
        </w:tc>
      </w:tr>
      <w:tr w:rsidR="009A29D5" w:rsidRPr="00725867" w:rsidTr="009A29D5">
        <w:trPr>
          <w:trHeight w:val="300"/>
        </w:trPr>
        <w:tc>
          <w:tcPr>
            <w:tcW w:w="4077" w:type="dxa"/>
            <w:noWrap/>
            <w:hideMark/>
          </w:tcPr>
          <w:p w:rsidR="009A29D5" w:rsidRPr="00725867" w:rsidRDefault="009A29D5" w:rsidP="009A29D5">
            <w:r w:rsidRPr="00725867">
              <w:t>pomoc kuchenna</w:t>
            </w:r>
          </w:p>
        </w:tc>
        <w:tc>
          <w:tcPr>
            <w:tcW w:w="696" w:type="dxa"/>
            <w:noWrap/>
            <w:hideMark/>
          </w:tcPr>
          <w:p w:rsidR="009A29D5" w:rsidRPr="00725867" w:rsidRDefault="009A29D5" w:rsidP="009A29D5">
            <w:r w:rsidRPr="00725867">
              <w:t>22%</w:t>
            </w:r>
          </w:p>
        </w:tc>
        <w:tc>
          <w:tcPr>
            <w:tcW w:w="3840" w:type="dxa"/>
            <w:noWrap/>
            <w:hideMark/>
          </w:tcPr>
          <w:p w:rsidR="009A29D5" w:rsidRPr="00725867" w:rsidRDefault="009A29D5" w:rsidP="009A29D5">
            <w:r w:rsidRPr="00725867">
              <w:t>pracownik pralni</w:t>
            </w:r>
          </w:p>
        </w:tc>
        <w:tc>
          <w:tcPr>
            <w:tcW w:w="675" w:type="dxa"/>
            <w:noWrap/>
            <w:hideMark/>
          </w:tcPr>
          <w:p w:rsidR="009A29D5" w:rsidRPr="00725867" w:rsidRDefault="009A29D5" w:rsidP="009A29D5">
            <w:r w:rsidRPr="00725867">
              <w:t>5%</w:t>
            </w:r>
          </w:p>
        </w:tc>
      </w:tr>
      <w:tr w:rsidR="009A29D5" w:rsidRPr="00725867" w:rsidTr="009A29D5">
        <w:trPr>
          <w:trHeight w:val="300"/>
        </w:trPr>
        <w:tc>
          <w:tcPr>
            <w:tcW w:w="4077" w:type="dxa"/>
            <w:noWrap/>
            <w:hideMark/>
          </w:tcPr>
          <w:p w:rsidR="009A29D5" w:rsidRPr="00725867" w:rsidRDefault="009A29D5" w:rsidP="009A29D5">
            <w:r w:rsidRPr="00725867">
              <w:t>pomocnik introligatora</w:t>
            </w:r>
          </w:p>
        </w:tc>
        <w:tc>
          <w:tcPr>
            <w:tcW w:w="696" w:type="dxa"/>
            <w:noWrap/>
            <w:hideMark/>
          </w:tcPr>
          <w:p w:rsidR="009A29D5" w:rsidRPr="00725867" w:rsidRDefault="009A29D5" w:rsidP="009A29D5">
            <w:r w:rsidRPr="00725867">
              <w:t>17%</w:t>
            </w:r>
          </w:p>
        </w:tc>
        <w:tc>
          <w:tcPr>
            <w:tcW w:w="3840" w:type="dxa"/>
            <w:noWrap/>
            <w:hideMark/>
          </w:tcPr>
          <w:p w:rsidR="009A29D5" w:rsidRPr="00725867" w:rsidRDefault="009A29D5" w:rsidP="009A29D5">
            <w:r w:rsidRPr="00725867">
              <w:t>pomocnik ob</w:t>
            </w:r>
            <w:r>
              <w:t>sługi</w:t>
            </w:r>
            <w:r w:rsidRPr="00725867">
              <w:t xml:space="preserve"> cateringu - nakrywanie do stołu</w:t>
            </w:r>
          </w:p>
        </w:tc>
        <w:tc>
          <w:tcPr>
            <w:tcW w:w="675" w:type="dxa"/>
            <w:noWrap/>
            <w:hideMark/>
          </w:tcPr>
          <w:p w:rsidR="009A29D5" w:rsidRPr="00725867" w:rsidRDefault="009A29D5" w:rsidP="009A29D5">
            <w:r w:rsidRPr="00725867">
              <w:t>4%</w:t>
            </w:r>
          </w:p>
        </w:tc>
      </w:tr>
      <w:tr w:rsidR="009A29D5" w:rsidRPr="00725867" w:rsidTr="009A29D5">
        <w:trPr>
          <w:trHeight w:val="300"/>
        </w:trPr>
        <w:tc>
          <w:tcPr>
            <w:tcW w:w="4077" w:type="dxa"/>
            <w:noWrap/>
            <w:hideMark/>
          </w:tcPr>
          <w:p w:rsidR="009A29D5" w:rsidRPr="00725867" w:rsidRDefault="009A29D5" w:rsidP="009A29D5">
            <w:r w:rsidRPr="00725867">
              <w:t>pracownik gospodarczy - zabudowania i tereny zielone</w:t>
            </w:r>
          </w:p>
        </w:tc>
        <w:tc>
          <w:tcPr>
            <w:tcW w:w="696" w:type="dxa"/>
            <w:noWrap/>
            <w:hideMark/>
          </w:tcPr>
          <w:p w:rsidR="009A29D5" w:rsidRPr="00725867" w:rsidRDefault="009A29D5" w:rsidP="009A29D5">
            <w:r w:rsidRPr="00725867">
              <w:t>15%</w:t>
            </w:r>
          </w:p>
        </w:tc>
        <w:tc>
          <w:tcPr>
            <w:tcW w:w="3840" w:type="dxa"/>
            <w:noWrap/>
            <w:hideMark/>
          </w:tcPr>
          <w:p w:rsidR="009A29D5" w:rsidRPr="00725867" w:rsidRDefault="009A29D5" w:rsidP="009A29D5">
            <w:r w:rsidRPr="00725867">
              <w:t>pomoc fizjoterapeuty</w:t>
            </w:r>
          </w:p>
        </w:tc>
        <w:tc>
          <w:tcPr>
            <w:tcW w:w="675" w:type="dxa"/>
            <w:noWrap/>
            <w:hideMark/>
          </w:tcPr>
          <w:p w:rsidR="009A29D5" w:rsidRPr="00725867" w:rsidRDefault="009A29D5" w:rsidP="009A29D5">
            <w:r w:rsidRPr="00725867">
              <w:t>4%</w:t>
            </w:r>
          </w:p>
        </w:tc>
      </w:tr>
      <w:tr w:rsidR="009A29D5" w:rsidRPr="00725867" w:rsidTr="009A29D5">
        <w:trPr>
          <w:trHeight w:val="300"/>
        </w:trPr>
        <w:tc>
          <w:tcPr>
            <w:tcW w:w="4077" w:type="dxa"/>
            <w:noWrap/>
            <w:hideMark/>
          </w:tcPr>
          <w:p w:rsidR="009A29D5" w:rsidRPr="00725867" w:rsidRDefault="009A29D5" w:rsidP="009A29D5">
            <w:r w:rsidRPr="00725867">
              <w:t>pracownik przy składaniu papieru/kartonów/ulotek</w:t>
            </w:r>
          </w:p>
        </w:tc>
        <w:tc>
          <w:tcPr>
            <w:tcW w:w="696" w:type="dxa"/>
            <w:noWrap/>
            <w:hideMark/>
          </w:tcPr>
          <w:p w:rsidR="009A29D5" w:rsidRPr="00725867" w:rsidRDefault="009A29D5" w:rsidP="009A29D5">
            <w:r w:rsidRPr="00725867">
              <w:t>11%</w:t>
            </w:r>
          </w:p>
        </w:tc>
        <w:tc>
          <w:tcPr>
            <w:tcW w:w="3840" w:type="dxa"/>
            <w:noWrap/>
            <w:hideMark/>
          </w:tcPr>
          <w:p w:rsidR="009A29D5" w:rsidRPr="00725867" w:rsidRDefault="009A29D5" w:rsidP="009A29D5">
            <w:r w:rsidRPr="00725867">
              <w:t>pomocnik grafika komputerowego</w:t>
            </w:r>
          </w:p>
        </w:tc>
        <w:tc>
          <w:tcPr>
            <w:tcW w:w="675" w:type="dxa"/>
            <w:noWrap/>
            <w:hideMark/>
          </w:tcPr>
          <w:p w:rsidR="009A29D5" w:rsidRPr="00725867" w:rsidRDefault="009A29D5" w:rsidP="009A29D5">
            <w:r w:rsidRPr="00725867">
              <w:t>2%</w:t>
            </w:r>
          </w:p>
        </w:tc>
      </w:tr>
      <w:tr w:rsidR="009A29D5" w:rsidRPr="00725867" w:rsidTr="009A29D5">
        <w:trPr>
          <w:trHeight w:val="300"/>
        </w:trPr>
        <w:tc>
          <w:tcPr>
            <w:tcW w:w="4077" w:type="dxa"/>
            <w:noWrap/>
            <w:hideMark/>
          </w:tcPr>
          <w:p w:rsidR="009A29D5" w:rsidRPr="00725867" w:rsidRDefault="009A29D5" w:rsidP="009A29D5">
            <w:r w:rsidRPr="00725867">
              <w:t>pomocnik stolarza</w:t>
            </w:r>
          </w:p>
        </w:tc>
        <w:tc>
          <w:tcPr>
            <w:tcW w:w="696" w:type="dxa"/>
            <w:noWrap/>
            <w:hideMark/>
          </w:tcPr>
          <w:p w:rsidR="009A29D5" w:rsidRPr="00725867" w:rsidRDefault="009A29D5" w:rsidP="009A29D5">
            <w:r w:rsidRPr="00725867">
              <w:t>9%</w:t>
            </w:r>
          </w:p>
        </w:tc>
        <w:tc>
          <w:tcPr>
            <w:tcW w:w="3840" w:type="dxa"/>
            <w:noWrap/>
            <w:hideMark/>
          </w:tcPr>
          <w:p w:rsidR="009A29D5" w:rsidRPr="00725867" w:rsidRDefault="009A29D5" w:rsidP="009A29D5">
            <w:r w:rsidRPr="00725867">
              <w:t>pracownik przy produkcji podpałek</w:t>
            </w:r>
          </w:p>
        </w:tc>
        <w:tc>
          <w:tcPr>
            <w:tcW w:w="675" w:type="dxa"/>
            <w:noWrap/>
            <w:hideMark/>
          </w:tcPr>
          <w:p w:rsidR="009A29D5" w:rsidRPr="00725867" w:rsidRDefault="009A29D5" w:rsidP="009A29D5">
            <w:r w:rsidRPr="00725867">
              <w:t>2%</w:t>
            </w:r>
          </w:p>
        </w:tc>
      </w:tr>
      <w:tr w:rsidR="009A29D5" w:rsidRPr="00725867" w:rsidTr="009A29D5">
        <w:trPr>
          <w:trHeight w:val="285"/>
        </w:trPr>
        <w:tc>
          <w:tcPr>
            <w:tcW w:w="4077" w:type="dxa"/>
            <w:noWrap/>
            <w:hideMark/>
          </w:tcPr>
          <w:p w:rsidR="009A29D5" w:rsidRPr="00725867" w:rsidRDefault="009A29D5" w:rsidP="009A29D5">
            <w:r w:rsidRPr="00725867">
              <w:t>szwaczka</w:t>
            </w:r>
          </w:p>
        </w:tc>
        <w:tc>
          <w:tcPr>
            <w:tcW w:w="696" w:type="dxa"/>
            <w:noWrap/>
            <w:hideMark/>
          </w:tcPr>
          <w:p w:rsidR="009A29D5" w:rsidRPr="00725867" w:rsidRDefault="009A29D5" w:rsidP="009A29D5">
            <w:r w:rsidRPr="00725867">
              <w:t>6%</w:t>
            </w:r>
          </w:p>
        </w:tc>
        <w:tc>
          <w:tcPr>
            <w:tcW w:w="3840" w:type="dxa"/>
            <w:noWrap/>
            <w:hideMark/>
          </w:tcPr>
          <w:p w:rsidR="009A29D5" w:rsidRPr="00725867" w:rsidRDefault="009A29D5" w:rsidP="009A29D5">
            <w:r w:rsidRPr="00725867">
              <w:t>pracownik przygotowujący drewno kominkowe</w:t>
            </w:r>
          </w:p>
        </w:tc>
        <w:tc>
          <w:tcPr>
            <w:tcW w:w="675" w:type="dxa"/>
            <w:noWrap/>
            <w:hideMark/>
          </w:tcPr>
          <w:p w:rsidR="009A29D5" w:rsidRPr="00725867" w:rsidRDefault="009A29D5" w:rsidP="009A29D5">
            <w:r w:rsidRPr="00725867">
              <w:t>2%</w:t>
            </w:r>
          </w:p>
        </w:tc>
      </w:tr>
      <w:tr w:rsidR="009A29D5" w:rsidRPr="00725867" w:rsidTr="009A29D5">
        <w:trPr>
          <w:trHeight w:val="300"/>
        </w:trPr>
        <w:tc>
          <w:tcPr>
            <w:tcW w:w="4077" w:type="dxa"/>
            <w:noWrap/>
            <w:hideMark/>
          </w:tcPr>
          <w:p w:rsidR="009A29D5" w:rsidRPr="00725867" w:rsidRDefault="009A29D5" w:rsidP="009A29D5">
            <w:r w:rsidRPr="00725867">
              <w:t>pracownik sprzątający</w:t>
            </w:r>
          </w:p>
        </w:tc>
        <w:tc>
          <w:tcPr>
            <w:tcW w:w="696" w:type="dxa"/>
            <w:noWrap/>
            <w:hideMark/>
          </w:tcPr>
          <w:p w:rsidR="009A29D5" w:rsidRPr="00725867" w:rsidRDefault="009A29D5" w:rsidP="009A29D5">
            <w:r w:rsidRPr="00725867">
              <w:t>5%</w:t>
            </w:r>
          </w:p>
        </w:tc>
        <w:tc>
          <w:tcPr>
            <w:tcW w:w="3840" w:type="dxa"/>
            <w:noWrap/>
            <w:hideMark/>
          </w:tcPr>
          <w:p w:rsidR="009A29D5" w:rsidRPr="00725867" w:rsidRDefault="009A29D5" w:rsidP="009A29D5"/>
        </w:tc>
        <w:tc>
          <w:tcPr>
            <w:tcW w:w="675" w:type="dxa"/>
            <w:noWrap/>
            <w:hideMark/>
          </w:tcPr>
          <w:p w:rsidR="009A29D5" w:rsidRPr="00725867" w:rsidRDefault="009A29D5" w:rsidP="009A29D5"/>
        </w:tc>
      </w:tr>
    </w:tbl>
    <w:p w:rsidR="009A29D5" w:rsidRPr="00DB0221" w:rsidRDefault="009A29D5" w:rsidP="009A29D5">
      <w:pPr>
        <w:rPr>
          <w:i/>
        </w:rPr>
      </w:pPr>
      <w:r w:rsidRPr="00DB0221">
        <w:rPr>
          <w:i/>
        </w:rPr>
        <w:t>Źródło: Badanie PAPI pracowników ZAZ</w:t>
      </w:r>
      <w:r>
        <w:rPr>
          <w:i/>
        </w:rPr>
        <w:t>, N=81, wskazania powyżej 2%</w:t>
      </w:r>
    </w:p>
    <w:p w:rsidR="009A29D5" w:rsidRDefault="009A29D5" w:rsidP="009A29D5"/>
    <w:p w:rsidR="009A29D5" w:rsidRDefault="009A29D5" w:rsidP="009A29D5">
      <w:r>
        <w:t>Przed podjęciem pracy w ZAZ objętym badaniem Case Study jedynie część respondentów podejmowała się innych aktywności zawodowych (por.</w:t>
      </w:r>
      <w:r w:rsidR="00E138A5">
        <w:t xml:space="preserve"> </w:t>
      </w:r>
      <w:r w:rsidR="00590549">
        <w:fldChar w:fldCharType="begin"/>
      </w:r>
      <w:r w:rsidR="00E47887">
        <w:instrText xml:space="preserve"> REF _Ref492588840 \h </w:instrText>
      </w:r>
      <w:r w:rsidR="00590549">
        <w:fldChar w:fldCharType="separate"/>
      </w:r>
      <w:r w:rsidR="00112E3B" w:rsidRPr="00DB0221">
        <w:t xml:space="preserve">Rysunek </w:t>
      </w:r>
      <w:r w:rsidR="00112E3B">
        <w:rPr>
          <w:noProof/>
        </w:rPr>
        <w:t>52</w:t>
      </w:r>
      <w:r w:rsidR="00590549">
        <w:fldChar w:fldCharType="end"/>
      </w:r>
      <w:r>
        <w:t>). Najwięcej, bo 42% badanych uczestniczyło w Warsztatach Terapii Zajęciowej. Aktywność ta jest charakterystyczna dla badanych poniżej 35 roku życia – dwóch na trzech pracowników z tej grupy brało udział w WTZ, a także osób z niepełnosprawnością intelektualną – 76% z nich było uczestnikami Warsztatów.</w:t>
      </w:r>
    </w:p>
    <w:p w:rsidR="009A29D5" w:rsidRDefault="009A29D5" w:rsidP="009A29D5">
      <w:r>
        <w:t xml:space="preserve">Doświadczenia związane z pracą na otwartym rynku pracy posiada 38% badanych pracowników. Tego typu zatrudnienie dotyczyło niemal wszystkich osób w najstarszej grupie wiekowej (80%). Częściej też uprzednie zatrudnienie na otwartym rynku pracy deklarowały osoby z wykształceniem średnim lub wyższym. </w:t>
      </w:r>
    </w:p>
    <w:p w:rsidR="009A29D5" w:rsidRDefault="009A29D5" w:rsidP="009A29D5">
      <w:r>
        <w:t>W Zakładach Pracy Chronionej zatrudnionych w przeszłości było 15% badanych. Takie doświadczenie również jest nieco bardziej typowe dla najstarszej grupy wiekowej (30%).</w:t>
      </w:r>
    </w:p>
    <w:p w:rsidR="009A29D5" w:rsidRDefault="009A29D5" w:rsidP="009A29D5">
      <w:r>
        <w:t>Nie odnotowano migracji z innego Zakładu Aktywności Zawodowej – tylko jedna osoba pracowała wcześniej w innym ZAZ.</w:t>
      </w:r>
    </w:p>
    <w:p w:rsidR="009A29D5" w:rsidRDefault="009A29D5" w:rsidP="009A29D5">
      <w:r w:rsidRPr="00E138A5">
        <w:rPr>
          <w:b/>
        </w:rPr>
        <w:t xml:space="preserve">Na podstawie wyników badania PAPI można także wysnuć hipotezę, iż rotacja pracowników w objętych badaniem ZAZ jest raczej niewielka. </w:t>
      </w:r>
      <w:r>
        <w:t xml:space="preserve">Średni okres zatrudnienia w Zakładzie wyniósł ponad 4 lata i 10 miesięcy, przy czym niemal połowa respondentów w swoim ZAZ zatrudniona jest dłużej, niż 4 lata, zaś 25% dłużej, niż </w:t>
      </w:r>
      <w:r w:rsidR="001D3597">
        <w:br/>
      </w:r>
      <w:r>
        <w:t>6 lat (por.</w:t>
      </w:r>
      <w:r w:rsidR="00E138A5">
        <w:t xml:space="preserve"> </w:t>
      </w:r>
      <w:r w:rsidR="00590549">
        <w:fldChar w:fldCharType="begin"/>
      </w:r>
      <w:r w:rsidR="00E47887">
        <w:instrText xml:space="preserve"> REF _Ref492588840 \h </w:instrText>
      </w:r>
      <w:r w:rsidR="00590549">
        <w:fldChar w:fldCharType="separate"/>
      </w:r>
      <w:r w:rsidR="00112E3B" w:rsidRPr="00DB0221">
        <w:t xml:space="preserve">Rysunek </w:t>
      </w:r>
      <w:r w:rsidR="00112E3B">
        <w:rPr>
          <w:noProof/>
        </w:rPr>
        <w:t>52</w:t>
      </w:r>
      <w:r w:rsidR="00590549">
        <w:fldChar w:fldCharType="end"/>
      </w:r>
      <w:r>
        <w:t xml:space="preserve">). </w:t>
      </w:r>
    </w:p>
    <w:p w:rsidR="009A29D5" w:rsidRPr="00DB0221" w:rsidRDefault="009A29D5" w:rsidP="009A29D5">
      <w:r w:rsidRPr="00E138A5">
        <w:rPr>
          <w:b/>
        </w:rPr>
        <w:t xml:space="preserve">Może to sugerować, że przynajmniej dla części pracowników ZAZ stał się </w:t>
      </w:r>
      <w:r w:rsidRPr="00E138A5">
        <w:rPr>
          <w:b/>
          <w:i/>
        </w:rPr>
        <w:t>de facto</w:t>
      </w:r>
      <w:r w:rsidRPr="00E138A5">
        <w:rPr>
          <w:b/>
        </w:rPr>
        <w:t xml:space="preserve"> stałym miejscem zatrudnienia, nie zaś placówką aktywizującą, z której przechodzi się na otwarty rynek pracy.</w:t>
      </w:r>
      <w:r>
        <w:t xml:space="preserve"> Hipoteza ta znajduje potwierdzenie w opiniach badanych na temat ich szans na rynku pracy, o czym będzie mowa w dalszej części raportu.</w:t>
      </w:r>
    </w:p>
    <w:p w:rsidR="009A29D5" w:rsidRPr="00DB0221" w:rsidRDefault="009A29D5" w:rsidP="009A29D5"/>
    <w:p w:rsidR="009A29D5" w:rsidRPr="00DB0221" w:rsidRDefault="009A29D5" w:rsidP="009A29D5">
      <w:pPr>
        <w:pStyle w:val="Legenda"/>
        <w:keepNext/>
      </w:pPr>
      <w:bookmarkStart w:id="196" w:name="_Ref492588840"/>
      <w:bookmarkStart w:id="197" w:name="_Toc494097698"/>
      <w:r w:rsidRPr="00DB0221">
        <w:t xml:space="preserve">Rysunek </w:t>
      </w:r>
      <w:r w:rsidR="007B5113">
        <w:fldChar w:fldCharType="begin"/>
      </w:r>
      <w:r w:rsidR="007B5113">
        <w:instrText xml:space="preserve"> SEQ Rysunek \* ARABIC </w:instrText>
      </w:r>
      <w:r w:rsidR="007B5113">
        <w:fldChar w:fldCharType="separate"/>
      </w:r>
      <w:r w:rsidR="00112E3B">
        <w:rPr>
          <w:noProof/>
        </w:rPr>
        <w:t>52</w:t>
      </w:r>
      <w:r w:rsidR="007B5113">
        <w:rPr>
          <w:noProof/>
        </w:rPr>
        <w:fldChar w:fldCharType="end"/>
      </w:r>
      <w:bookmarkEnd w:id="196"/>
      <w:r w:rsidRPr="00DB0221">
        <w:t xml:space="preserve">. Dotychczasowe doświadczenia </w:t>
      </w:r>
      <w:r>
        <w:t xml:space="preserve">niepełnosprawnych </w:t>
      </w:r>
      <w:r w:rsidRPr="00DB0221">
        <w:t>pracowników ZAZ na rynku pracy</w:t>
      </w:r>
      <w:bookmarkEnd w:id="197"/>
    </w:p>
    <w:p w:rsidR="009A29D5" w:rsidRPr="00DB0221" w:rsidRDefault="009A29D5" w:rsidP="009A29D5">
      <w:r>
        <w:rPr>
          <w:noProof/>
          <w:lang w:eastAsia="pl-PL" w:bidi="ar-SA"/>
        </w:rPr>
        <w:drawing>
          <wp:inline distT="0" distB="0" distL="0" distR="0" wp14:anchorId="337BCBF6" wp14:editId="2F4C7CE0">
            <wp:extent cx="5944591" cy="2639683"/>
            <wp:effectExtent l="0" t="0" r="0" b="8890"/>
            <wp:docPr id="371" name="Obraz 3" descr="Rysunek przedstawia dotychczasowe doświadczenia niepełnosprawnych pracowników ZAZ na rynku pracy.&#10;SYTUACJA PRZED PODJĘCIEM PRACY W ZAZ&#10;Uczestnik WTZ - 42%, Praca na otwartym rynku pracy - 38%, Praca w ZPCh - 15%, Praca w innym ZAZ - 1%.&#10;OKRES PRACY W AKTUALNYM ZAZ&#10;Poniżej 2 lat - 15%, 2-4 lata - 27%, 4-6 lat - 23% , Powyżej 6 lat - 25%, nie wiem - 10%, Średnio: 58,2 miesięcy (4 lata i 10 miesięcy)." title="Dotychczasowe doświadczenia niepełnosprawnych pracowników ZAZ na rynku pr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cstate="print"/>
                    <a:srcRect r="7378"/>
                    <a:stretch>
                      <a:fillRect/>
                    </a:stretch>
                  </pic:blipFill>
                  <pic:spPr bwMode="auto">
                    <a:xfrm>
                      <a:off x="0" y="0"/>
                      <a:ext cx="5944591" cy="2639683"/>
                    </a:xfrm>
                    <a:prstGeom prst="rect">
                      <a:avLst/>
                    </a:prstGeom>
                    <a:noFill/>
                  </pic:spPr>
                </pic:pic>
              </a:graphicData>
            </a:graphic>
          </wp:inline>
        </w:drawing>
      </w:r>
    </w:p>
    <w:p w:rsidR="009A29D5" w:rsidRPr="00DB0221" w:rsidRDefault="009A29D5" w:rsidP="009A29D5">
      <w:pPr>
        <w:rPr>
          <w:i/>
        </w:rPr>
      </w:pPr>
      <w:r w:rsidRPr="00DB0221">
        <w:rPr>
          <w:i/>
        </w:rPr>
        <w:t>Źródło: Badanie PAPI pracowników ZAZ, N=</w:t>
      </w:r>
      <w:r>
        <w:rPr>
          <w:i/>
        </w:rPr>
        <w:t>81</w:t>
      </w:r>
    </w:p>
    <w:p w:rsidR="009A29D5" w:rsidRDefault="009A29D5" w:rsidP="009A29D5"/>
    <w:p w:rsidR="009A29D5" w:rsidRDefault="009A29D5" w:rsidP="009A29D5">
      <w:r>
        <w:t xml:space="preserve">Nieco ponad połowa badanych do pracy w ZAZ dojeżdża samodzielnie (54%), natomiast 42% korzysta </w:t>
      </w:r>
      <w:r w:rsidR="009822C9">
        <w:br/>
      </w:r>
      <w:r>
        <w:t xml:space="preserve">z transportu zapewnionego przez Zakład (por. </w:t>
      </w:r>
      <w:r w:rsidR="00590549">
        <w:fldChar w:fldCharType="begin"/>
      </w:r>
      <w:r w:rsidR="00E47887">
        <w:instrText xml:space="preserve"> REF _Ref492588891 \h </w:instrText>
      </w:r>
      <w:r w:rsidR="00590549">
        <w:fldChar w:fldCharType="separate"/>
      </w:r>
      <w:r w:rsidR="00112E3B">
        <w:t xml:space="preserve">Rysunek </w:t>
      </w:r>
      <w:r w:rsidR="00112E3B">
        <w:rPr>
          <w:noProof/>
        </w:rPr>
        <w:t>53</w:t>
      </w:r>
      <w:r w:rsidR="00590549">
        <w:fldChar w:fldCharType="end"/>
      </w:r>
      <w:r>
        <w:t xml:space="preserve">). Wybór sposobu dotarcia do pracy wydaje się być związany po pierwsze z miejscem zamieszkania – respondenci mieszkający na wsi zdecydowanie częściej korzystają z transportu ZAZ (68%), a po drugie z rodzajem niepełnosprawności – również grupa osób </w:t>
      </w:r>
      <w:r w:rsidR="009822C9">
        <w:br/>
      </w:r>
      <w:r>
        <w:t>z upośledzeniem umysłowym częściej dojeżdża do pracy dzięki wsparciu swojego Zakładu.</w:t>
      </w:r>
    </w:p>
    <w:p w:rsidR="009A29D5" w:rsidRDefault="009A29D5" w:rsidP="009A29D5"/>
    <w:p w:rsidR="009A29D5" w:rsidRDefault="009A29D5" w:rsidP="009A29D5">
      <w:pPr>
        <w:pStyle w:val="Legenda"/>
        <w:keepNext/>
      </w:pPr>
      <w:bookmarkStart w:id="198" w:name="_Ref492588891"/>
      <w:bookmarkStart w:id="199" w:name="_Toc494097699"/>
      <w:r>
        <w:t xml:space="preserve">Rysunek </w:t>
      </w:r>
      <w:r w:rsidR="007B5113">
        <w:fldChar w:fldCharType="begin"/>
      </w:r>
      <w:r w:rsidR="007B5113">
        <w:instrText xml:space="preserve"> SEQ Rysunek \* ARABIC </w:instrText>
      </w:r>
      <w:r w:rsidR="007B5113">
        <w:fldChar w:fldCharType="separate"/>
      </w:r>
      <w:r w:rsidR="00112E3B">
        <w:rPr>
          <w:noProof/>
        </w:rPr>
        <w:t>53</w:t>
      </w:r>
      <w:r w:rsidR="007B5113">
        <w:rPr>
          <w:noProof/>
        </w:rPr>
        <w:fldChar w:fldCharType="end"/>
      </w:r>
      <w:bookmarkEnd w:id="198"/>
      <w:r>
        <w:t>. Sposoby dojazdu niepełnosprawnych pracowników do pracy w ZAZ</w:t>
      </w:r>
      <w:bookmarkEnd w:id="199"/>
    </w:p>
    <w:p w:rsidR="009A29D5" w:rsidRDefault="009A29D5" w:rsidP="009A29D5">
      <w:r>
        <w:rPr>
          <w:noProof/>
          <w:lang w:eastAsia="pl-PL" w:bidi="ar-SA"/>
        </w:rPr>
        <w:drawing>
          <wp:inline distT="0" distB="0" distL="0" distR="0" wp14:anchorId="245F756B" wp14:editId="7D284DC1">
            <wp:extent cx="5838286" cy="1379373"/>
            <wp:effectExtent l="0" t="0" r="0" b="0"/>
            <wp:docPr id="372" name="Obraz 8" descr="Rysunek przedstawia sposoby dojazdu niepełnosprawnych pracowników do pracy w ZAZ.&#10;Ogółem (N=81): Dojeżdżam samodzielnie - 54%, Korzystam z transportu ZAZ - 42%, Korzystam z pomocy rodziny/ znajomych - 2%, Nie wiem - 1%;&#10;Mieszka w mieście (N=44): Dojeżdżam samodzielnie - 77%, Korzystam z transportu ZAZ - 20%, Korzystam z pomocy rodziny/ znajomych - 2%, Nie wiem - 0%;&#10;Mieszka na wsi (N=37): Dojeżdżam samodzielnie - 27%, Korzystam z transportu ZAZ - 68%, Korzystam z pomocy rodziny/ znajomych - 3%, Nie wiem - 3%." title="Sposoby dojazdu niepełnosprawnych pracowników do pracy w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6" cstate="print"/>
                    <a:srcRect/>
                    <a:stretch>
                      <a:fillRect/>
                    </a:stretch>
                  </pic:blipFill>
                  <pic:spPr bwMode="auto">
                    <a:xfrm>
                      <a:off x="0" y="0"/>
                      <a:ext cx="5851438" cy="1382480"/>
                    </a:xfrm>
                    <a:prstGeom prst="rect">
                      <a:avLst/>
                    </a:prstGeom>
                    <a:noFill/>
                  </pic:spPr>
                </pic:pic>
              </a:graphicData>
            </a:graphic>
          </wp:inline>
        </w:drawing>
      </w:r>
    </w:p>
    <w:p w:rsidR="009A29D5" w:rsidRPr="00DB0221" w:rsidRDefault="009A29D5" w:rsidP="009A29D5">
      <w:pPr>
        <w:rPr>
          <w:i/>
        </w:rPr>
      </w:pPr>
      <w:r w:rsidRPr="00DB0221">
        <w:rPr>
          <w:i/>
        </w:rPr>
        <w:t>Źródło: Badanie PAPI pracowników ZAZ</w:t>
      </w:r>
    </w:p>
    <w:p w:rsidR="009A29D5" w:rsidRDefault="009A29D5" w:rsidP="009A29D5"/>
    <w:p w:rsidR="009A29D5" w:rsidRDefault="009A29D5" w:rsidP="009A29D5">
      <w:r w:rsidRPr="00E138A5">
        <w:rPr>
          <w:b/>
        </w:rPr>
        <w:t xml:space="preserve">Wśród objętych badaniem pracowników 38% zadeklarowało, iż korzystają z pomocy dodatkowej osoby </w:t>
      </w:r>
      <w:r w:rsidR="009822C9">
        <w:rPr>
          <w:b/>
        </w:rPr>
        <w:br/>
      </w:r>
      <w:r w:rsidRPr="00E138A5">
        <w:rPr>
          <w:b/>
        </w:rPr>
        <w:t>w miejscu pracy, np. trenera, asystenta pracy.</w:t>
      </w:r>
      <w:r>
        <w:t xml:space="preserve"> Najczęściej osoba ta zapewnia wsparcie w postaci pomocy </w:t>
      </w:r>
      <w:r w:rsidR="009822C9">
        <w:br/>
      </w:r>
      <w:r>
        <w:t>w wykonywaniu konkretnych czynności bądź też nadzoru nad wykonywaną pracą, rzadziej demonstruje, jak wykonywać poszczególne czynności (</w:t>
      </w:r>
      <w:r w:rsidR="00E138A5">
        <w:t xml:space="preserve">por. </w:t>
      </w:r>
      <w:r w:rsidR="00E138A5">
        <w:fldChar w:fldCharType="begin"/>
      </w:r>
      <w:r w:rsidR="00E138A5">
        <w:instrText xml:space="preserve"> REF _Ref492588911 \h </w:instrText>
      </w:r>
      <w:r w:rsidR="00E138A5">
        <w:fldChar w:fldCharType="separate"/>
      </w:r>
      <w:r w:rsidR="00112E3B">
        <w:t xml:space="preserve">Rysunek </w:t>
      </w:r>
      <w:r w:rsidR="00112E3B">
        <w:rPr>
          <w:noProof/>
        </w:rPr>
        <w:t>54</w:t>
      </w:r>
      <w:r w:rsidR="00E138A5">
        <w:fldChar w:fldCharType="end"/>
      </w:r>
      <w:r>
        <w:t xml:space="preserve">). </w:t>
      </w:r>
    </w:p>
    <w:p w:rsidR="009A29D5" w:rsidRPr="00DB0221" w:rsidRDefault="009A29D5" w:rsidP="009A29D5">
      <w:r>
        <w:t>Pracownicy, którzy korzystają ze wsparcia asystentów lub trenerów, udzielaną im pomoc oceniają bardzo pozytywnie – ogromna większość jest zdania, że asystenci lub trenerzy są im pomocni w bardzo dużym stopniu.</w:t>
      </w:r>
    </w:p>
    <w:p w:rsidR="009A29D5" w:rsidRPr="00DB0221" w:rsidRDefault="009A29D5" w:rsidP="009A29D5"/>
    <w:p w:rsidR="009A29D5" w:rsidRDefault="009A29D5" w:rsidP="009A29D5">
      <w:pPr>
        <w:pStyle w:val="Legenda"/>
        <w:keepNext/>
      </w:pPr>
      <w:bookmarkStart w:id="200" w:name="_Ref492588911"/>
      <w:bookmarkStart w:id="201" w:name="_Toc494097700"/>
      <w:r>
        <w:t xml:space="preserve">Rysunek </w:t>
      </w:r>
      <w:r w:rsidR="007B5113">
        <w:fldChar w:fldCharType="begin"/>
      </w:r>
      <w:r w:rsidR="007B5113">
        <w:instrText xml:space="preserve"> SEQ Rysunek \* ARABIC </w:instrText>
      </w:r>
      <w:r w:rsidR="007B5113">
        <w:fldChar w:fldCharType="separate"/>
      </w:r>
      <w:r w:rsidR="00112E3B">
        <w:rPr>
          <w:noProof/>
        </w:rPr>
        <w:t>54</w:t>
      </w:r>
      <w:r w:rsidR="007B5113">
        <w:rPr>
          <w:noProof/>
        </w:rPr>
        <w:fldChar w:fldCharType="end"/>
      </w:r>
      <w:bookmarkEnd w:id="200"/>
      <w:r>
        <w:t>. Korzystanie przez niepełnosprawnych pracowników ZAZ z pomocy asystenta, trenera pracy</w:t>
      </w:r>
      <w:bookmarkEnd w:id="201"/>
    </w:p>
    <w:p w:rsidR="009A29D5" w:rsidRDefault="009A29D5" w:rsidP="009A29D5">
      <w:r>
        <w:rPr>
          <w:noProof/>
          <w:lang w:eastAsia="pl-PL" w:bidi="ar-SA"/>
        </w:rPr>
        <w:drawing>
          <wp:inline distT="0" distB="0" distL="0" distR="0" wp14:anchorId="0E3BD4AF" wp14:editId="285B02E2">
            <wp:extent cx="5738035" cy="2406770"/>
            <wp:effectExtent l="0" t="0" r="0" b="0"/>
            <wp:docPr id="373" name="Obraz 5" descr="Rysunek przedstawia 3 wykresy kołowe dotyczące: Korzystania przez niepełnosprawnych pracowników ZAZ z pomocy asystenta, trenera pracy,określenie charakteru pomocy oraz ocenę stopnia w jakim asystent jest pomocny.&#10;KORZYSTANIE PRZEZ NIEPEŁNOSPRAWNYCH PRACOWNIKÓW ZAZ Z POMOCY ASYSTENTA, TRENERA PRACY (N=81)&#10;Tak - 38%, Nie - 62%.&#10;OKREŚLENIE CHARAKTERU POMOCY (N=31)&#10;pomoc w wykonywaniu pracy - 45%, nadzór nad wykonywaną pracą - 45%, zaprezentowanie jak wykonywać pracę - 29%,&#10;przyuczenie do pracy - 16%.&#10;OCENA STOPNIA W JAKIM ASYSTENT JEST POMOCNY (N=31)&#10;W średnim stopniu - 10%, W dużym stopniu - 19%, W bardzo dużym stopniu - 71%." title="Korzystanie przez niepełnosprawnych pracowników ZAZ z pomocy asystenta, trenera pr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7" cstate="print"/>
                    <a:srcRect r="16624"/>
                    <a:stretch>
                      <a:fillRect/>
                    </a:stretch>
                  </pic:blipFill>
                  <pic:spPr bwMode="auto">
                    <a:xfrm>
                      <a:off x="0" y="0"/>
                      <a:ext cx="5738035" cy="2406770"/>
                    </a:xfrm>
                    <a:prstGeom prst="rect">
                      <a:avLst/>
                    </a:prstGeom>
                    <a:noFill/>
                  </pic:spPr>
                </pic:pic>
              </a:graphicData>
            </a:graphic>
          </wp:inline>
        </w:drawing>
      </w:r>
    </w:p>
    <w:p w:rsidR="009A29D5" w:rsidRPr="00DB0221" w:rsidRDefault="009A29D5" w:rsidP="009A29D5">
      <w:pPr>
        <w:rPr>
          <w:i/>
        </w:rPr>
      </w:pPr>
      <w:r w:rsidRPr="00DB0221">
        <w:rPr>
          <w:i/>
        </w:rPr>
        <w:t>Źródło: Badanie PAPI pracowników ZAZ</w:t>
      </w:r>
    </w:p>
    <w:p w:rsidR="009A29D5" w:rsidRDefault="009A29D5" w:rsidP="009A29D5"/>
    <w:p w:rsidR="009A29D5" w:rsidRPr="00DB0221" w:rsidRDefault="009A29D5" w:rsidP="009A29D5">
      <w:pPr>
        <w:pStyle w:val="Nagwek2"/>
      </w:pPr>
      <w:bookmarkStart w:id="202" w:name="_Toc494098558"/>
      <w:r w:rsidRPr="00DB0221">
        <w:rPr>
          <w:rStyle w:val="wyrnienieZnak"/>
        </w:rPr>
        <w:t>Rezultaty pracy w ZAZ</w:t>
      </w:r>
      <w:bookmarkEnd w:id="202"/>
    </w:p>
    <w:p w:rsidR="009A29D5" w:rsidRDefault="009A29D5" w:rsidP="009A29D5">
      <w:r w:rsidRPr="00E138A5">
        <w:rPr>
          <w:b/>
        </w:rPr>
        <w:t>W opinii wszystkich objętych badaniem pracowników ZAZ wsparcie uzyskane przez nich w ramach oferty Zakładu było zgodne z ich potrzebami – ogromna większość (93%) jest zdania, że wsparcie to odpowiadało na ich potrzeby w dużym lub w bardzo dużym stopniu</w:t>
      </w:r>
      <w:r w:rsidRPr="00E75411">
        <w:t xml:space="preserve"> (por.</w:t>
      </w:r>
      <w:r w:rsidR="00E138A5">
        <w:t xml:space="preserve"> </w:t>
      </w:r>
      <w:r w:rsidR="00590549">
        <w:fldChar w:fldCharType="begin"/>
      </w:r>
      <w:r w:rsidR="00ED1E65">
        <w:instrText xml:space="preserve"> REF _Ref492588932 \h </w:instrText>
      </w:r>
      <w:r w:rsidR="00590549">
        <w:fldChar w:fldCharType="separate"/>
      </w:r>
      <w:r w:rsidR="00112E3B">
        <w:t xml:space="preserve">Rysunek </w:t>
      </w:r>
      <w:r w:rsidR="00112E3B">
        <w:rPr>
          <w:noProof/>
        </w:rPr>
        <w:t>55</w:t>
      </w:r>
      <w:r w:rsidR="00590549">
        <w:fldChar w:fldCharType="end"/>
      </w:r>
      <w:r w:rsidRPr="00E75411">
        <w:t>).</w:t>
      </w:r>
    </w:p>
    <w:p w:rsidR="009A29D5" w:rsidRPr="00E75411" w:rsidRDefault="009A29D5" w:rsidP="009A29D5">
      <w:r>
        <w:t xml:space="preserve">Relatywnie lepiej pomoc udzieloną w ZAZ oceniają osoby z najstarszej grupy wiekowej (80% uważa ją za pomocną w bardzo dużym stopniu) oraz z wykształceniem zasadniczym zawodowym (56% uważa ją za pomocną w bardzo dużym stopniu). Z kolei nieco mniej entuzjastycznie, ale nadal pozytywnie wsparcie oceniają osoby z wykształceniem średnim lub wyższym. </w:t>
      </w:r>
    </w:p>
    <w:p w:rsidR="009A29D5" w:rsidRDefault="009A29D5" w:rsidP="009A29D5">
      <w:pPr>
        <w:pStyle w:val="Legenda"/>
        <w:keepNext/>
      </w:pPr>
      <w:bookmarkStart w:id="203" w:name="_Ref492588932"/>
      <w:bookmarkStart w:id="204" w:name="_Toc494097701"/>
      <w:r>
        <w:t xml:space="preserve">Rysunek </w:t>
      </w:r>
      <w:r w:rsidR="007B5113">
        <w:fldChar w:fldCharType="begin"/>
      </w:r>
      <w:r w:rsidR="007B5113">
        <w:instrText xml:space="preserve"> SEQ Rysunek \* ARABIC </w:instrText>
      </w:r>
      <w:r w:rsidR="007B5113">
        <w:fldChar w:fldCharType="separate"/>
      </w:r>
      <w:r w:rsidR="00112E3B">
        <w:rPr>
          <w:noProof/>
        </w:rPr>
        <w:t>55</w:t>
      </w:r>
      <w:r w:rsidR="007B5113">
        <w:rPr>
          <w:noProof/>
        </w:rPr>
        <w:fldChar w:fldCharType="end"/>
      </w:r>
      <w:bookmarkEnd w:id="203"/>
      <w:r>
        <w:t>. Zgodność oferty ZAZ z potrzebami osoby niepełnosprawnej w nim zatrudnionej</w:t>
      </w:r>
      <w:bookmarkEnd w:id="204"/>
    </w:p>
    <w:p w:rsidR="009A29D5" w:rsidRDefault="009A29D5" w:rsidP="009A29D5">
      <w:pPr>
        <w:rPr>
          <w:highlight w:val="yellow"/>
        </w:rPr>
      </w:pPr>
      <w:r>
        <w:rPr>
          <w:noProof/>
          <w:lang w:eastAsia="pl-PL" w:bidi="ar-SA"/>
        </w:rPr>
        <w:drawing>
          <wp:inline distT="0" distB="0" distL="0" distR="0" wp14:anchorId="468A729D" wp14:editId="485BDB0F">
            <wp:extent cx="5795154" cy="2550450"/>
            <wp:effectExtent l="0" t="0" r="0" b="2540"/>
            <wp:docPr id="374" name="Obraz 10" descr="Rysunek pezentuje zgodność oferty ZAZ z potrzebami osoby niepełnosprawnej w nim zatrudnionej - ogółem oraz ze względu na wiek i poziom wykształcenia.&#10;Ogółem (N=81): W średnim stopniu - 7%, W dużym stopniu - 47%, W bardzo dużym stopniu - 46%, Średnia - 4,4, &#10;średnie lub wyższe (N=29): W średnim stopniu - 14%, W dużym stopniu -  48%, W bardzo dużym stopniu - 38%, Średnia - 4,2,,&#10;zasadnicze zawodowe (N=27): W średnim stopniu - 4%, W dużym stopniu -  41%, W bardzo dużym stopniu - 56%, Średnia - 4,5,&#10;gimnazjalne lub niżej (N=24): W średnim stopniu - 4%, W dużym stopniu -  50%, W bardzo dużym stopniu - 46%, Średnia - 4,4,&#10;56+ (N=10): W średnim stopniu - 10%, W dużym stopniu -  10%, W bardzo dużym stopniu - 80%, Średnia - 4,7,&#10;36-55 (N=39): W średnim stopniu - 5%, W dużym stopniu -  56%, W bardzo dużym stopniu - 38%, Średnia - 4,3,&#10;do 35 lat (N=31): W średnim stopniu - 10%, W dużym stopniu - 45%, W bardzo dużym stopniu - 45%, Średnia - 4,4." title="Zgodność oferty ZAZ z potrzebami osoby niepełnosprawnej w nim zatrudnion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8" cstate="print"/>
                    <a:srcRect/>
                    <a:stretch>
                      <a:fillRect/>
                    </a:stretch>
                  </pic:blipFill>
                  <pic:spPr bwMode="auto">
                    <a:xfrm>
                      <a:off x="0" y="0"/>
                      <a:ext cx="5794929" cy="2550351"/>
                    </a:xfrm>
                    <a:prstGeom prst="rect">
                      <a:avLst/>
                    </a:prstGeom>
                    <a:noFill/>
                  </pic:spPr>
                </pic:pic>
              </a:graphicData>
            </a:graphic>
          </wp:inline>
        </w:drawing>
      </w:r>
    </w:p>
    <w:p w:rsidR="009A29D5" w:rsidRPr="00DB0221" w:rsidRDefault="009A29D5" w:rsidP="009A29D5">
      <w:pPr>
        <w:rPr>
          <w:i/>
        </w:rPr>
      </w:pPr>
      <w:r w:rsidRPr="00DB0221">
        <w:rPr>
          <w:i/>
        </w:rPr>
        <w:t>Źródło: Badanie PAPI pracowników ZAZ</w:t>
      </w:r>
      <w:r>
        <w:rPr>
          <w:i/>
        </w:rPr>
        <w:t>, Skala: [1] w ogóle nie było dostosowane, [5] w bardzo dużym stopniu.</w:t>
      </w:r>
    </w:p>
    <w:p w:rsidR="009A29D5" w:rsidRPr="002E60B7" w:rsidRDefault="009A29D5" w:rsidP="009A29D5">
      <w:pPr>
        <w:rPr>
          <w:highlight w:val="yellow"/>
        </w:rPr>
      </w:pPr>
    </w:p>
    <w:p w:rsidR="009A29D5" w:rsidRPr="0000471D" w:rsidRDefault="009A29D5" w:rsidP="009A29D5">
      <w:r w:rsidRPr="00E138A5">
        <w:rPr>
          <w:b/>
        </w:rPr>
        <w:t>Do głównych korzyści, jakie przyniosła im praca w ZAZ badani zaliczają przede wszystkim zalety dotyczące samej pracy (67%).</w:t>
      </w:r>
      <w:r w:rsidRPr="0000471D">
        <w:t xml:space="preserve"> Chodzi tutaj o takie korzyści jak możliwość zarobienia pieniędzy (35%), sam fakt posiadania pracy (25%) oraz nabywanie umiejętności zawodowych (21%).</w:t>
      </w:r>
    </w:p>
    <w:p w:rsidR="009A29D5" w:rsidRPr="004E2736" w:rsidRDefault="009A29D5" w:rsidP="009A29D5">
      <w:r w:rsidRPr="00E138A5">
        <w:rPr>
          <w:b/>
        </w:rPr>
        <w:t>W drugiej kolejności dla badanych ważny był wymiar kontaktów międzyludzkich (54%),</w:t>
      </w:r>
      <w:r w:rsidRPr="004E2736">
        <w:t xml:space="preserve"> w szczególności </w:t>
      </w:r>
      <w:r w:rsidRPr="00A67471">
        <w:t>absolutnie najważniejszy aspekt pracy w ZAZ, tj. przebywanie z ludźmi, możliwość wyjścia z domu</w:t>
      </w:r>
      <w:r w:rsidRPr="004E2736">
        <w:t xml:space="preserve"> (42%). </w:t>
      </w:r>
    </w:p>
    <w:p w:rsidR="009A29D5" w:rsidRPr="004E2736" w:rsidRDefault="009A29D5" w:rsidP="009A29D5">
      <w:r w:rsidRPr="004E2736">
        <w:t>Z powyższych odpowiedzi jasno wynika, że praca zawodowa dla osób niepełnosprawnych ma znaczenie nie tylko czysto praktyczne, ale też stanowi szansę na kontakt z innymi ludźmi oraz na uzyskanie lepszego obrazu siebie.</w:t>
      </w:r>
      <w:r>
        <w:t xml:space="preserve"> Warto także zauważyć, iż na aspekt integracji społecznej częściej zwracają uwagę osoby z najstarszej grupy wiekowej oraz osoby z wykształceniem średnim lub wyższym, podczas gdy młodsi badani częściej koncentrują się na aspektach ekonomicznych.</w:t>
      </w:r>
    </w:p>
    <w:p w:rsidR="009A29D5" w:rsidRPr="00240723" w:rsidRDefault="009A29D5" w:rsidP="009A29D5">
      <w:r w:rsidRPr="00240723">
        <w:t xml:space="preserve">Zapytani o konkretne umiejętności, których nauczyli się dzięki pracy w ZAZ badani spontanicznie wskazywali przede wszystkim kompetencje związane z wykonywanym zajęciem (73%), m.in. umiejętność gotowania (14%), sprzątania (14%), umiejętności manualne (11%) czy cięcie/ obróbka drewna (11%). </w:t>
      </w:r>
    </w:p>
    <w:p w:rsidR="009A29D5" w:rsidRPr="00240723" w:rsidRDefault="009A29D5" w:rsidP="009A29D5">
      <w:r w:rsidRPr="00240723">
        <w:t xml:space="preserve">Co piąty respondent spontanicznie wymienił umiejętności społeczne (21%), zaś 16% kompetencje związane </w:t>
      </w:r>
      <w:r w:rsidR="009822C9">
        <w:br/>
      </w:r>
      <w:r w:rsidRPr="00240723">
        <w:t xml:space="preserve">z obsługą sprzętu, który jest wykorzystywany przy pracy. </w:t>
      </w:r>
    </w:p>
    <w:p w:rsidR="009A29D5" w:rsidRDefault="009A29D5" w:rsidP="009A29D5">
      <w:pPr>
        <w:rPr>
          <w:highlight w:val="yellow"/>
        </w:rPr>
      </w:pPr>
    </w:p>
    <w:p w:rsidR="009A29D5" w:rsidRDefault="009A29D5" w:rsidP="009A29D5">
      <w:pPr>
        <w:pStyle w:val="Legenda"/>
        <w:keepNext/>
      </w:pPr>
      <w:bookmarkStart w:id="205" w:name="_Toc494097744"/>
      <w:r>
        <w:t xml:space="preserve">Tabela </w:t>
      </w:r>
      <w:r w:rsidR="007B5113">
        <w:fldChar w:fldCharType="begin"/>
      </w:r>
      <w:r w:rsidR="007B5113">
        <w:instrText xml:space="preserve"> SEQ Tabela \* ARABIC </w:instrText>
      </w:r>
      <w:r w:rsidR="007B5113">
        <w:fldChar w:fldCharType="separate"/>
      </w:r>
      <w:r w:rsidR="00112E3B">
        <w:rPr>
          <w:noProof/>
        </w:rPr>
        <w:t>28</w:t>
      </w:r>
      <w:r w:rsidR="007B5113">
        <w:rPr>
          <w:noProof/>
        </w:rPr>
        <w:fldChar w:fldCharType="end"/>
      </w:r>
      <w:r>
        <w:t>. Główne korzyści i umiejętności zdobyte dzięki pracy w ZAZ</w:t>
      </w:r>
      <w:bookmarkEnd w:id="205"/>
    </w:p>
    <w:tbl>
      <w:tblPr>
        <w:tblStyle w:val="TABELARAPORT22"/>
        <w:tblW w:w="0" w:type="auto"/>
        <w:tblLayout w:type="fixed"/>
        <w:tblLook w:val="04A0" w:firstRow="1" w:lastRow="0" w:firstColumn="1" w:lastColumn="0" w:noHBand="0" w:noVBand="1"/>
      </w:tblPr>
      <w:tblGrid>
        <w:gridCol w:w="3936"/>
        <w:gridCol w:w="708"/>
        <w:gridCol w:w="3969"/>
        <w:gridCol w:w="675"/>
      </w:tblGrid>
      <w:tr w:rsidR="009A29D5" w:rsidRPr="007644B4" w:rsidTr="0043328D">
        <w:trPr>
          <w:cnfStyle w:val="100000000000" w:firstRow="1" w:lastRow="0" w:firstColumn="0" w:lastColumn="0" w:oddVBand="0" w:evenVBand="0" w:oddHBand="0" w:evenHBand="0" w:firstRowFirstColumn="0" w:firstRowLastColumn="0" w:lastRowFirstColumn="0" w:lastRowLastColumn="0"/>
          <w:trHeight w:val="321"/>
          <w:tblHeader/>
        </w:trPr>
        <w:tc>
          <w:tcPr>
            <w:tcW w:w="4644" w:type="dxa"/>
            <w:gridSpan w:val="2"/>
            <w:noWrap/>
            <w:hideMark/>
          </w:tcPr>
          <w:p w:rsidR="009A29D5" w:rsidRPr="007644B4" w:rsidRDefault="009A29D5" w:rsidP="009A29D5">
            <w:pPr>
              <w:spacing w:before="0" w:after="0" w:line="240" w:lineRule="auto"/>
              <w:rPr>
                <w:b/>
              </w:rPr>
            </w:pPr>
            <w:r w:rsidRPr="007644B4">
              <w:rPr>
                <w:b/>
              </w:rPr>
              <w:t>GŁÓWNE KORZYŚCI Z PRACY W ZAZ</w:t>
            </w:r>
          </w:p>
        </w:tc>
        <w:tc>
          <w:tcPr>
            <w:tcW w:w="4644" w:type="dxa"/>
            <w:gridSpan w:val="2"/>
            <w:noWrap/>
            <w:hideMark/>
          </w:tcPr>
          <w:p w:rsidR="009A29D5" w:rsidRPr="007644B4" w:rsidRDefault="009A29D5" w:rsidP="009A29D5">
            <w:pPr>
              <w:spacing w:before="0" w:after="0" w:line="240" w:lineRule="auto"/>
              <w:rPr>
                <w:b/>
              </w:rPr>
            </w:pPr>
            <w:r w:rsidRPr="007644B4">
              <w:rPr>
                <w:b/>
              </w:rPr>
              <w:t>UMIEJĘTNOŚCI ZDOBYTE DZIĘKI PRACY W ZAZ</w:t>
            </w:r>
          </w:p>
        </w:tc>
      </w:tr>
      <w:tr w:rsidR="009A29D5" w:rsidRPr="00B64940" w:rsidTr="009A29D5">
        <w:trPr>
          <w:trHeight w:val="300"/>
        </w:trPr>
        <w:tc>
          <w:tcPr>
            <w:tcW w:w="3936" w:type="dxa"/>
            <w:shd w:val="clear" w:color="auto" w:fill="C6D9F1" w:themeFill="text2" w:themeFillTint="33"/>
            <w:noWrap/>
            <w:hideMark/>
          </w:tcPr>
          <w:p w:rsidR="009A29D5" w:rsidRPr="00B64940" w:rsidRDefault="009A29D5" w:rsidP="009A29D5">
            <w:pPr>
              <w:spacing w:before="0" w:after="0" w:line="240" w:lineRule="auto"/>
              <w:rPr>
                <w:b/>
              </w:rPr>
            </w:pPr>
            <w:r w:rsidRPr="00B64940">
              <w:rPr>
                <w:b/>
              </w:rPr>
              <w:t>PRACA</w:t>
            </w:r>
          </w:p>
        </w:tc>
        <w:tc>
          <w:tcPr>
            <w:tcW w:w="708" w:type="dxa"/>
            <w:shd w:val="clear" w:color="auto" w:fill="C6D9F1" w:themeFill="text2" w:themeFillTint="33"/>
            <w:noWrap/>
            <w:hideMark/>
          </w:tcPr>
          <w:p w:rsidR="009A29D5" w:rsidRPr="00B64940" w:rsidRDefault="009A29D5" w:rsidP="009A29D5">
            <w:pPr>
              <w:spacing w:before="0" w:after="0" w:line="240" w:lineRule="auto"/>
              <w:rPr>
                <w:b/>
              </w:rPr>
            </w:pPr>
            <w:r w:rsidRPr="00B64940">
              <w:rPr>
                <w:b/>
              </w:rPr>
              <w:t>67%</w:t>
            </w:r>
          </w:p>
        </w:tc>
        <w:tc>
          <w:tcPr>
            <w:tcW w:w="3969" w:type="dxa"/>
            <w:shd w:val="clear" w:color="auto" w:fill="C6D9F1" w:themeFill="text2" w:themeFillTint="33"/>
            <w:noWrap/>
            <w:hideMark/>
          </w:tcPr>
          <w:p w:rsidR="009A29D5" w:rsidRPr="00B64940" w:rsidRDefault="009A29D5" w:rsidP="009A29D5">
            <w:pPr>
              <w:spacing w:before="0" w:after="0" w:line="240" w:lineRule="auto"/>
              <w:rPr>
                <w:b/>
              </w:rPr>
            </w:pPr>
            <w:r w:rsidRPr="00B64940">
              <w:rPr>
                <w:b/>
              </w:rPr>
              <w:t>KONKRETNE UMIEJĘTNOŚCI</w:t>
            </w:r>
          </w:p>
        </w:tc>
        <w:tc>
          <w:tcPr>
            <w:tcW w:w="675" w:type="dxa"/>
            <w:shd w:val="clear" w:color="auto" w:fill="C6D9F1" w:themeFill="text2" w:themeFillTint="33"/>
            <w:noWrap/>
            <w:hideMark/>
          </w:tcPr>
          <w:p w:rsidR="009A29D5" w:rsidRPr="00B64940" w:rsidRDefault="009A29D5" w:rsidP="009A29D5">
            <w:pPr>
              <w:spacing w:before="0" w:after="0" w:line="240" w:lineRule="auto"/>
              <w:rPr>
                <w:b/>
              </w:rPr>
            </w:pPr>
            <w:r w:rsidRPr="00B64940">
              <w:rPr>
                <w:b/>
              </w:rPr>
              <w:t>73%</w:t>
            </w:r>
          </w:p>
        </w:tc>
      </w:tr>
      <w:tr w:rsidR="009A29D5" w:rsidRPr="007644B4" w:rsidTr="009A29D5">
        <w:trPr>
          <w:trHeight w:val="300"/>
        </w:trPr>
        <w:tc>
          <w:tcPr>
            <w:tcW w:w="3936" w:type="dxa"/>
            <w:noWrap/>
            <w:hideMark/>
          </w:tcPr>
          <w:p w:rsidR="009A29D5" w:rsidRPr="007644B4" w:rsidRDefault="009A29D5" w:rsidP="009A29D5">
            <w:pPr>
              <w:spacing w:before="0" w:after="0" w:line="240" w:lineRule="auto"/>
            </w:pPr>
            <w:r w:rsidRPr="007644B4">
              <w:t>możliwość zarobienia pieniędzy</w:t>
            </w:r>
          </w:p>
        </w:tc>
        <w:tc>
          <w:tcPr>
            <w:tcW w:w="708" w:type="dxa"/>
            <w:noWrap/>
            <w:hideMark/>
          </w:tcPr>
          <w:p w:rsidR="009A29D5" w:rsidRPr="007644B4" w:rsidRDefault="009A29D5" w:rsidP="009A29D5">
            <w:pPr>
              <w:spacing w:before="0" w:after="0" w:line="240" w:lineRule="auto"/>
            </w:pPr>
            <w:r w:rsidRPr="007644B4">
              <w:t>35%</w:t>
            </w:r>
          </w:p>
        </w:tc>
        <w:tc>
          <w:tcPr>
            <w:tcW w:w="3969" w:type="dxa"/>
            <w:noWrap/>
            <w:hideMark/>
          </w:tcPr>
          <w:p w:rsidR="009A29D5" w:rsidRPr="007644B4" w:rsidRDefault="009A29D5" w:rsidP="009A29D5">
            <w:pPr>
              <w:spacing w:before="0" w:after="0" w:line="240" w:lineRule="auto"/>
            </w:pPr>
            <w:r w:rsidRPr="007644B4">
              <w:t>gotowanie</w:t>
            </w:r>
          </w:p>
        </w:tc>
        <w:tc>
          <w:tcPr>
            <w:tcW w:w="675" w:type="dxa"/>
            <w:noWrap/>
            <w:hideMark/>
          </w:tcPr>
          <w:p w:rsidR="009A29D5" w:rsidRPr="007644B4" w:rsidRDefault="009A29D5" w:rsidP="009A29D5">
            <w:pPr>
              <w:spacing w:before="0" w:after="0" w:line="240" w:lineRule="auto"/>
            </w:pPr>
            <w:r w:rsidRPr="007644B4">
              <w:t>14%</w:t>
            </w:r>
          </w:p>
        </w:tc>
      </w:tr>
      <w:tr w:rsidR="009A29D5" w:rsidRPr="007644B4" w:rsidTr="009A29D5">
        <w:trPr>
          <w:trHeight w:val="285"/>
        </w:trPr>
        <w:tc>
          <w:tcPr>
            <w:tcW w:w="3936" w:type="dxa"/>
            <w:noWrap/>
            <w:hideMark/>
          </w:tcPr>
          <w:p w:rsidR="009A29D5" w:rsidRPr="007644B4" w:rsidRDefault="009A29D5" w:rsidP="009A29D5">
            <w:pPr>
              <w:spacing w:before="0" w:after="0" w:line="240" w:lineRule="auto"/>
            </w:pPr>
            <w:r w:rsidRPr="007644B4">
              <w:t>posiadanie pracy</w:t>
            </w:r>
          </w:p>
        </w:tc>
        <w:tc>
          <w:tcPr>
            <w:tcW w:w="708" w:type="dxa"/>
            <w:noWrap/>
            <w:hideMark/>
          </w:tcPr>
          <w:p w:rsidR="009A29D5" w:rsidRPr="007644B4" w:rsidRDefault="009A29D5" w:rsidP="009A29D5">
            <w:pPr>
              <w:spacing w:before="0" w:after="0" w:line="240" w:lineRule="auto"/>
            </w:pPr>
            <w:r w:rsidRPr="007644B4">
              <w:t>25%</w:t>
            </w:r>
          </w:p>
        </w:tc>
        <w:tc>
          <w:tcPr>
            <w:tcW w:w="3969" w:type="dxa"/>
            <w:noWrap/>
            <w:hideMark/>
          </w:tcPr>
          <w:p w:rsidR="009A29D5" w:rsidRPr="007644B4" w:rsidRDefault="009A29D5" w:rsidP="009A29D5">
            <w:pPr>
              <w:spacing w:before="0" w:after="0" w:line="240" w:lineRule="auto"/>
            </w:pPr>
            <w:r w:rsidRPr="007644B4">
              <w:t>umiejętność sprzątania</w:t>
            </w:r>
          </w:p>
        </w:tc>
        <w:tc>
          <w:tcPr>
            <w:tcW w:w="675" w:type="dxa"/>
            <w:noWrap/>
            <w:hideMark/>
          </w:tcPr>
          <w:p w:rsidR="009A29D5" w:rsidRPr="007644B4" w:rsidRDefault="009A29D5" w:rsidP="009A29D5">
            <w:pPr>
              <w:spacing w:before="0" w:after="0" w:line="240" w:lineRule="auto"/>
            </w:pPr>
            <w:r w:rsidRPr="007644B4">
              <w:t>14%</w:t>
            </w:r>
          </w:p>
        </w:tc>
      </w:tr>
      <w:tr w:rsidR="009A29D5" w:rsidRPr="007644B4" w:rsidTr="009A29D5">
        <w:trPr>
          <w:trHeight w:val="300"/>
        </w:trPr>
        <w:tc>
          <w:tcPr>
            <w:tcW w:w="3936" w:type="dxa"/>
            <w:noWrap/>
            <w:hideMark/>
          </w:tcPr>
          <w:p w:rsidR="009A29D5" w:rsidRPr="007644B4" w:rsidRDefault="009A29D5" w:rsidP="009A29D5">
            <w:pPr>
              <w:spacing w:before="0" w:after="0" w:line="240" w:lineRule="auto"/>
            </w:pPr>
            <w:r w:rsidRPr="007644B4">
              <w:t>nabycie umiejętności zawodowych</w:t>
            </w:r>
          </w:p>
        </w:tc>
        <w:tc>
          <w:tcPr>
            <w:tcW w:w="708" w:type="dxa"/>
            <w:noWrap/>
            <w:hideMark/>
          </w:tcPr>
          <w:p w:rsidR="009A29D5" w:rsidRPr="007644B4" w:rsidRDefault="009A29D5" w:rsidP="009A29D5">
            <w:pPr>
              <w:spacing w:before="0" w:after="0" w:line="240" w:lineRule="auto"/>
            </w:pPr>
            <w:r w:rsidRPr="007644B4">
              <w:t>21%</w:t>
            </w:r>
          </w:p>
        </w:tc>
        <w:tc>
          <w:tcPr>
            <w:tcW w:w="3969" w:type="dxa"/>
            <w:noWrap/>
            <w:hideMark/>
          </w:tcPr>
          <w:p w:rsidR="009A29D5" w:rsidRPr="007644B4" w:rsidRDefault="009A29D5" w:rsidP="009A29D5">
            <w:pPr>
              <w:spacing w:before="0" w:after="0" w:line="240" w:lineRule="auto"/>
            </w:pPr>
            <w:r w:rsidRPr="007644B4">
              <w:t>umiejętności manualne</w:t>
            </w:r>
          </w:p>
        </w:tc>
        <w:tc>
          <w:tcPr>
            <w:tcW w:w="675" w:type="dxa"/>
            <w:noWrap/>
            <w:hideMark/>
          </w:tcPr>
          <w:p w:rsidR="009A29D5" w:rsidRPr="007644B4" w:rsidRDefault="009A29D5" w:rsidP="009A29D5">
            <w:pPr>
              <w:spacing w:before="0" w:after="0" w:line="240" w:lineRule="auto"/>
            </w:pPr>
            <w:r w:rsidRPr="007644B4">
              <w:t>11%</w:t>
            </w:r>
          </w:p>
        </w:tc>
      </w:tr>
      <w:tr w:rsidR="009A29D5" w:rsidRPr="007644B4" w:rsidTr="009A29D5">
        <w:trPr>
          <w:trHeight w:val="300"/>
        </w:trPr>
        <w:tc>
          <w:tcPr>
            <w:tcW w:w="3936" w:type="dxa"/>
            <w:shd w:val="clear" w:color="auto" w:fill="C6D9F1" w:themeFill="text2" w:themeFillTint="33"/>
            <w:noWrap/>
            <w:hideMark/>
          </w:tcPr>
          <w:p w:rsidR="009A29D5" w:rsidRPr="00B64940" w:rsidRDefault="009A29D5" w:rsidP="009A29D5">
            <w:pPr>
              <w:spacing w:before="0" w:after="0" w:line="240" w:lineRule="auto"/>
              <w:rPr>
                <w:b/>
              </w:rPr>
            </w:pPr>
            <w:r w:rsidRPr="00B64940">
              <w:rPr>
                <w:b/>
              </w:rPr>
              <w:t>KONTAKTY MIĘDZYLUDZKIE</w:t>
            </w:r>
          </w:p>
        </w:tc>
        <w:tc>
          <w:tcPr>
            <w:tcW w:w="708" w:type="dxa"/>
            <w:shd w:val="clear" w:color="auto" w:fill="C6D9F1" w:themeFill="text2" w:themeFillTint="33"/>
            <w:noWrap/>
            <w:hideMark/>
          </w:tcPr>
          <w:p w:rsidR="009A29D5" w:rsidRPr="00B64940" w:rsidRDefault="009A29D5" w:rsidP="009A29D5">
            <w:pPr>
              <w:spacing w:before="0" w:after="0" w:line="240" w:lineRule="auto"/>
              <w:rPr>
                <w:b/>
              </w:rPr>
            </w:pPr>
            <w:r w:rsidRPr="00B64940">
              <w:rPr>
                <w:b/>
              </w:rPr>
              <w:t>54%</w:t>
            </w:r>
          </w:p>
        </w:tc>
        <w:tc>
          <w:tcPr>
            <w:tcW w:w="3969" w:type="dxa"/>
            <w:noWrap/>
            <w:hideMark/>
          </w:tcPr>
          <w:p w:rsidR="009A29D5" w:rsidRPr="007644B4" w:rsidRDefault="009A29D5" w:rsidP="009A29D5">
            <w:pPr>
              <w:spacing w:before="0" w:after="0" w:line="240" w:lineRule="auto"/>
            </w:pPr>
            <w:r w:rsidRPr="007644B4">
              <w:t>cięcie/obróbka drewna/stolarka</w:t>
            </w:r>
          </w:p>
        </w:tc>
        <w:tc>
          <w:tcPr>
            <w:tcW w:w="675" w:type="dxa"/>
            <w:noWrap/>
            <w:hideMark/>
          </w:tcPr>
          <w:p w:rsidR="009A29D5" w:rsidRPr="007644B4" w:rsidRDefault="009A29D5" w:rsidP="009A29D5">
            <w:pPr>
              <w:spacing w:before="0" w:after="0" w:line="240" w:lineRule="auto"/>
            </w:pPr>
            <w:r w:rsidRPr="007644B4">
              <w:t>11%</w:t>
            </w:r>
          </w:p>
        </w:tc>
      </w:tr>
      <w:tr w:rsidR="009A29D5" w:rsidRPr="007644B4" w:rsidTr="009A29D5">
        <w:trPr>
          <w:trHeight w:val="285"/>
        </w:trPr>
        <w:tc>
          <w:tcPr>
            <w:tcW w:w="3936" w:type="dxa"/>
            <w:noWrap/>
            <w:hideMark/>
          </w:tcPr>
          <w:p w:rsidR="009A29D5" w:rsidRPr="007644B4" w:rsidRDefault="009A29D5" w:rsidP="009A29D5">
            <w:pPr>
              <w:spacing w:before="0" w:after="0" w:line="240" w:lineRule="auto"/>
            </w:pPr>
            <w:r w:rsidRPr="007644B4">
              <w:t>przebywanie z ludźmi/wyjście z domu</w:t>
            </w:r>
          </w:p>
        </w:tc>
        <w:tc>
          <w:tcPr>
            <w:tcW w:w="708" w:type="dxa"/>
            <w:noWrap/>
            <w:hideMark/>
          </w:tcPr>
          <w:p w:rsidR="009A29D5" w:rsidRPr="007644B4" w:rsidRDefault="009A29D5" w:rsidP="009A29D5">
            <w:pPr>
              <w:spacing w:before="0" w:after="0" w:line="240" w:lineRule="auto"/>
            </w:pPr>
            <w:r w:rsidRPr="007644B4">
              <w:t>42%</w:t>
            </w:r>
          </w:p>
        </w:tc>
        <w:tc>
          <w:tcPr>
            <w:tcW w:w="3969" w:type="dxa"/>
            <w:noWrap/>
            <w:hideMark/>
          </w:tcPr>
          <w:p w:rsidR="009A29D5" w:rsidRPr="007644B4" w:rsidRDefault="009A29D5" w:rsidP="009A29D5">
            <w:pPr>
              <w:spacing w:before="0" w:after="0" w:line="240" w:lineRule="auto"/>
            </w:pPr>
            <w:r w:rsidRPr="007644B4">
              <w:t>pomocnicze prace drukarskie/introligatorskie (druk/skład/cięcie papieru/składanie ulotek itd.)</w:t>
            </w:r>
          </w:p>
        </w:tc>
        <w:tc>
          <w:tcPr>
            <w:tcW w:w="675" w:type="dxa"/>
            <w:noWrap/>
            <w:hideMark/>
          </w:tcPr>
          <w:p w:rsidR="009A29D5" w:rsidRPr="007644B4" w:rsidRDefault="009A29D5" w:rsidP="009A29D5">
            <w:pPr>
              <w:spacing w:before="0" w:after="0" w:line="240" w:lineRule="auto"/>
            </w:pPr>
            <w:r w:rsidRPr="007644B4">
              <w:t>10%</w:t>
            </w:r>
          </w:p>
        </w:tc>
      </w:tr>
      <w:tr w:rsidR="009A29D5" w:rsidRPr="007644B4" w:rsidTr="009A29D5">
        <w:trPr>
          <w:trHeight w:val="300"/>
        </w:trPr>
        <w:tc>
          <w:tcPr>
            <w:tcW w:w="3936" w:type="dxa"/>
            <w:noWrap/>
            <w:hideMark/>
          </w:tcPr>
          <w:p w:rsidR="009A29D5" w:rsidRPr="007644B4" w:rsidRDefault="009A29D5" w:rsidP="009A29D5">
            <w:pPr>
              <w:spacing w:before="0" w:after="0" w:line="240" w:lineRule="auto"/>
            </w:pPr>
            <w:r w:rsidRPr="007644B4">
              <w:t>otwartość na innych</w:t>
            </w:r>
          </w:p>
        </w:tc>
        <w:tc>
          <w:tcPr>
            <w:tcW w:w="708" w:type="dxa"/>
            <w:noWrap/>
            <w:hideMark/>
          </w:tcPr>
          <w:p w:rsidR="009A29D5" w:rsidRPr="007644B4" w:rsidRDefault="009A29D5" w:rsidP="009A29D5">
            <w:pPr>
              <w:spacing w:before="0" w:after="0" w:line="240" w:lineRule="auto"/>
            </w:pPr>
            <w:r w:rsidRPr="007644B4">
              <w:t>9%</w:t>
            </w:r>
          </w:p>
        </w:tc>
        <w:tc>
          <w:tcPr>
            <w:tcW w:w="3969" w:type="dxa"/>
            <w:noWrap/>
            <w:hideMark/>
          </w:tcPr>
          <w:p w:rsidR="009A29D5" w:rsidRPr="007644B4" w:rsidRDefault="009A29D5" w:rsidP="009A29D5">
            <w:pPr>
              <w:spacing w:before="0" w:after="0" w:line="240" w:lineRule="auto"/>
            </w:pPr>
            <w:r w:rsidRPr="007644B4">
              <w:t>prace porządkowe - tereny zielone</w:t>
            </w:r>
          </w:p>
        </w:tc>
        <w:tc>
          <w:tcPr>
            <w:tcW w:w="675" w:type="dxa"/>
            <w:noWrap/>
            <w:hideMark/>
          </w:tcPr>
          <w:p w:rsidR="009A29D5" w:rsidRPr="007644B4" w:rsidRDefault="009A29D5" w:rsidP="009A29D5">
            <w:pPr>
              <w:spacing w:before="0" w:after="0" w:line="240" w:lineRule="auto"/>
            </w:pPr>
            <w:r w:rsidRPr="007644B4">
              <w:t>6%</w:t>
            </w:r>
          </w:p>
        </w:tc>
      </w:tr>
      <w:tr w:rsidR="009A29D5" w:rsidRPr="007644B4" w:rsidTr="009A29D5">
        <w:trPr>
          <w:trHeight w:val="300"/>
        </w:trPr>
        <w:tc>
          <w:tcPr>
            <w:tcW w:w="3936" w:type="dxa"/>
            <w:noWrap/>
            <w:hideMark/>
          </w:tcPr>
          <w:p w:rsidR="009A29D5" w:rsidRPr="007644B4" w:rsidRDefault="009A29D5" w:rsidP="009A29D5">
            <w:pPr>
              <w:spacing w:before="0" w:after="0" w:line="240" w:lineRule="auto"/>
            </w:pPr>
            <w:r w:rsidRPr="007644B4">
              <w:t>nowe znajomości/przyjaźnie/kontakty</w:t>
            </w:r>
          </w:p>
        </w:tc>
        <w:tc>
          <w:tcPr>
            <w:tcW w:w="708" w:type="dxa"/>
            <w:noWrap/>
            <w:hideMark/>
          </w:tcPr>
          <w:p w:rsidR="009A29D5" w:rsidRPr="007644B4" w:rsidRDefault="009A29D5" w:rsidP="009A29D5">
            <w:pPr>
              <w:spacing w:before="0" w:after="0" w:line="240" w:lineRule="auto"/>
            </w:pPr>
            <w:r w:rsidRPr="007644B4">
              <w:t>9%</w:t>
            </w:r>
          </w:p>
        </w:tc>
        <w:tc>
          <w:tcPr>
            <w:tcW w:w="3969" w:type="dxa"/>
            <w:noWrap/>
            <w:hideMark/>
          </w:tcPr>
          <w:p w:rsidR="009A29D5" w:rsidRPr="007644B4" w:rsidRDefault="009A29D5" w:rsidP="009A29D5">
            <w:pPr>
              <w:spacing w:before="0" w:after="0" w:line="240" w:lineRule="auto"/>
            </w:pPr>
            <w:r w:rsidRPr="007644B4">
              <w:t>szycie</w:t>
            </w:r>
          </w:p>
        </w:tc>
        <w:tc>
          <w:tcPr>
            <w:tcW w:w="675" w:type="dxa"/>
            <w:noWrap/>
            <w:hideMark/>
          </w:tcPr>
          <w:p w:rsidR="009A29D5" w:rsidRPr="007644B4" w:rsidRDefault="009A29D5" w:rsidP="009A29D5">
            <w:pPr>
              <w:spacing w:before="0" w:after="0" w:line="240" w:lineRule="auto"/>
            </w:pPr>
            <w:r w:rsidRPr="007644B4">
              <w:t>5%</w:t>
            </w:r>
          </w:p>
        </w:tc>
      </w:tr>
      <w:tr w:rsidR="009A29D5" w:rsidRPr="007644B4" w:rsidTr="009A29D5">
        <w:trPr>
          <w:trHeight w:val="285"/>
        </w:trPr>
        <w:tc>
          <w:tcPr>
            <w:tcW w:w="3936" w:type="dxa"/>
            <w:shd w:val="clear" w:color="auto" w:fill="C6D9F1" w:themeFill="text2" w:themeFillTint="33"/>
            <w:noWrap/>
            <w:hideMark/>
          </w:tcPr>
          <w:p w:rsidR="009A29D5" w:rsidRPr="00B64940" w:rsidRDefault="009A29D5" w:rsidP="009A29D5">
            <w:pPr>
              <w:spacing w:before="0" w:after="0" w:line="240" w:lineRule="auto"/>
              <w:rPr>
                <w:b/>
              </w:rPr>
            </w:pPr>
            <w:r w:rsidRPr="00B64940">
              <w:rPr>
                <w:b/>
              </w:rPr>
              <w:t>ROZWÓJ OSOBISTY</w:t>
            </w:r>
          </w:p>
        </w:tc>
        <w:tc>
          <w:tcPr>
            <w:tcW w:w="708" w:type="dxa"/>
            <w:shd w:val="clear" w:color="auto" w:fill="C6D9F1" w:themeFill="text2" w:themeFillTint="33"/>
            <w:noWrap/>
            <w:hideMark/>
          </w:tcPr>
          <w:p w:rsidR="009A29D5" w:rsidRPr="00B64940" w:rsidRDefault="009A29D5" w:rsidP="009A29D5">
            <w:pPr>
              <w:spacing w:before="0" w:after="0" w:line="240" w:lineRule="auto"/>
              <w:rPr>
                <w:b/>
              </w:rPr>
            </w:pPr>
            <w:r w:rsidRPr="00B64940">
              <w:rPr>
                <w:b/>
              </w:rPr>
              <w:t>38%</w:t>
            </w:r>
          </w:p>
        </w:tc>
        <w:tc>
          <w:tcPr>
            <w:tcW w:w="3969" w:type="dxa"/>
            <w:noWrap/>
            <w:hideMark/>
          </w:tcPr>
          <w:p w:rsidR="009A29D5" w:rsidRPr="007644B4" w:rsidRDefault="009A29D5" w:rsidP="009A29D5">
            <w:pPr>
              <w:spacing w:before="0" w:after="0" w:line="240" w:lineRule="auto"/>
            </w:pPr>
            <w:r w:rsidRPr="007644B4">
              <w:t>praca w pralni - pranie, prasowanie, maglowanie</w:t>
            </w:r>
          </w:p>
        </w:tc>
        <w:tc>
          <w:tcPr>
            <w:tcW w:w="675" w:type="dxa"/>
            <w:noWrap/>
            <w:hideMark/>
          </w:tcPr>
          <w:p w:rsidR="009A29D5" w:rsidRPr="007644B4" w:rsidRDefault="009A29D5" w:rsidP="009A29D5">
            <w:pPr>
              <w:spacing w:before="0" w:after="0" w:line="240" w:lineRule="auto"/>
            </w:pPr>
            <w:r w:rsidRPr="007644B4">
              <w:t>5%</w:t>
            </w:r>
          </w:p>
        </w:tc>
      </w:tr>
      <w:tr w:rsidR="009A29D5" w:rsidRPr="007644B4" w:rsidTr="009A29D5">
        <w:trPr>
          <w:trHeight w:val="300"/>
        </w:trPr>
        <w:tc>
          <w:tcPr>
            <w:tcW w:w="3936" w:type="dxa"/>
            <w:noWrap/>
            <w:hideMark/>
          </w:tcPr>
          <w:p w:rsidR="009A29D5" w:rsidRPr="007644B4" w:rsidRDefault="009A29D5" w:rsidP="009A29D5">
            <w:pPr>
              <w:spacing w:before="0" w:after="0" w:line="240" w:lineRule="auto"/>
            </w:pPr>
            <w:r w:rsidRPr="007644B4">
              <w:t>znalezienie swojego miejsca w życiu</w:t>
            </w:r>
          </w:p>
        </w:tc>
        <w:tc>
          <w:tcPr>
            <w:tcW w:w="708" w:type="dxa"/>
            <w:noWrap/>
            <w:hideMark/>
          </w:tcPr>
          <w:p w:rsidR="009A29D5" w:rsidRPr="007644B4" w:rsidRDefault="009A29D5" w:rsidP="009A29D5">
            <w:pPr>
              <w:spacing w:before="0" w:after="0" w:line="240" w:lineRule="auto"/>
            </w:pPr>
            <w:r w:rsidRPr="007644B4">
              <w:t>11%</w:t>
            </w:r>
          </w:p>
        </w:tc>
        <w:tc>
          <w:tcPr>
            <w:tcW w:w="3969" w:type="dxa"/>
            <w:noWrap/>
            <w:hideMark/>
          </w:tcPr>
          <w:p w:rsidR="009A29D5" w:rsidRPr="007644B4" w:rsidRDefault="009A29D5" w:rsidP="009A29D5">
            <w:pPr>
              <w:spacing w:before="0" w:after="0" w:line="240" w:lineRule="auto"/>
            </w:pPr>
            <w:r w:rsidRPr="007644B4">
              <w:t>programy graficzne</w:t>
            </w:r>
          </w:p>
        </w:tc>
        <w:tc>
          <w:tcPr>
            <w:tcW w:w="675" w:type="dxa"/>
            <w:noWrap/>
            <w:hideMark/>
          </w:tcPr>
          <w:p w:rsidR="009A29D5" w:rsidRPr="007644B4" w:rsidRDefault="009A29D5" w:rsidP="009A29D5">
            <w:pPr>
              <w:spacing w:before="0" w:after="0" w:line="240" w:lineRule="auto"/>
            </w:pPr>
            <w:r w:rsidRPr="007644B4">
              <w:t>2%</w:t>
            </w:r>
          </w:p>
        </w:tc>
      </w:tr>
      <w:tr w:rsidR="009A29D5" w:rsidRPr="007644B4" w:rsidTr="009A29D5">
        <w:trPr>
          <w:trHeight w:val="300"/>
        </w:trPr>
        <w:tc>
          <w:tcPr>
            <w:tcW w:w="3936" w:type="dxa"/>
            <w:noWrap/>
            <w:hideMark/>
          </w:tcPr>
          <w:p w:rsidR="009A29D5" w:rsidRPr="007644B4" w:rsidRDefault="009A29D5" w:rsidP="009A29D5">
            <w:pPr>
              <w:spacing w:before="0" w:after="0" w:line="240" w:lineRule="auto"/>
            </w:pPr>
            <w:r w:rsidRPr="007644B4">
              <w:t>aktywność/brak nudy/oderwanie od myślenia o chorobach</w:t>
            </w:r>
          </w:p>
        </w:tc>
        <w:tc>
          <w:tcPr>
            <w:tcW w:w="708" w:type="dxa"/>
            <w:noWrap/>
            <w:hideMark/>
          </w:tcPr>
          <w:p w:rsidR="009A29D5" w:rsidRPr="007644B4" w:rsidRDefault="009A29D5" w:rsidP="009A29D5">
            <w:pPr>
              <w:spacing w:before="0" w:after="0" w:line="240" w:lineRule="auto"/>
            </w:pPr>
            <w:r w:rsidRPr="007644B4">
              <w:t>10%</w:t>
            </w:r>
          </w:p>
        </w:tc>
        <w:tc>
          <w:tcPr>
            <w:tcW w:w="3969" w:type="dxa"/>
            <w:noWrap/>
            <w:hideMark/>
          </w:tcPr>
          <w:p w:rsidR="009A29D5" w:rsidRPr="007644B4" w:rsidRDefault="009A29D5" w:rsidP="009A29D5">
            <w:pPr>
              <w:spacing w:before="0" w:after="0" w:line="240" w:lineRule="auto"/>
            </w:pPr>
            <w:r w:rsidRPr="007644B4">
              <w:t>praca na magazynie/przy transporcie</w:t>
            </w:r>
          </w:p>
        </w:tc>
        <w:tc>
          <w:tcPr>
            <w:tcW w:w="675" w:type="dxa"/>
            <w:noWrap/>
            <w:hideMark/>
          </w:tcPr>
          <w:p w:rsidR="009A29D5" w:rsidRPr="007644B4" w:rsidRDefault="009A29D5" w:rsidP="009A29D5">
            <w:pPr>
              <w:spacing w:before="0" w:after="0" w:line="240" w:lineRule="auto"/>
            </w:pPr>
            <w:r w:rsidRPr="007644B4">
              <w:t>2%</w:t>
            </w:r>
          </w:p>
        </w:tc>
      </w:tr>
      <w:tr w:rsidR="009A29D5" w:rsidRPr="007644B4" w:rsidTr="009A29D5">
        <w:trPr>
          <w:trHeight w:val="300"/>
        </w:trPr>
        <w:tc>
          <w:tcPr>
            <w:tcW w:w="3936" w:type="dxa"/>
            <w:noWrap/>
            <w:hideMark/>
          </w:tcPr>
          <w:p w:rsidR="009A29D5" w:rsidRPr="007644B4" w:rsidRDefault="009A29D5" w:rsidP="009A29D5">
            <w:pPr>
              <w:spacing w:before="0" w:after="0" w:line="240" w:lineRule="auto"/>
            </w:pPr>
            <w:r w:rsidRPr="007644B4">
              <w:t>poczucie bycia potrzebnym</w:t>
            </w:r>
          </w:p>
        </w:tc>
        <w:tc>
          <w:tcPr>
            <w:tcW w:w="708" w:type="dxa"/>
            <w:noWrap/>
            <w:hideMark/>
          </w:tcPr>
          <w:p w:rsidR="009A29D5" w:rsidRPr="007644B4" w:rsidRDefault="009A29D5" w:rsidP="009A29D5">
            <w:pPr>
              <w:spacing w:before="0" w:after="0" w:line="240" w:lineRule="auto"/>
            </w:pPr>
            <w:r w:rsidRPr="007644B4">
              <w:t>6%</w:t>
            </w:r>
          </w:p>
        </w:tc>
        <w:tc>
          <w:tcPr>
            <w:tcW w:w="3969" w:type="dxa"/>
            <w:noWrap/>
            <w:hideMark/>
          </w:tcPr>
          <w:p w:rsidR="009A29D5" w:rsidRPr="007644B4" w:rsidRDefault="009A29D5" w:rsidP="009A29D5">
            <w:pPr>
              <w:spacing w:before="0" w:after="0" w:line="240" w:lineRule="auto"/>
            </w:pPr>
            <w:r w:rsidRPr="007644B4">
              <w:t xml:space="preserve">czynności pomocnicze przy przygotowywaniu imprez (przygotowanie sali, sprzątanie, nakrywanie do stołu itd.) </w:t>
            </w:r>
          </w:p>
        </w:tc>
        <w:tc>
          <w:tcPr>
            <w:tcW w:w="675" w:type="dxa"/>
            <w:noWrap/>
            <w:hideMark/>
          </w:tcPr>
          <w:p w:rsidR="009A29D5" w:rsidRPr="007644B4" w:rsidRDefault="009A29D5" w:rsidP="009A29D5">
            <w:pPr>
              <w:spacing w:before="0" w:after="0" w:line="240" w:lineRule="auto"/>
            </w:pPr>
            <w:r w:rsidRPr="007644B4">
              <w:t>2%</w:t>
            </w:r>
          </w:p>
        </w:tc>
      </w:tr>
      <w:tr w:rsidR="009A29D5" w:rsidRPr="007644B4" w:rsidTr="009A29D5">
        <w:trPr>
          <w:trHeight w:val="300"/>
        </w:trPr>
        <w:tc>
          <w:tcPr>
            <w:tcW w:w="3936" w:type="dxa"/>
            <w:noWrap/>
            <w:hideMark/>
          </w:tcPr>
          <w:p w:rsidR="009A29D5" w:rsidRPr="007644B4" w:rsidRDefault="009A29D5" w:rsidP="009A29D5">
            <w:pPr>
              <w:spacing w:before="0" w:after="0" w:line="240" w:lineRule="auto"/>
            </w:pPr>
            <w:r w:rsidRPr="007644B4">
              <w:t>poczucie bezpieczeństwa/stabilizacja</w:t>
            </w:r>
          </w:p>
        </w:tc>
        <w:tc>
          <w:tcPr>
            <w:tcW w:w="708" w:type="dxa"/>
            <w:noWrap/>
            <w:hideMark/>
          </w:tcPr>
          <w:p w:rsidR="009A29D5" w:rsidRPr="007644B4" w:rsidRDefault="009A29D5" w:rsidP="009A29D5">
            <w:pPr>
              <w:spacing w:before="0" w:after="0" w:line="240" w:lineRule="auto"/>
            </w:pPr>
            <w:r w:rsidRPr="007644B4">
              <w:t>5%</w:t>
            </w:r>
          </w:p>
        </w:tc>
        <w:tc>
          <w:tcPr>
            <w:tcW w:w="3969" w:type="dxa"/>
            <w:shd w:val="clear" w:color="auto" w:fill="C6D9F1" w:themeFill="text2" w:themeFillTint="33"/>
            <w:noWrap/>
            <w:hideMark/>
          </w:tcPr>
          <w:p w:rsidR="009A29D5" w:rsidRPr="00B64940" w:rsidRDefault="009A29D5" w:rsidP="009A29D5">
            <w:pPr>
              <w:spacing w:before="0" w:after="0" w:line="240" w:lineRule="auto"/>
              <w:rPr>
                <w:b/>
              </w:rPr>
            </w:pPr>
            <w:r w:rsidRPr="00B64940">
              <w:rPr>
                <w:b/>
              </w:rPr>
              <w:t>UMIEJĘTNOŚCI SPOŁECZNE</w:t>
            </w:r>
          </w:p>
        </w:tc>
        <w:tc>
          <w:tcPr>
            <w:tcW w:w="675" w:type="dxa"/>
            <w:shd w:val="clear" w:color="auto" w:fill="C6D9F1" w:themeFill="text2" w:themeFillTint="33"/>
            <w:noWrap/>
            <w:hideMark/>
          </w:tcPr>
          <w:p w:rsidR="009A29D5" w:rsidRPr="00B64940" w:rsidRDefault="009A29D5" w:rsidP="009A29D5">
            <w:pPr>
              <w:spacing w:before="0" w:after="0" w:line="240" w:lineRule="auto"/>
              <w:rPr>
                <w:b/>
              </w:rPr>
            </w:pPr>
            <w:r w:rsidRPr="00B64940">
              <w:rPr>
                <w:b/>
              </w:rPr>
              <w:t>21%</w:t>
            </w:r>
          </w:p>
        </w:tc>
      </w:tr>
      <w:tr w:rsidR="009A29D5" w:rsidRPr="007644B4" w:rsidTr="009A29D5">
        <w:trPr>
          <w:trHeight w:val="300"/>
        </w:trPr>
        <w:tc>
          <w:tcPr>
            <w:tcW w:w="3936" w:type="dxa"/>
            <w:noWrap/>
            <w:hideMark/>
          </w:tcPr>
          <w:p w:rsidR="009A29D5" w:rsidRPr="007644B4" w:rsidRDefault="009A29D5" w:rsidP="009A29D5">
            <w:pPr>
              <w:spacing w:before="0" w:after="0" w:line="240" w:lineRule="auto"/>
            </w:pPr>
            <w:r w:rsidRPr="007644B4">
              <w:t>satysfakcja</w:t>
            </w:r>
          </w:p>
        </w:tc>
        <w:tc>
          <w:tcPr>
            <w:tcW w:w="708" w:type="dxa"/>
            <w:noWrap/>
            <w:hideMark/>
          </w:tcPr>
          <w:p w:rsidR="009A29D5" w:rsidRPr="007644B4" w:rsidRDefault="009A29D5" w:rsidP="009A29D5">
            <w:pPr>
              <w:spacing w:before="0" w:after="0" w:line="240" w:lineRule="auto"/>
            </w:pPr>
            <w:r w:rsidRPr="007644B4">
              <w:t>5%</w:t>
            </w:r>
          </w:p>
        </w:tc>
        <w:tc>
          <w:tcPr>
            <w:tcW w:w="3969" w:type="dxa"/>
            <w:noWrap/>
            <w:hideMark/>
          </w:tcPr>
          <w:p w:rsidR="009A29D5" w:rsidRPr="007644B4" w:rsidRDefault="009A29D5" w:rsidP="009A29D5">
            <w:pPr>
              <w:spacing w:before="0" w:after="0" w:line="240" w:lineRule="auto"/>
            </w:pPr>
            <w:r w:rsidRPr="007644B4">
              <w:t>dokładność/precyzja</w:t>
            </w:r>
          </w:p>
        </w:tc>
        <w:tc>
          <w:tcPr>
            <w:tcW w:w="675" w:type="dxa"/>
            <w:noWrap/>
            <w:hideMark/>
          </w:tcPr>
          <w:p w:rsidR="009A29D5" w:rsidRPr="007644B4" w:rsidRDefault="009A29D5" w:rsidP="009A29D5">
            <w:pPr>
              <w:spacing w:before="0" w:after="0" w:line="240" w:lineRule="auto"/>
            </w:pPr>
            <w:r w:rsidRPr="007644B4">
              <w:t>7%</w:t>
            </w:r>
          </w:p>
        </w:tc>
      </w:tr>
      <w:tr w:rsidR="009A29D5" w:rsidRPr="007644B4" w:rsidTr="009A29D5">
        <w:trPr>
          <w:trHeight w:val="300"/>
        </w:trPr>
        <w:tc>
          <w:tcPr>
            <w:tcW w:w="3936" w:type="dxa"/>
            <w:noWrap/>
            <w:hideMark/>
          </w:tcPr>
          <w:p w:rsidR="009A29D5" w:rsidRPr="007644B4" w:rsidRDefault="009A29D5" w:rsidP="009A29D5">
            <w:pPr>
              <w:spacing w:before="0" w:after="0" w:line="240" w:lineRule="auto"/>
            </w:pPr>
            <w:r w:rsidRPr="007644B4">
              <w:t>wzrost poczucia wartości</w:t>
            </w:r>
          </w:p>
        </w:tc>
        <w:tc>
          <w:tcPr>
            <w:tcW w:w="708" w:type="dxa"/>
            <w:noWrap/>
            <w:hideMark/>
          </w:tcPr>
          <w:p w:rsidR="009A29D5" w:rsidRPr="007644B4" w:rsidRDefault="009A29D5" w:rsidP="009A29D5">
            <w:pPr>
              <w:spacing w:before="0" w:after="0" w:line="240" w:lineRule="auto"/>
            </w:pPr>
            <w:r w:rsidRPr="007644B4">
              <w:t>2%</w:t>
            </w:r>
          </w:p>
        </w:tc>
        <w:tc>
          <w:tcPr>
            <w:tcW w:w="3969" w:type="dxa"/>
            <w:noWrap/>
            <w:hideMark/>
          </w:tcPr>
          <w:p w:rsidR="009A29D5" w:rsidRPr="007644B4" w:rsidRDefault="009A29D5" w:rsidP="009A29D5">
            <w:pPr>
              <w:spacing w:before="0" w:after="0" w:line="240" w:lineRule="auto"/>
            </w:pPr>
            <w:r w:rsidRPr="007644B4">
              <w:t>odpowiedzialność za innych</w:t>
            </w:r>
          </w:p>
        </w:tc>
        <w:tc>
          <w:tcPr>
            <w:tcW w:w="675" w:type="dxa"/>
            <w:noWrap/>
            <w:hideMark/>
          </w:tcPr>
          <w:p w:rsidR="009A29D5" w:rsidRPr="007644B4" w:rsidRDefault="009A29D5" w:rsidP="009A29D5">
            <w:pPr>
              <w:spacing w:before="0" w:after="0" w:line="240" w:lineRule="auto"/>
            </w:pPr>
            <w:r w:rsidRPr="007644B4">
              <w:t>4%</w:t>
            </w:r>
          </w:p>
        </w:tc>
      </w:tr>
      <w:tr w:rsidR="009A29D5" w:rsidRPr="007644B4" w:rsidTr="009A29D5">
        <w:trPr>
          <w:trHeight w:val="300"/>
        </w:trPr>
        <w:tc>
          <w:tcPr>
            <w:tcW w:w="3936" w:type="dxa"/>
            <w:noWrap/>
            <w:hideMark/>
          </w:tcPr>
          <w:p w:rsidR="009A29D5" w:rsidRPr="007644B4" w:rsidRDefault="009A29D5" w:rsidP="009A29D5">
            <w:pPr>
              <w:spacing w:before="0" w:after="0" w:line="240" w:lineRule="auto"/>
            </w:pPr>
            <w:r w:rsidRPr="007644B4">
              <w:t>posiadanie obowiązków</w:t>
            </w:r>
          </w:p>
        </w:tc>
        <w:tc>
          <w:tcPr>
            <w:tcW w:w="708" w:type="dxa"/>
            <w:noWrap/>
            <w:hideMark/>
          </w:tcPr>
          <w:p w:rsidR="009A29D5" w:rsidRPr="007644B4" w:rsidRDefault="009A29D5" w:rsidP="009A29D5">
            <w:pPr>
              <w:spacing w:before="0" w:after="0" w:line="240" w:lineRule="auto"/>
            </w:pPr>
            <w:r w:rsidRPr="007644B4">
              <w:t>2%</w:t>
            </w:r>
          </w:p>
        </w:tc>
        <w:tc>
          <w:tcPr>
            <w:tcW w:w="3969" w:type="dxa"/>
            <w:noWrap/>
            <w:hideMark/>
          </w:tcPr>
          <w:p w:rsidR="009A29D5" w:rsidRPr="007644B4" w:rsidRDefault="009A29D5" w:rsidP="009A29D5">
            <w:pPr>
              <w:spacing w:before="0" w:after="0" w:line="240" w:lineRule="auto"/>
            </w:pPr>
            <w:r w:rsidRPr="007644B4">
              <w:t>cierpliwość</w:t>
            </w:r>
          </w:p>
        </w:tc>
        <w:tc>
          <w:tcPr>
            <w:tcW w:w="675" w:type="dxa"/>
            <w:noWrap/>
            <w:hideMark/>
          </w:tcPr>
          <w:p w:rsidR="009A29D5" w:rsidRPr="007644B4" w:rsidRDefault="009A29D5" w:rsidP="009A29D5">
            <w:pPr>
              <w:spacing w:before="0" w:after="0" w:line="240" w:lineRule="auto"/>
            </w:pPr>
            <w:r w:rsidRPr="007644B4">
              <w:t>2%</w:t>
            </w:r>
          </w:p>
        </w:tc>
      </w:tr>
      <w:tr w:rsidR="009A29D5" w:rsidRPr="007644B4" w:rsidTr="009A29D5">
        <w:trPr>
          <w:trHeight w:val="285"/>
        </w:trPr>
        <w:tc>
          <w:tcPr>
            <w:tcW w:w="3936" w:type="dxa"/>
            <w:shd w:val="clear" w:color="auto" w:fill="C6D9F1" w:themeFill="text2" w:themeFillTint="33"/>
            <w:noWrap/>
            <w:hideMark/>
          </w:tcPr>
          <w:p w:rsidR="009A29D5" w:rsidRPr="00B64940" w:rsidRDefault="009A29D5" w:rsidP="009A29D5">
            <w:pPr>
              <w:spacing w:before="0" w:after="0" w:line="240" w:lineRule="auto"/>
              <w:rPr>
                <w:b/>
              </w:rPr>
            </w:pPr>
            <w:r w:rsidRPr="00B64940">
              <w:rPr>
                <w:b/>
              </w:rPr>
              <w:t>INNE</w:t>
            </w:r>
          </w:p>
        </w:tc>
        <w:tc>
          <w:tcPr>
            <w:tcW w:w="708" w:type="dxa"/>
            <w:shd w:val="clear" w:color="auto" w:fill="C6D9F1" w:themeFill="text2" w:themeFillTint="33"/>
            <w:noWrap/>
            <w:hideMark/>
          </w:tcPr>
          <w:p w:rsidR="009A29D5" w:rsidRPr="00B64940" w:rsidRDefault="009A29D5" w:rsidP="009A29D5">
            <w:pPr>
              <w:spacing w:before="0" w:after="0" w:line="240" w:lineRule="auto"/>
              <w:rPr>
                <w:b/>
              </w:rPr>
            </w:pPr>
            <w:r w:rsidRPr="00B64940">
              <w:rPr>
                <w:b/>
              </w:rPr>
              <w:t>11%</w:t>
            </w:r>
          </w:p>
        </w:tc>
        <w:tc>
          <w:tcPr>
            <w:tcW w:w="3969" w:type="dxa"/>
            <w:noWrap/>
            <w:hideMark/>
          </w:tcPr>
          <w:p w:rsidR="009A29D5" w:rsidRPr="007644B4" w:rsidRDefault="009A29D5" w:rsidP="009A29D5">
            <w:pPr>
              <w:spacing w:before="0" w:after="0" w:line="240" w:lineRule="auto"/>
            </w:pPr>
            <w:r w:rsidRPr="007644B4">
              <w:t>obowiązkowość</w:t>
            </w:r>
          </w:p>
        </w:tc>
        <w:tc>
          <w:tcPr>
            <w:tcW w:w="675" w:type="dxa"/>
            <w:noWrap/>
            <w:hideMark/>
          </w:tcPr>
          <w:p w:rsidR="009A29D5" w:rsidRPr="007644B4" w:rsidRDefault="009A29D5" w:rsidP="009A29D5">
            <w:pPr>
              <w:spacing w:before="0" w:after="0" w:line="240" w:lineRule="auto"/>
            </w:pPr>
            <w:r w:rsidRPr="007644B4">
              <w:t>2%</w:t>
            </w:r>
          </w:p>
        </w:tc>
      </w:tr>
      <w:tr w:rsidR="009A29D5" w:rsidRPr="007644B4" w:rsidTr="009A29D5">
        <w:trPr>
          <w:trHeight w:val="300"/>
        </w:trPr>
        <w:tc>
          <w:tcPr>
            <w:tcW w:w="3936" w:type="dxa"/>
            <w:noWrap/>
            <w:hideMark/>
          </w:tcPr>
          <w:p w:rsidR="009A29D5" w:rsidRPr="007644B4" w:rsidRDefault="009A29D5" w:rsidP="009A29D5">
            <w:pPr>
              <w:spacing w:before="0" w:after="0" w:line="240" w:lineRule="auto"/>
            </w:pPr>
            <w:r w:rsidRPr="007644B4">
              <w:t>rehabilitacja</w:t>
            </w:r>
          </w:p>
        </w:tc>
        <w:tc>
          <w:tcPr>
            <w:tcW w:w="708" w:type="dxa"/>
            <w:noWrap/>
            <w:hideMark/>
          </w:tcPr>
          <w:p w:rsidR="009A29D5" w:rsidRPr="007644B4" w:rsidRDefault="009A29D5" w:rsidP="009A29D5">
            <w:pPr>
              <w:spacing w:before="0" w:after="0" w:line="240" w:lineRule="auto"/>
            </w:pPr>
            <w:r w:rsidRPr="007644B4">
              <w:t>6%</w:t>
            </w:r>
          </w:p>
        </w:tc>
        <w:tc>
          <w:tcPr>
            <w:tcW w:w="3969" w:type="dxa"/>
            <w:shd w:val="clear" w:color="auto" w:fill="C6D9F1" w:themeFill="text2" w:themeFillTint="33"/>
            <w:noWrap/>
            <w:hideMark/>
          </w:tcPr>
          <w:p w:rsidR="009A29D5" w:rsidRPr="00B64940" w:rsidRDefault="009A29D5" w:rsidP="009A29D5">
            <w:pPr>
              <w:spacing w:before="0" w:after="0" w:line="240" w:lineRule="auto"/>
              <w:rPr>
                <w:b/>
              </w:rPr>
            </w:pPr>
            <w:r w:rsidRPr="00B64940">
              <w:rPr>
                <w:b/>
              </w:rPr>
              <w:t>OBSŁUGA SPRZĘTU</w:t>
            </w:r>
          </w:p>
        </w:tc>
        <w:tc>
          <w:tcPr>
            <w:tcW w:w="675" w:type="dxa"/>
            <w:shd w:val="clear" w:color="auto" w:fill="C6D9F1" w:themeFill="text2" w:themeFillTint="33"/>
            <w:noWrap/>
            <w:hideMark/>
          </w:tcPr>
          <w:p w:rsidR="009A29D5" w:rsidRPr="00B64940" w:rsidRDefault="009A29D5" w:rsidP="009A29D5">
            <w:pPr>
              <w:spacing w:before="0" w:after="0" w:line="240" w:lineRule="auto"/>
              <w:rPr>
                <w:b/>
              </w:rPr>
            </w:pPr>
            <w:r w:rsidRPr="00B64940">
              <w:rPr>
                <w:b/>
              </w:rPr>
              <w:t>16%</w:t>
            </w:r>
          </w:p>
        </w:tc>
      </w:tr>
      <w:tr w:rsidR="009A29D5" w:rsidRPr="007644B4" w:rsidTr="009A29D5">
        <w:trPr>
          <w:trHeight w:val="300"/>
        </w:trPr>
        <w:tc>
          <w:tcPr>
            <w:tcW w:w="3936" w:type="dxa"/>
            <w:noWrap/>
            <w:hideMark/>
          </w:tcPr>
          <w:p w:rsidR="009A29D5" w:rsidRPr="007644B4" w:rsidRDefault="009A29D5" w:rsidP="009A29D5">
            <w:pPr>
              <w:spacing w:before="0" w:after="0" w:line="240" w:lineRule="auto"/>
            </w:pPr>
            <w:r w:rsidRPr="007644B4">
              <w:t>miłość do Boga</w:t>
            </w:r>
          </w:p>
        </w:tc>
        <w:tc>
          <w:tcPr>
            <w:tcW w:w="708" w:type="dxa"/>
            <w:noWrap/>
            <w:hideMark/>
          </w:tcPr>
          <w:p w:rsidR="009A29D5" w:rsidRPr="007644B4" w:rsidRDefault="009A29D5" w:rsidP="009A29D5">
            <w:pPr>
              <w:spacing w:before="0" w:after="0" w:line="240" w:lineRule="auto"/>
            </w:pPr>
            <w:r w:rsidRPr="007644B4">
              <w:t>4%</w:t>
            </w:r>
          </w:p>
        </w:tc>
        <w:tc>
          <w:tcPr>
            <w:tcW w:w="3969" w:type="dxa"/>
            <w:noWrap/>
            <w:hideMark/>
          </w:tcPr>
          <w:p w:rsidR="009A29D5" w:rsidRPr="007644B4" w:rsidRDefault="009A29D5" w:rsidP="009A29D5">
            <w:pPr>
              <w:spacing w:before="0" w:after="0" w:line="240" w:lineRule="auto"/>
            </w:pPr>
            <w:r w:rsidRPr="007644B4">
              <w:t>obsługa sprzętu związanego z terenami zielonymi (kosiarka, ciągnik itd.)</w:t>
            </w:r>
          </w:p>
        </w:tc>
        <w:tc>
          <w:tcPr>
            <w:tcW w:w="675" w:type="dxa"/>
            <w:noWrap/>
            <w:hideMark/>
          </w:tcPr>
          <w:p w:rsidR="009A29D5" w:rsidRPr="007644B4" w:rsidRDefault="009A29D5" w:rsidP="009A29D5">
            <w:pPr>
              <w:spacing w:before="0" w:after="0" w:line="240" w:lineRule="auto"/>
            </w:pPr>
            <w:r w:rsidRPr="007644B4">
              <w:t>7%</w:t>
            </w:r>
          </w:p>
        </w:tc>
      </w:tr>
      <w:tr w:rsidR="009A29D5" w:rsidRPr="007644B4" w:rsidTr="009A29D5">
        <w:trPr>
          <w:trHeight w:val="285"/>
        </w:trPr>
        <w:tc>
          <w:tcPr>
            <w:tcW w:w="3936" w:type="dxa"/>
            <w:noWrap/>
            <w:hideMark/>
          </w:tcPr>
          <w:p w:rsidR="009A29D5" w:rsidRPr="007644B4" w:rsidRDefault="009A29D5" w:rsidP="009A29D5">
            <w:pPr>
              <w:spacing w:before="0" w:after="0" w:line="240" w:lineRule="auto"/>
            </w:pPr>
            <w:r w:rsidRPr="007644B4">
              <w:t>wyjazdy</w:t>
            </w:r>
          </w:p>
        </w:tc>
        <w:tc>
          <w:tcPr>
            <w:tcW w:w="708" w:type="dxa"/>
            <w:noWrap/>
            <w:hideMark/>
          </w:tcPr>
          <w:p w:rsidR="009A29D5" w:rsidRPr="007644B4" w:rsidRDefault="009A29D5" w:rsidP="009A29D5">
            <w:pPr>
              <w:spacing w:before="0" w:after="0" w:line="240" w:lineRule="auto"/>
            </w:pPr>
            <w:r w:rsidRPr="007644B4">
              <w:t>2%</w:t>
            </w:r>
          </w:p>
        </w:tc>
        <w:tc>
          <w:tcPr>
            <w:tcW w:w="3969" w:type="dxa"/>
            <w:noWrap/>
            <w:hideMark/>
          </w:tcPr>
          <w:p w:rsidR="009A29D5" w:rsidRPr="007644B4" w:rsidRDefault="009A29D5" w:rsidP="009A29D5">
            <w:pPr>
              <w:spacing w:before="0" w:after="0" w:line="240" w:lineRule="auto"/>
            </w:pPr>
            <w:r w:rsidRPr="007644B4">
              <w:t>obsługa komputera</w:t>
            </w:r>
          </w:p>
        </w:tc>
        <w:tc>
          <w:tcPr>
            <w:tcW w:w="675" w:type="dxa"/>
            <w:noWrap/>
            <w:hideMark/>
          </w:tcPr>
          <w:p w:rsidR="009A29D5" w:rsidRPr="007644B4" w:rsidRDefault="009A29D5" w:rsidP="009A29D5">
            <w:pPr>
              <w:spacing w:before="0" w:after="0" w:line="240" w:lineRule="auto"/>
            </w:pPr>
            <w:r w:rsidRPr="007644B4">
              <w:t>4%</w:t>
            </w:r>
          </w:p>
        </w:tc>
      </w:tr>
      <w:tr w:rsidR="009A29D5" w:rsidRPr="007644B4" w:rsidTr="009A29D5">
        <w:trPr>
          <w:trHeight w:val="300"/>
        </w:trPr>
        <w:tc>
          <w:tcPr>
            <w:tcW w:w="3936" w:type="dxa"/>
            <w:noWrap/>
            <w:hideMark/>
          </w:tcPr>
          <w:p w:rsidR="009A29D5" w:rsidRPr="007644B4" w:rsidRDefault="009A29D5" w:rsidP="009A29D5">
            <w:pPr>
              <w:spacing w:before="0" w:after="0" w:line="240" w:lineRule="auto"/>
            </w:pPr>
          </w:p>
        </w:tc>
        <w:tc>
          <w:tcPr>
            <w:tcW w:w="708" w:type="dxa"/>
            <w:noWrap/>
            <w:hideMark/>
          </w:tcPr>
          <w:p w:rsidR="009A29D5" w:rsidRPr="007644B4" w:rsidRDefault="009A29D5" w:rsidP="009A29D5">
            <w:pPr>
              <w:spacing w:before="0" w:after="0" w:line="240" w:lineRule="auto"/>
            </w:pPr>
          </w:p>
        </w:tc>
        <w:tc>
          <w:tcPr>
            <w:tcW w:w="3969" w:type="dxa"/>
            <w:noWrap/>
            <w:hideMark/>
          </w:tcPr>
          <w:p w:rsidR="009A29D5" w:rsidRPr="007644B4" w:rsidRDefault="009A29D5" w:rsidP="009A29D5">
            <w:pPr>
              <w:spacing w:before="0" w:after="0" w:line="240" w:lineRule="auto"/>
            </w:pPr>
            <w:r w:rsidRPr="007644B4">
              <w:t>obsługa sprzętu rehabilitacyjnego</w:t>
            </w:r>
          </w:p>
        </w:tc>
        <w:tc>
          <w:tcPr>
            <w:tcW w:w="675" w:type="dxa"/>
            <w:noWrap/>
            <w:hideMark/>
          </w:tcPr>
          <w:p w:rsidR="009A29D5" w:rsidRPr="007644B4" w:rsidRDefault="009A29D5" w:rsidP="009A29D5">
            <w:pPr>
              <w:spacing w:before="0" w:after="0" w:line="240" w:lineRule="auto"/>
            </w:pPr>
            <w:r w:rsidRPr="007644B4">
              <w:t>2%</w:t>
            </w:r>
          </w:p>
        </w:tc>
      </w:tr>
      <w:tr w:rsidR="009A29D5" w:rsidRPr="007644B4" w:rsidTr="009A29D5">
        <w:trPr>
          <w:trHeight w:val="300"/>
        </w:trPr>
        <w:tc>
          <w:tcPr>
            <w:tcW w:w="3936" w:type="dxa"/>
            <w:noWrap/>
            <w:hideMark/>
          </w:tcPr>
          <w:p w:rsidR="009A29D5" w:rsidRPr="007644B4" w:rsidRDefault="009A29D5" w:rsidP="009A29D5">
            <w:pPr>
              <w:spacing w:before="0" w:after="0" w:line="240" w:lineRule="auto"/>
            </w:pPr>
          </w:p>
        </w:tc>
        <w:tc>
          <w:tcPr>
            <w:tcW w:w="708" w:type="dxa"/>
            <w:noWrap/>
            <w:hideMark/>
          </w:tcPr>
          <w:p w:rsidR="009A29D5" w:rsidRPr="007644B4" w:rsidRDefault="009A29D5" w:rsidP="009A29D5">
            <w:pPr>
              <w:spacing w:before="0" w:after="0" w:line="240" w:lineRule="auto"/>
            </w:pPr>
          </w:p>
        </w:tc>
        <w:tc>
          <w:tcPr>
            <w:tcW w:w="3969" w:type="dxa"/>
            <w:shd w:val="clear" w:color="auto" w:fill="C6D9F1" w:themeFill="text2" w:themeFillTint="33"/>
            <w:noWrap/>
            <w:hideMark/>
          </w:tcPr>
          <w:p w:rsidR="009A29D5" w:rsidRPr="00B64940" w:rsidRDefault="009A29D5" w:rsidP="009A29D5">
            <w:pPr>
              <w:spacing w:before="0" w:after="0" w:line="240" w:lineRule="auto"/>
              <w:rPr>
                <w:b/>
              </w:rPr>
            </w:pPr>
            <w:r w:rsidRPr="00B64940">
              <w:rPr>
                <w:b/>
              </w:rPr>
              <w:t>ROZWÓJ OSOBISTY</w:t>
            </w:r>
          </w:p>
        </w:tc>
        <w:tc>
          <w:tcPr>
            <w:tcW w:w="675" w:type="dxa"/>
            <w:shd w:val="clear" w:color="auto" w:fill="C6D9F1" w:themeFill="text2" w:themeFillTint="33"/>
            <w:noWrap/>
            <w:hideMark/>
          </w:tcPr>
          <w:p w:rsidR="009A29D5" w:rsidRPr="00B64940" w:rsidRDefault="009A29D5" w:rsidP="009A29D5">
            <w:pPr>
              <w:spacing w:before="0" w:after="0" w:line="240" w:lineRule="auto"/>
              <w:rPr>
                <w:b/>
              </w:rPr>
            </w:pPr>
            <w:r w:rsidRPr="00B64940">
              <w:rPr>
                <w:b/>
              </w:rPr>
              <w:t>14%</w:t>
            </w:r>
          </w:p>
        </w:tc>
      </w:tr>
      <w:tr w:rsidR="009A29D5" w:rsidRPr="007644B4" w:rsidTr="009A29D5">
        <w:trPr>
          <w:trHeight w:val="285"/>
        </w:trPr>
        <w:tc>
          <w:tcPr>
            <w:tcW w:w="3936" w:type="dxa"/>
            <w:noWrap/>
            <w:hideMark/>
          </w:tcPr>
          <w:p w:rsidR="009A29D5" w:rsidRPr="007644B4" w:rsidRDefault="009A29D5" w:rsidP="009A29D5">
            <w:pPr>
              <w:spacing w:before="0" w:after="0" w:line="240" w:lineRule="auto"/>
            </w:pPr>
          </w:p>
        </w:tc>
        <w:tc>
          <w:tcPr>
            <w:tcW w:w="708" w:type="dxa"/>
            <w:noWrap/>
            <w:hideMark/>
          </w:tcPr>
          <w:p w:rsidR="009A29D5" w:rsidRPr="007644B4" w:rsidRDefault="009A29D5" w:rsidP="009A29D5">
            <w:pPr>
              <w:spacing w:before="0" w:after="0" w:line="240" w:lineRule="auto"/>
            </w:pPr>
          </w:p>
        </w:tc>
        <w:tc>
          <w:tcPr>
            <w:tcW w:w="3969" w:type="dxa"/>
            <w:noWrap/>
            <w:hideMark/>
          </w:tcPr>
          <w:p w:rsidR="009A29D5" w:rsidRPr="007644B4" w:rsidRDefault="009A29D5" w:rsidP="009A29D5">
            <w:pPr>
              <w:spacing w:before="0" w:after="0" w:line="240" w:lineRule="auto"/>
            </w:pPr>
            <w:r w:rsidRPr="007644B4">
              <w:t>umiejętność pracy</w:t>
            </w:r>
          </w:p>
        </w:tc>
        <w:tc>
          <w:tcPr>
            <w:tcW w:w="675" w:type="dxa"/>
            <w:noWrap/>
            <w:hideMark/>
          </w:tcPr>
          <w:p w:rsidR="009A29D5" w:rsidRPr="007644B4" w:rsidRDefault="009A29D5" w:rsidP="009A29D5">
            <w:pPr>
              <w:spacing w:before="0" w:after="0" w:line="240" w:lineRule="auto"/>
            </w:pPr>
            <w:r w:rsidRPr="007644B4">
              <w:t>6%</w:t>
            </w:r>
          </w:p>
        </w:tc>
      </w:tr>
      <w:tr w:rsidR="009A29D5" w:rsidRPr="007644B4" w:rsidTr="009A29D5">
        <w:trPr>
          <w:trHeight w:val="300"/>
        </w:trPr>
        <w:tc>
          <w:tcPr>
            <w:tcW w:w="3936" w:type="dxa"/>
            <w:noWrap/>
            <w:hideMark/>
          </w:tcPr>
          <w:p w:rsidR="009A29D5" w:rsidRPr="007644B4" w:rsidRDefault="009A29D5" w:rsidP="009A29D5">
            <w:pPr>
              <w:spacing w:before="0" w:after="0" w:line="240" w:lineRule="auto"/>
            </w:pPr>
          </w:p>
        </w:tc>
        <w:tc>
          <w:tcPr>
            <w:tcW w:w="708" w:type="dxa"/>
            <w:noWrap/>
            <w:hideMark/>
          </w:tcPr>
          <w:p w:rsidR="009A29D5" w:rsidRPr="007644B4" w:rsidRDefault="009A29D5" w:rsidP="009A29D5">
            <w:pPr>
              <w:spacing w:before="0" w:after="0" w:line="240" w:lineRule="auto"/>
            </w:pPr>
          </w:p>
        </w:tc>
        <w:tc>
          <w:tcPr>
            <w:tcW w:w="3969" w:type="dxa"/>
            <w:noWrap/>
            <w:hideMark/>
          </w:tcPr>
          <w:p w:rsidR="009A29D5" w:rsidRPr="007644B4" w:rsidRDefault="009A29D5" w:rsidP="009A29D5">
            <w:pPr>
              <w:spacing w:before="0" w:after="0" w:line="240" w:lineRule="auto"/>
            </w:pPr>
            <w:r w:rsidRPr="007644B4">
              <w:t>samodzielność</w:t>
            </w:r>
          </w:p>
        </w:tc>
        <w:tc>
          <w:tcPr>
            <w:tcW w:w="675" w:type="dxa"/>
            <w:noWrap/>
            <w:hideMark/>
          </w:tcPr>
          <w:p w:rsidR="009A29D5" w:rsidRPr="007644B4" w:rsidRDefault="009A29D5" w:rsidP="009A29D5">
            <w:pPr>
              <w:spacing w:before="0" w:after="0" w:line="240" w:lineRule="auto"/>
            </w:pPr>
            <w:r w:rsidRPr="007644B4">
              <w:t>6%</w:t>
            </w:r>
          </w:p>
        </w:tc>
      </w:tr>
      <w:tr w:rsidR="009A29D5" w:rsidRPr="007644B4" w:rsidTr="009A29D5">
        <w:trPr>
          <w:trHeight w:val="300"/>
        </w:trPr>
        <w:tc>
          <w:tcPr>
            <w:tcW w:w="3936" w:type="dxa"/>
            <w:noWrap/>
            <w:hideMark/>
          </w:tcPr>
          <w:p w:rsidR="009A29D5" w:rsidRPr="007644B4" w:rsidRDefault="009A29D5" w:rsidP="009A29D5">
            <w:pPr>
              <w:spacing w:before="0" w:after="0" w:line="240" w:lineRule="auto"/>
            </w:pPr>
          </w:p>
        </w:tc>
        <w:tc>
          <w:tcPr>
            <w:tcW w:w="708" w:type="dxa"/>
            <w:noWrap/>
            <w:hideMark/>
          </w:tcPr>
          <w:p w:rsidR="009A29D5" w:rsidRPr="007644B4" w:rsidRDefault="009A29D5" w:rsidP="009A29D5">
            <w:pPr>
              <w:spacing w:before="0" w:after="0" w:line="240" w:lineRule="auto"/>
            </w:pPr>
          </w:p>
        </w:tc>
        <w:tc>
          <w:tcPr>
            <w:tcW w:w="3969" w:type="dxa"/>
            <w:noWrap/>
            <w:hideMark/>
          </w:tcPr>
          <w:p w:rsidR="009A29D5" w:rsidRPr="007644B4" w:rsidRDefault="009A29D5" w:rsidP="009A29D5">
            <w:pPr>
              <w:spacing w:before="0" w:after="0" w:line="240" w:lineRule="auto"/>
            </w:pPr>
            <w:r w:rsidRPr="007644B4">
              <w:t>umiejętności komunikacyjne/ kontakty z ludźmi</w:t>
            </w:r>
          </w:p>
        </w:tc>
        <w:tc>
          <w:tcPr>
            <w:tcW w:w="675" w:type="dxa"/>
            <w:noWrap/>
            <w:hideMark/>
          </w:tcPr>
          <w:p w:rsidR="009A29D5" w:rsidRPr="007644B4" w:rsidRDefault="009A29D5" w:rsidP="009A29D5">
            <w:pPr>
              <w:spacing w:before="0" w:after="0" w:line="240" w:lineRule="auto"/>
            </w:pPr>
            <w:r w:rsidRPr="007644B4">
              <w:t>6%</w:t>
            </w:r>
          </w:p>
        </w:tc>
      </w:tr>
      <w:tr w:rsidR="009A29D5" w:rsidRPr="007644B4" w:rsidTr="009A29D5">
        <w:trPr>
          <w:trHeight w:val="300"/>
        </w:trPr>
        <w:tc>
          <w:tcPr>
            <w:tcW w:w="3936" w:type="dxa"/>
            <w:noWrap/>
            <w:hideMark/>
          </w:tcPr>
          <w:p w:rsidR="009A29D5" w:rsidRPr="007644B4" w:rsidRDefault="009A29D5" w:rsidP="009A29D5">
            <w:pPr>
              <w:spacing w:before="0" w:after="0" w:line="240" w:lineRule="auto"/>
            </w:pPr>
          </w:p>
        </w:tc>
        <w:tc>
          <w:tcPr>
            <w:tcW w:w="708" w:type="dxa"/>
            <w:noWrap/>
            <w:hideMark/>
          </w:tcPr>
          <w:p w:rsidR="009A29D5" w:rsidRPr="007644B4" w:rsidRDefault="009A29D5" w:rsidP="009A29D5">
            <w:pPr>
              <w:spacing w:before="0" w:after="0" w:line="240" w:lineRule="auto"/>
            </w:pPr>
          </w:p>
        </w:tc>
        <w:tc>
          <w:tcPr>
            <w:tcW w:w="3969" w:type="dxa"/>
            <w:noWrap/>
            <w:hideMark/>
          </w:tcPr>
          <w:p w:rsidR="009A29D5" w:rsidRPr="007644B4" w:rsidRDefault="009A29D5" w:rsidP="009A29D5">
            <w:pPr>
              <w:spacing w:before="0" w:after="0" w:line="240" w:lineRule="auto"/>
            </w:pPr>
            <w:r w:rsidRPr="007644B4">
              <w:t>poczucie obowiązku</w:t>
            </w:r>
          </w:p>
        </w:tc>
        <w:tc>
          <w:tcPr>
            <w:tcW w:w="675" w:type="dxa"/>
            <w:noWrap/>
            <w:hideMark/>
          </w:tcPr>
          <w:p w:rsidR="009A29D5" w:rsidRPr="007644B4" w:rsidRDefault="009A29D5" w:rsidP="009A29D5">
            <w:pPr>
              <w:spacing w:before="0" w:after="0" w:line="240" w:lineRule="auto"/>
            </w:pPr>
            <w:r w:rsidRPr="007644B4">
              <w:t>2%</w:t>
            </w:r>
          </w:p>
        </w:tc>
      </w:tr>
      <w:tr w:rsidR="009A29D5" w:rsidRPr="007644B4" w:rsidTr="009A29D5">
        <w:trPr>
          <w:trHeight w:val="300"/>
        </w:trPr>
        <w:tc>
          <w:tcPr>
            <w:tcW w:w="3936" w:type="dxa"/>
            <w:noWrap/>
            <w:hideMark/>
          </w:tcPr>
          <w:p w:rsidR="009A29D5" w:rsidRPr="00B64940" w:rsidRDefault="009A29D5" w:rsidP="009A29D5">
            <w:pPr>
              <w:spacing w:before="0" w:after="0" w:line="240" w:lineRule="auto"/>
              <w:rPr>
                <w:b/>
              </w:rPr>
            </w:pPr>
            <w:r w:rsidRPr="00B64940">
              <w:rPr>
                <w:b/>
              </w:rPr>
              <w:t>Nie wiem</w:t>
            </w:r>
          </w:p>
        </w:tc>
        <w:tc>
          <w:tcPr>
            <w:tcW w:w="708" w:type="dxa"/>
            <w:noWrap/>
            <w:hideMark/>
          </w:tcPr>
          <w:p w:rsidR="009A29D5" w:rsidRPr="00B64940" w:rsidRDefault="009A29D5" w:rsidP="009A29D5">
            <w:pPr>
              <w:spacing w:before="0" w:after="0" w:line="240" w:lineRule="auto"/>
              <w:rPr>
                <w:b/>
              </w:rPr>
            </w:pPr>
            <w:r w:rsidRPr="00B64940">
              <w:rPr>
                <w:b/>
              </w:rPr>
              <w:t>4%</w:t>
            </w:r>
          </w:p>
        </w:tc>
        <w:tc>
          <w:tcPr>
            <w:tcW w:w="3969" w:type="dxa"/>
            <w:noWrap/>
            <w:hideMark/>
          </w:tcPr>
          <w:p w:rsidR="009A29D5" w:rsidRPr="00B64940" w:rsidRDefault="009A29D5" w:rsidP="009A29D5">
            <w:pPr>
              <w:spacing w:before="0" w:after="0" w:line="240" w:lineRule="auto"/>
              <w:rPr>
                <w:b/>
              </w:rPr>
            </w:pPr>
            <w:r w:rsidRPr="00B64940">
              <w:rPr>
                <w:b/>
              </w:rPr>
              <w:t>Nie wiem</w:t>
            </w:r>
          </w:p>
        </w:tc>
        <w:tc>
          <w:tcPr>
            <w:tcW w:w="675" w:type="dxa"/>
            <w:noWrap/>
            <w:hideMark/>
          </w:tcPr>
          <w:p w:rsidR="009A29D5" w:rsidRPr="00B64940" w:rsidRDefault="009A29D5" w:rsidP="009A29D5">
            <w:pPr>
              <w:spacing w:before="0" w:after="0" w:line="240" w:lineRule="auto"/>
              <w:rPr>
                <w:b/>
              </w:rPr>
            </w:pPr>
            <w:r w:rsidRPr="00B64940">
              <w:rPr>
                <w:b/>
              </w:rPr>
              <w:t>6%</w:t>
            </w:r>
          </w:p>
        </w:tc>
      </w:tr>
    </w:tbl>
    <w:p w:rsidR="009A29D5" w:rsidRPr="00DB0221" w:rsidRDefault="009A29D5" w:rsidP="009A29D5">
      <w:pPr>
        <w:rPr>
          <w:i/>
        </w:rPr>
      </w:pPr>
      <w:r w:rsidRPr="00DB0221">
        <w:rPr>
          <w:i/>
        </w:rPr>
        <w:t>Źródło: Badanie PAPI pracowników ZAZ</w:t>
      </w:r>
      <w:r>
        <w:rPr>
          <w:i/>
        </w:rPr>
        <w:t>, N=81, wskazania powyżej 2%</w:t>
      </w:r>
    </w:p>
    <w:p w:rsidR="009A29D5" w:rsidRDefault="009A29D5" w:rsidP="009A29D5">
      <w:pPr>
        <w:rPr>
          <w:highlight w:val="yellow"/>
        </w:rPr>
      </w:pPr>
    </w:p>
    <w:p w:rsidR="009A29D5" w:rsidRPr="00E138A5" w:rsidRDefault="009A29D5" w:rsidP="009A29D5">
      <w:pPr>
        <w:rPr>
          <w:u w:val="single"/>
        </w:rPr>
      </w:pPr>
      <w:r w:rsidRPr="00E138A5">
        <w:rPr>
          <w:b/>
        </w:rPr>
        <w:t>Wyniki badania wskazują, że w ramach pracy w ZAZ badani faktycznie przede wszystkim zwiększali umiejętności twarde, związane z pracą na konkretnym stanowisku czy też samodzielnego wykonywania codziennych czynności, oraz umiejętności interpersonalne</w:t>
      </w:r>
      <w:r>
        <w:t xml:space="preserve"> (por. </w:t>
      </w:r>
      <w:r w:rsidR="00590549">
        <w:fldChar w:fldCharType="begin"/>
      </w:r>
      <w:r w:rsidR="00ED1E65">
        <w:instrText xml:space="preserve"> REF _Ref492588973 \h </w:instrText>
      </w:r>
      <w:r w:rsidR="00590549">
        <w:fldChar w:fldCharType="separate"/>
      </w:r>
      <w:r w:rsidR="00112E3B" w:rsidRPr="00DB0221">
        <w:t xml:space="preserve">Rysunek </w:t>
      </w:r>
      <w:r w:rsidR="00112E3B">
        <w:rPr>
          <w:noProof/>
        </w:rPr>
        <w:t>56</w:t>
      </w:r>
      <w:r w:rsidR="00590549">
        <w:fldChar w:fldCharType="end"/>
      </w:r>
      <w:r>
        <w:t xml:space="preserve">). </w:t>
      </w:r>
      <w:r w:rsidRPr="00E138A5">
        <w:rPr>
          <w:u w:val="single"/>
        </w:rPr>
        <w:t xml:space="preserve">Natomiast znacznie rzadziej zatrudnienie w Zakładzie miało wpływ na kształtowanie umiejętności związanych z funkcjonowaniem na rynku pracy. </w:t>
      </w:r>
    </w:p>
    <w:p w:rsidR="009A29D5" w:rsidRDefault="009A29D5" w:rsidP="009A29D5">
      <w:r>
        <w:t xml:space="preserve">Ponad 80% badanych wskazywało, że dzięki pracy w ZAZ zwiększyli w dużym lub bardzo dużym stopniu umiejętności potrzebne w kontaktach z innymi ludźmi (88%) oraz umiejętności pracy na konkretnym stanowisku (86%). Ponad 70% uważa, że w dużym lub bardzo dużym stopniu wzrosła ich samodzielność </w:t>
      </w:r>
      <w:r w:rsidR="009822C9">
        <w:br/>
      </w:r>
      <w:r>
        <w:t xml:space="preserve">w robieniu codziennych rzeczy oraz umiejętność słuchania innych. </w:t>
      </w:r>
    </w:p>
    <w:p w:rsidR="009A29D5" w:rsidRDefault="009A29D5" w:rsidP="009A29D5">
      <w:r>
        <w:t xml:space="preserve">Natomiast już tylko połowa badanych w satysfakcjonującym stopniu podniosła umiejętność rozmowy </w:t>
      </w:r>
      <w:r w:rsidR="009822C9">
        <w:br/>
      </w:r>
      <w:r>
        <w:t xml:space="preserve">z potencjalnym pracodawcą (52%). Tylko 42% respondentów w dużym lub bardzo dużym stopniu zwiększyło umiejętność przygotowywania dokumentów potrzebnych w staraniu się o pracę, zaś jedynie 28% ocenia, że zwiększyło swoją wiedzę na temat sposobów, jak szukać pracy. </w:t>
      </w:r>
      <w:r w:rsidRPr="00C27457">
        <w:t>Tego typu kompetencje nie były też przez nich wskazywane spontanicznie jako korzyści – a zatem nie są postrzegane jako jeden z celów zatrudnienia w ZAZ.</w:t>
      </w:r>
    </w:p>
    <w:p w:rsidR="009A29D5" w:rsidRPr="00240723" w:rsidRDefault="009A29D5" w:rsidP="009A29D5">
      <w:r>
        <w:t xml:space="preserve">Może to sugerować, że o ile praca w ZAZ faktycznie służy przyuczeniu do zawodu, to nie przygotowuje </w:t>
      </w:r>
      <w:r w:rsidR="009822C9">
        <w:br/>
      </w:r>
      <w:r>
        <w:t xml:space="preserve">w odpowiednim zakresie do funkcjonowania na otwartym rynku pracy po zdobyciu twardych kompetencji pracowniczych. </w:t>
      </w:r>
    </w:p>
    <w:p w:rsidR="009822C9" w:rsidRDefault="009822C9">
      <w:pPr>
        <w:spacing w:before="0" w:after="0" w:line="240" w:lineRule="auto"/>
        <w:jc w:val="left"/>
      </w:pPr>
      <w:r>
        <w:br w:type="page"/>
      </w:r>
    </w:p>
    <w:p w:rsidR="009A29D5" w:rsidRDefault="009A29D5" w:rsidP="009A29D5">
      <w:pPr>
        <w:pStyle w:val="Legenda"/>
        <w:keepNext/>
      </w:pPr>
      <w:bookmarkStart w:id="206" w:name="_Ref492588973"/>
      <w:bookmarkStart w:id="207" w:name="_Toc494097702"/>
      <w:r w:rsidRPr="00DB0221">
        <w:t xml:space="preserve">Rysunek </w:t>
      </w:r>
      <w:r w:rsidR="007B5113">
        <w:fldChar w:fldCharType="begin"/>
      </w:r>
      <w:r w:rsidR="007B5113">
        <w:instrText xml:space="preserve"> SEQ Rysunek \* ARABIC </w:instrText>
      </w:r>
      <w:r w:rsidR="007B5113">
        <w:fldChar w:fldCharType="separate"/>
      </w:r>
      <w:r w:rsidR="00112E3B">
        <w:rPr>
          <w:noProof/>
        </w:rPr>
        <w:t>56</w:t>
      </w:r>
      <w:r w:rsidR="007B5113">
        <w:rPr>
          <w:noProof/>
        </w:rPr>
        <w:fldChar w:fldCharType="end"/>
      </w:r>
      <w:bookmarkEnd w:id="206"/>
      <w:r w:rsidRPr="00DB0221">
        <w:t>. Samoocena rozwoju umiejętności pracowników dzięki pracy w ZAZ</w:t>
      </w:r>
      <w:bookmarkEnd w:id="207"/>
    </w:p>
    <w:p w:rsidR="007E3EE8" w:rsidRPr="007E3EE8" w:rsidRDefault="00685548" w:rsidP="007E3EE8">
      <w:r w:rsidRPr="00685548">
        <w:rPr>
          <w:noProof/>
          <w:lang w:eastAsia="pl-PL" w:bidi="ar-SA"/>
        </w:rPr>
        <w:drawing>
          <wp:inline distT="0" distB="0" distL="0" distR="0" wp14:anchorId="7309B567" wp14:editId="568134F7">
            <wp:extent cx="5760720" cy="3414220"/>
            <wp:effectExtent l="0" t="0" r="0" b="0"/>
            <wp:docPr id="3" name="Obraz 3" descr="Rysunek przedstawia samoocenę rozwoju umiejętności pracowników dzięki pracy w ZAZ.&#10;Na ile dzięki pracy w ZAZ pracownicy zwiększyli następujące umiejętności:&#10;poszukiwania pracy: W ogóle nie zwiększył(a) umiejętności - 17%, W niewielkim stopniu -17%, W średnim stopniu - 32%, W dużym stopniu -  15%, W bardzo dużym stopniu - 14%, nie wiem -  5%, Średnia -  2,9,&#10;pisania życiorysu i przygotowywania innych dokumentów potrzebnych przy zatrudnieniu: W ogóle nie zwiększył(a) umiejętności - 23%, W niewielkim stopniu -16%, W średnim stopniu - 15%, W dużym stopniu - 22%, W bardzo dużym stopniu -  20%, nie wiem - 4%, Średnia - 3,0,&#10;rozmowy o pracy z osobą, która może nas zatrudnić: W ogóle nie zwiększył(a) umiejętności - 14%, W niewielkim stopniu -16%, W średnim stopniu - 16%, W dużym stopniu - 28%, W bardzo dużym stopniu - 23%, nie wiem - 2% , Średnia - 3,3,&#10;słuchania innych: W ogóle nie zwiększył(a) umiejętności - 2%, W niewielkim stopniu - 2%, W średnim stopniu - 22%, W dużym stopniu -  40%, W bardzo dużym stopniu - 33%, nie wiem -  0%, Średnia -  4,0,&#10;samodzielnego robienia różnych codziennych rzeczy: W ogóle nie zwiększył(a) umiejętności - 4%, W niewielkim stopniu -5%, W średnim stopniu - 14%, W dużym stopniu - 33%, W bardzo dużym stopniu -  44%, nie wiem - 0%, Średnia - 4,1,&#10;pracy na konkretnym stanowisku: W ogóle nie zwiększył(a) umiejętności - 2%, W niewielkim stopniu - 0%, W średnim stopniu - 11%, W dużym stopniu - 41%, W bardzo dużym stopniu - 46%, nie wiem - 0% Średnia - 4,3,&#10;potrzebne w kontaktach z innymi ludźmi – w spotkaniach, w rozmowach, we wspólnej pracy: W ogóle nie zwiększył(a) umiejętności - 2% , W niewielkim stopniu -2%, W średnim stopniu - 7%, W dużym stopniu - 40%, W bardzo dużym stopniu - 48%, nie wiem - 0%, Średnia - 4,3." title="Samoocena rozwoju umiejętności pracowników dzięki pracy w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760720" cy="3414220"/>
                    </a:xfrm>
                    <a:prstGeom prst="rect">
                      <a:avLst/>
                    </a:prstGeom>
                    <a:noFill/>
                    <a:ln>
                      <a:noFill/>
                    </a:ln>
                  </pic:spPr>
                </pic:pic>
              </a:graphicData>
            </a:graphic>
          </wp:inline>
        </w:drawing>
      </w:r>
    </w:p>
    <w:p w:rsidR="009A29D5" w:rsidRPr="00DB0221" w:rsidRDefault="009A29D5" w:rsidP="009A29D5">
      <w:pPr>
        <w:rPr>
          <w:i/>
        </w:rPr>
      </w:pPr>
      <w:r w:rsidRPr="00DB0221">
        <w:rPr>
          <w:i/>
        </w:rPr>
        <w:t>Źródło: Ba</w:t>
      </w:r>
      <w:r>
        <w:rPr>
          <w:i/>
        </w:rPr>
        <w:t>danie PAPI pracowników ZAZ, N=81, Skala: [1] w ogóle nie zwiększył umiejętności, [5] w bardzo dużym stopniu.</w:t>
      </w:r>
    </w:p>
    <w:p w:rsidR="009A29D5" w:rsidRPr="00DB0221" w:rsidRDefault="009A29D5" w:rsidP="009A29D5"/>
    <w:p w:rsidR="009A29D5" w:rsidRPr="00BB371B" w:rsidRDefault="009A29D5" w:rsidP="009A29D5">
      <w:r w:rsidRPr="00BB371B">
        <w:t>Spośród objętych badaniem pracowników ZAZ 74% w czasie pracy w Zakładzie uczestniczyło w szkoleniach dla pracowników. Wśród najczęściej wskazywanych tematów szkoleń pojawiła się obsługa komputera (15%), prawidłowe żywienie/ dieta (13%), obsługa maszyn i urządzeń wykorzystywanych w pracy (12%). Pozostałe szkolenia wskazywane przez pojedyncze osoby dotyczyły umiejętności i kompetencji potrzebnych w pracy na konkretnym stanowisku (np. obsługa kasy fiskalnej, kurs rachunkowości, grafiki komputerowej, kroju i szycia).</w:t>
      </w:r>
      <w:r w:rsidR="009822C9">
        <w:t xml:space="preserve"> </w:t>
      </w:r>
      <w:r w:rsidRPr="00BB371B">
        <w:t xml:space="preserve">Tylko 8% wśród osób uczestniczących w szkoleniach wskazało temat poszukiwania pracy na otwartym rynku </w:t>
      </w:r>
      <w:r w:rsidR="009822C9">
        <w:br/>
      </w:r>
      <w:r w:rsidRPr="00BB371B">
        <w:t xml:space="preserve">(5 osób). </w:t>
      </w:r>
    </w:p>
    <w:p w:rsidR="009A29D5" w:rsidRDefault="009A29D5" w:rsidP="009A29D5">
      <w:r>
        <w:t xml:space="preserve">7% pracowników (6 osób) brało udział w praktykach zawodowych realizowanych poza ZAZ. Praktyki te odbywały się w takich miejscach jak biblioteka, biuro księgowe, stołówka, zakład przetwórstwa spożywczego </w:t>
      </w:r>
      <w:r w:rsidR="009822C9">
        <w:br/>
      </w:r>
      <w:r>
        <w:t xml:space="preserve">i hotel – na stanowiskach odpowiadających personelowi średniemu i pomocniczemu pracującemu w tych placówkach. W trzech przypadkach praktyki trwały tydzień, w jednym przypadku trwały dwa tygodnie, </w:t>
      </w:r>
      <w:r w:rsidR="009822C9">
        <w:br/>
      </w:r>
      <w:r>
        <w:t>a w dwóch – miesiąc.</w:t>
      </w:r>
    </w:p>
    <w:p w:rsidR="009A29D5" w:rsidRDefault="009A29D5" w:rsidP="009A29D5">
      <w:r>
        <w:t>Tylko jedna osoba odbyła w okresie zatrudnienia w ZAZ staż zawodowy poza Zakładem. Staż ten trwał dwa miesiące i polegał na wykonywaniu prac gospodarskich i ogrodniczych.</w:t>
      </w:r>
    </w:p>
    <w:p w:rsidR="009A29D5" w:rsidRPr="005C63BF" w:rsidRDefault="009A29D5" w:rsidP="009A29D5"/>
    <w:p w:rsidR="009A29D5" w:rsidRDefault="009A29D5" w:rsidP="009A29D5">
      <w:pPr>
        <w:pStyle w:val="Legenda"/>
        <w:keepNext/>
      </w:pPr>
      <w:bookmarkStart w:id="208" w:name="_Toc494097703"/>
      <w:r>
        <w:t xml:space="preserve">Rysunek </w:t>
      </w:r>
      <w:r w:rsidR="007B5113">
        <w:fldChar w:fldCharType="begin"/>
      </w:r>
      <w:r w:rsidR="007B5113">
        <w:instrText xml:space="preserve"> SEQ Rysunek \* ARABIC </w:instrText>
      </w:r>
      <w:r w:rsidR="007B5113">
        <w:fldChar w:fldCharType="separate"/>
      </w:r>
      <w:r w:rsidR="00112E3B">
        <w:rPr>
          <w:noProof/>
        </w:rPr>
        <w:t>57</w:t>
      </w:r>
      <w:r w:rsidR="007B5113">
        <w:rPr>
          <w:noProof/>
        </w:rPr>
        <w:fldChar w:fldCharType="end"/>
      </w:r>
      <w:r>
        <w:t>. Udział w szkoleniach, praktykach i stażach zawodowych w okresie pracy w ZAZ</w:t>
      </w:r>
      <w:bookmarkEnd w:id="208"/>
    </w:p>
    <w:p w:rsidR="009A29D5" w:rsidRDefault="009A29D5" w:rsidP="009A29D5">
      <w:r>
        <w:rPr>
          <w:noProof/>
          <w:lang w:eastAsia="pl-PL" w:bidi="ar-SA"/>
        </w:rPr>
        <w:drawing>
          <wp:inline distT="0" distB="0" distL="0" distR="0" wp14:anchorId="757ADDC5" wp14:editId="059AC748">
            <wp:extent cx="5698250" cy="1429704"/>
            <wp:effectExtent l="0" t="0" r="0" b="0"/>
            <wp:docPr id="376" name="Obraz 12" descr="Rysunek przedstawia udział w szkoleniach, praktykach i stażach zawodowych w okresie pracy w ZAZ.&#10;Szkoleniach dla pracowników ZAZ - 74%, Praktykach zawodowych poza ZAZ - 10%, Stażach zawodowych poza ZAZ - 1%." title="Udział w szkoleniach, praktykach i stażach zawodowych w okresie pracy w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0" cstate="print"/>
                    <a:srcRect/>
                    <a:stretch>
                      <a:fillRect/>
                    </a:stretch>
                  </pic:blipFill>
                  <pic:spPr bwMode="auto">
                    <a:xfrm>
                      <a:off x="0" y="0"/>
                      <a:ext cx="5700812" cy="1430347"/>
                    </a:xfrm>
                    <a:prstGeom prst="rect">
                      <a:avLst/>
                    </a:prstGeom>
                    <a:noFill/>
                  </pic:spPr>
                </pic:pic>
              </a:graphicData>
            </a:graphic>
          </wp:inline>
        </w:drawing>
      </w:r>
    </w:p>
    <w:p w:rsidR="009A29D5" w:rsidRPr="00DB0221" w:rsidRDefault="009A29D5" w:rsidP="009A29D5">
      <w:pPr>
        <w:rPr>
          <w:i/>
        </w:rPr>
      </w:pPr>
      <w:r w:rsidRPr="00DB0221">
        <w:rPr>
          <w:i/>
        </w:rPr>
        <w:t>Źródło: Ba</w:t>
      </w:r>
      <w:r>
        <w:rPr>
          <w:i/>
        </w:rPr>
        <w:t>danie PAPI pracowników ZAZ, N=81</w:t>
      </w:r>
    </w:p>
    <w:p w:rsidR="009A29D5" w:rsidRPr="00DB0221" w:rsidRDefault="009A29D5" w:rsidP="009A29D5"/>
    <w:p w:rsidR="009A29D5" w:rsidRPr="00DB0221" w:rsidRDefault="009A29D5" w:rsidP="009A29D5">
      <w:pPr>
        <w:pStyle w:val="Nagwek2"/>
        <w:rPr>
          <w:rStyle w:val="wyrnienieZnak"/>
        </w:rPr>
      </w:pPr>
      <w:bookmarkStart w:id="209" w:name="_Toc494098559"/>
      <w:r w:rsidRPr="00DB0221">
        <w:rPr>
          <w:rStyle w:val="wyrnienieZnak"/>
        </w:rPr>
        <w:t>Perspektywa przejścia na otwarty rynek pracy</w:t>
      </w:r>
      <w:bookmarkEnd w:id="209"/>
    </w:p>
    <w:p w:rsidR="00685548" w:rsidRDefault="00685548" w:rsidP="00685548">
      <w:r w:rsidRPr="00FC06BA">
        <w:rPr>
          <w:b/>
        </w:rPr>
        <w:t>Ponad 60% objętych badaniem pracowników ZAZ jest zdania, że praca w Zakładzie zwiększyła ich szanse na znalezienie zatrudnienia na otwartym rynku pracy</w:t>
      </w:r>
      <w:r w:rsidRPr="00EF32C7">
        <w:t xml:space="preserve"> (por.</w:t>
      </w:r>
      <w:r>
        <w:t xml:space="preserve"> </w:t>
      </w:r>
      <w:r>
        <w:fldChar w:fldCharType="begin"/>
      </w:r>
      <w:r>
        <w:instrText xml:space="preserve"> REF _Ref492589002 \h </w:instrText>
      </w:r>
      <w:r>
        <w:fldChar w:fldCharType="separate"/>
      </w:r>
      <w:r w:rsidR="00112E3B">
        <w:t xml:space="preserve">Rysunek </w:t>
      </w:r>
      <w:r w:rsidR="00112E3B">
        <w:rPr>
          <w:noProof/>
        </w:rPr>
        <w:t>58</w:t>
      </w:r>
      <w:r>
        <w:fldChar w:fldCharType="end"/>
      </w:r>
      <w:r w:rsidRPr="00EF32C7">
        <w:t xml:space="preserve">). </w:t>
      </w:r>
      <w:r>
        <w:t xml:space="preserve">Częściej pozytywny wpływ zatrudnienia w ZAZ dostrzegają osoby do 35 roku życia (68%) oraz najstarsze (70%). Istnieje także ścisły związek pomiędzy oceną wpływu, jaki praca w ZAZ miała na możliwości zatrudnienia na otwartym rynku pracy a zamiarem poszukiwania pracy na tym rynku – osoby, które nie mają planów poszukiwania pracy w znacznie mniejszym stopniu skłonne są przyznać, że zatrudnienie w ZAZ zwiększa ich szanse na zatrudnienie w ZAZ. Tymczasem osoby, które deklarują zamiar szukania pracy na otwartym rynku w ogromnej większości przyznają, że praca </w:t>
      </w:r>
      <w:r w:rsidR="009822C9">
        <w:br/>
      </w:r>
      <w:r>
        <w:t>w ZAZ miała korzystny wpływ na możliwość ich zatrudnienia poza ZAZ. Jednak nie można jednoznacznie stwierdzić, co jest tu przyczyną a co skutkiem.</w:t>
      </w:r>
    </w:p>
    <w:p w:rsidR="009A29D5" w:rsidRDefault="009A29D5" w:rsidP="009A29D5"/>
    <w:p w:rsidR="009A29D5" w:rsidRDefault="009A29D5" w:rsidP="009A29D5">
      <w:pPr>
        <w:pStyle w:val="Legenda"/>
        <w:keepNext/>
      </w:pPr>
      <w:bookmarkStart w:id="210" w:name="_Ref492589002"/>
      <w:bookmarkStart w:id="211" w:name="_Toc494097704"/>
      <w:r>
        <w:t xml:space="preserve">Rysunek </w:t>
      </w:r>
      <w:r w:rsidR="007B5113">
        <w:fldChar w:fldCharType="begin"/>
      </w:r>
      <w:r w:rsidR="007B5113">
        <w:instrText xml:space="preserve"> SEQ Rysunek \* ARABIC </w:instrText>
      </w:r>
      <w:r w:rsidR="007B5113">
        <w:fldChar w:fldCharType="separate"/>
      </w:r>
      <w:r w:rsidR="00112E3B">
        <w:rPr>
          <w:noProof/>
        </w:rPr>
        <w:t>58</w:t>
      </w:r>
      <w:r w:rsidR="007B5113">
        <w:rPr>
          <w:noProof/>
        </w:rPr>
        <w:fldChar w:fldCharType="end"/>
      </w:r>
      <w:bookmarkEnd w:id="210"/>
      <w:r>
        <w:t>. Samoocena wpływu pracy w ZAZ na szanse na otwartym rynku pracy</w:t>
      </w:r>
      <w:bookmarkEnd w:id="211"/>
    </w:p>
    <w:p w:rsidR="009A29D5" w:rsidRDefault="009A29D5" w:rsidP="009A29D5">
      <w:r>
        <w:rPr>
          <w:noProof/>
          <w:lang w:eastAsia="pl-PL" w:bidi="ar-SA"/>
        </w:rPr>
        <w:drawing>
          <wp:inline distT="0" distB="0" distL="0" distR="0" wp14:anchorId="1DDBBA40" wp14:editId="1184D95B">
            <wp:extent cx="5708890" cy="2205744"/>
            <wp:effectExtent l="0" t="0" r="6350" b="4445"/>
            <wp:docPr id="377" name="Obraz 14" descr="Rysunek przedstawia samoocenę wpływu pracy w ZAZ na szanse na otwartym rynku pracy- ogółem, ze względu na wiek oraz zamiar szukania pracy na otwartym rynku.&#10;Ogółem (N=81): Zdecydowanie nie - 12%, Raczej nie - 15%, Raczej tak - 37%, Zdecydowanie tak - 25%, Nie wiem - 11%, Średnia -  2,8,&#10;Zamierza szukać pracy na ORP (N=35): Zdecydowanie nie - 0%, Raczej nie - 9%, Raczej tak -  49%, Zdecydowanie tak - 34%, Nie wiem - 9%, Średnia - 3,3,&#10;Nie zamierza szukać pracy na ORP (N=44): Zdecydowanie nie - 23%, Raczej nie - 20%, Raczej tak - 25%, Zdecydowanie tak - 18%, Nie wiem - 14%, Średnia - 2,4,&#10;56+ (N=10): Zdecydowanie nie - 10%, Raczej nie - 20%, Raczej tak - 20%, Zdecydowanie tak - 50%, Nie wiem - 0%, Średnia - 3,1,&#10;36-55 (N=39): Zdecydowanie nie - 15%, Raczej nie - 13%, Raczej tak - 38%, Zdecydowanie tak - 18%, Nie wiem - 15%, Średnia - 2,7,&#10;do 35 lat (N=31): Zdecydowanie nie - 6%, Raczej nie - 16%, Raczej tak - 42%, Zdecydowanie tak - 26%, Nie wiem - 10%, Średnia -  3,0." title="Samoocena wpływu pracy w ZAZ na szanse na otwartym rynku pr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1" cstate="print"/>
                    <a:srcRect/>
                    <a:stretch>
                      <a:fillRect/>
                    </a:stretch>
                  </pic:blipFill>
                  <pic:spPr bwMode="auto">
                    <a:xfrm>
                      <a:off x="0" y="0"/>
                      <a:ext cx="5718264" cy="2209366"/>
                    </a:xfrm>
                    <a:prstGeom prst="rect">
                      <a:avLst/>
                    </a:prstGeom>
                    <a:noFill/>
                  </pic:spPr>
                </pic:pic>
              </a:graphicData>
            </a:graphic>
          </wp:inline>
        </w:drawing>
      </w:r>
    </w:p>
    <w:p w:rsidR="009A29D5" w:rsidRPr="00DB0221" w:rsidRDefault="009A29D5" w:rsidP="009A29D5">
      <w:pPr>
        <w:rPr>
          <w:i/>
        </w:rPr>
      </w:pPr>
      <w:r w:rsidRPr="00DB0221">
        <w:rPr>
          <w:i/>
        </w:rPr>
        <w:t>Źródło: Ba</w:t>
      </w:r>
      <w:r>
        <w:rPr>
          <w:i/>
        </w:rPr>
        <w:t>danie PAPI pracowników ZAZ, Skala: [1] zdecydowanie nie, [4] zdecydowanie tak.</w:t>
      </w:r>
    </w:p>
    <w:p w:rsidR="009A29D5" w:rsidRDefault="009A29D5" w:rsidP="009A29D5">
      <w:pPr>
        <w:rPr>
          <w:i/>
        </w:rPr>
      </w:pPr>
    </w:p>
    <w:p w:rsidR="009A29D5" w:rsidRDefault="009A29D5" w:rsidP="009A29D5">
      <w:r>
        <w:t xml:space="preserve">Osoby, które są przekonane, że dzięki pracy w ZAZ mają większe szanse na otwartym rynku pracy wskazują, że przyczyną takiej oceny jest wzrost ich wiedzy, umiejętności i doświadczenia (68%). Co piąty z badanych wskazuje także na aspekty związane z rozwojem osobistym (22%), przede wszystkim na wzrost samodzielności. </w:t>
      </w:r>
    </w:p>
    <w:p w:rsidR="009A29D5" w:rsidRDefault="009A29D5" w:rsidP="009A29D5">
      <w:r>
        <w:t xml:space="preserve">Z kolei osoby, które uważają, że praca w ZAZ nie miała wpływu na zwiększenie ich szans na otwartym rynku pracy, najczęściej argumentują, iż jest to związane z niezależnymi od nich przeszkodami (64%) – </w:t>
      </w:r>
      <w:r w:rsidRPr="00685548">
        <w:rPr>
          <w:b/>
        </w:rPr>
        <w:t>przede wszystkim z charakterem ich dysfunkcji/niepełnosprawności (41%), zbyt zaawansowanym wiekiem (14%) oraz brakiem ofert pracy dla osób niepełnosprawnych na otwartym rynku (14%, por.</w:t>
      </w:r>
      <w:r w:rsidR="00685548">
        <w:rPr>
          <w:b/>
        </w:rPr>
        <w:t xml:space="preserve"> </w:t>
      </w:r>
      <w:r w:rsidR="00590549" w:rsidRPr="00685548">
        <w:rPr>
          <w:b/>
        </w:rPr>
        <w:fldChar w:fldCharType="begin"/>
      </w:r>
      <w:r w:rsidR="00ED1E65" w:rsidRPr="00685548">
        <w:rPr>
          <w:b/>
        </w:rPr>
        <w:instrText xml:space="preserve"> REF _Ref492589029 \h </w:instrText>
      </w:r>
      <w:r w:rsidR="00685548">
        <w:rPr>
          <w:b/>
        </w:rPr>
        <w:instrText xml:space="preserve"> \* MERGEFORMAT </w:instrText>
      </w:r>
      <w:r w:rsidR="00590549" w:rsidRPr="00685548">
        <w:rPr>
          <w:b/>
        </w:rPr>
      </w:r>
      <w:r w:rsidR="00590549" w:rsidRPr="00685548">
        <w:rPr>
          <w:b/>
        </w:rPr>
        <w:fldChar w:fldCharType="separate"/>
      </w:r>
      <w:r w:rsidR="00112E3B" w:rsidRPr="00112E3B">
        <w:rPr>
          <w:b/>
        </w:rPr>
        <w:t xml:space="preserve">Tabela </w:t>
      </w:r>
      <w:r w:rsidR="00112E3B" w:rsidRPr="00112E3B">
        <w:rPr>
          <w:b/>
          <w:noProof/>
        </w:rPr>
        <w:t>29</w:t>
      </w:r>
      <w:r w:rsidR="00590549" w:rsidRPr="00685548">
        <w:rPr>
          <w:b/>
        </w:rPr>
        <w:fldChar w:fldCharType="end"/>
      </w:r>
      <w:r w:rsidRPr="00685548">
        <w:rPr>
          <w:b/>
        </w:rPr>
        <w:t>).</w:t>
      </w:r>
    </w:p>
    <w:p w:rsidR="009A29D5" w:rsidRDefault="009A29D5" w:rsidP="009A29D5"/>
    <w:p w:rsidR="009A29D5" w:rsidRDefault="009A29D5" w:rsidP="009A29D5">
      <w:pPr>
        <w:pStyle w:val="Legenda"/>
        <w:keepNext/>
      </w:pPr>
      <w:bookmarkStart w:id="212" w:name="_Ref492589029"/>
      <w:bookmarkStart w:id="213" w:name="_Toc494097745"/>
      <w:r>
        <w:t xml:space="preserve">Tabela </w:t>
      </w:r>
      <w:r w:rsidR="007B5113">
        <w:fldChar w:fldCharType="begin"/>
      </w:r>
      <w:r w:rsidR="007B5113">
        <w:instrText xml:space="preserve"> SEQ Tabela \* ARABIC </w:instrText>
      </w:r>
      <w:r w:rsidR="007B5113">
        <w:fldChar w:fldCharType="separate"/>
      </w:r>
      <w:r w:rsidR="00112E3B">
        <w:rPr>
          <w:noProof/>
        </w:rPr>
        <w:t>29</w:t>
      </w:r>
      <w:r w:rsidR="007B5113">
        <w:rPr>
          <w:noProof/>
        </w:rPr>
        <w:fldChar w:fldCharType="end"/>
      </w:r>
      <w:bookmarkEnd w:id="212"/>
      <w:r>
        <w:t xml:space="preserve">. Uzasadnienie oceny wpływu pracy w ZAZ na szanse </w:t>
      </w:r>
      <w:r w:rsidR="00685548">
        <w:t xml:space="preserve">zatrudnienia </w:t>
      </w:r>
      <w:r>
        <w:t>na otwartym rynku pracy</w:t>
      </w:r>
      <w:bookmarkEnd w:id="213"/>
    </w:p>
    <w:tbl>
      <w:tblPr>
        <w:tblStyle w:val="TABELARAPORT22"/>
        <w:tblW w:w="0" w:type="auto"/>
        <w:tblLayout w:type="fixed"/>
        <w:tblLook w:val="04A0" w:firstRow="1" w:lastRow="0" w:firstColumn="1" w:lastColumn="0" w:noHBand="0" w:noVBand="1"/>
      </w:tblPr>
      <w:tblGrid>
        <w:gridCol w:w="3652"/>
        <w:gridCol w:w="741"/>
        <w:gridCol w:w="3653"/>
        <w:gridCol w:w="740"/>
      </w:tblGrid>
      <w:tr w:rsidR="009A29D5" w:rsidRPr="00726D1F" w:rsidTr="00F70CB2">
        <w:trPr>
          <w:cnfStyle w:val="100000000000" w:firstRow="1" w:lastRow="0" w:firstColumn="0" w:lastColumn="0" w:oddVBand="0" w:evenVBand="0" w:oddHBand="0" w:evenHBand="0" w:firstRowFirstColumn="0" w:firstRowLastColumn="0" w:lastRowFirstColumn="0" w:lastRowLastColumn="0"/>
          <w:trHeight w:val="186"/>
          <w:tblHeader/>
        </w:trPr>
        <w:tc>
          <w:tcPr>
            <w:tcW w:w="3652" w:type="dxa"/>
            <w:hideMark/>
          </w:tcPr>
          <w:p w:rsidR="009A29D5" w:rsidRPr="00726D1F" w:rsidRDefault="009A29D5" w:rsidP="009A29D5">
            <w:pPr>
              <w:spacing w:before="120" w:after="120" w:line="240" w:lineRule="auto"/>
              <w:rPr>
                <w:b/>
              </w:rPr>
            </w:pPr>
            <w:r w:rsidRPr="00726D1F">
              <w:rPr>
                <w:b/>
              </w:rPr>
              <w:t>PRACA W ZAZ ZWIĘKSZYŁA SZANSE</w:t>
            </w:r>
          </w:p>
        </w:tc>
        <w:tc>
          <w:tcPr>
            <w:tcW w:w="741" w:type="dxa"/>
            <w:hideMark/>
          </w:tcPr>
          <w:p w:rsidR="009A29D5" w:rsidRPr="00726D1F" w:rsidRDefault="009A29D5" w:rsidP="009A29D5">
            <w:pPr>
              <w:spacing w:before="120" w:after="120" w:line="240" w:lineRule="auto"/>
              <w:rPr>
                <w:b/>
              </w:rPr>
            </w:pPr>
            <w:r w:rsidRPr="00726D1F">
              <w:rPr>
                <w:b/>
              </w:rPr>
              <w:t>N=50</w:t>
            </w:r>
          </w:p>
        </w:tc>
        <w:tc>
          <w:tcPr>
            <w:tcW w:w="3653" w:type="dxa"/>
            <w:hideMark/>
          </w:tcPr>
          <w:p w:rsidR="009A29D5" w:rsidRPr="00726D1F" w:rsidRDefault="009A29D5" w:rsidP="009A29D5">
            <w:pPr>
              <w:spacing w:before="120" w:after="120" w:line="240" w:lineRule="auto"/>
              <w:rPr>
                <w:b/>
              </w:rPr>
            </w:pPr>
            <w:r w:rsidRPr="00726D1F">
              <w:rPr>
                <w:b/>
              </w:rPr>
              <w:t>PRACA W ZAZ NIE ZWIĘKSZYŁA SZANS</w:t>
            </w:r>
          </w:p>
        </w:tc>
        <w:tc>
          <w:tcPr>
            <w:tcW w:w="740" w:type="dxa"/>
            <w:hideMark/>
          </w:tcPr>
          <w:p w:rsidR="009A29D5" w:rsidRPr="00726D1F" w:rsidRDefault="009A29D5" w:rsidP="009A29D5">
            <w:pPr>
              <w:spacing w:before="120" w:after="120" w:line="240" w:lineRule="auto"/>
              <w:rPr>
                <w:b/>
              </w:rPr>
            </w:pPr>
            <w:r w:rsidRPr="00726D1F">
              <w:rPr>
                <w:b/>
              </w:rPr>
              <w:t>N=22</w:t>
            </w:r>
          </w:p>
        </w:tc>
      </w:tr>
      <w:tr w:rsidR="009A29D5" w:rsidRPr="00726D1F" w:rsidTr="009A29D5">
        <w:trPr>
          <w:trHeight w:val="64"/>
        </w:trPr>
        <w:tc>
          <w:tcPr>
            <w:tcW w:w="3652" w:type="dxa"/>
            <w:shd w:val="clear" w:color="auto" w:fill="C6D9F1" w:themeFill="text2" w:themeFillTint="33"/>
            <w:hideMark/>
          </w:tcPr>
          <w:p w:rsidR="009A29D5" w:rsidRPr="00726D1F" w:rsidRDefault="009A29D5" w:rsidP="009A29D5">
            <w:pPr>
              <w:spacing w:before="0" w:after="0" w:line="240" w:lineRule="auto"/>
              <w:rPr>
                <w:b/>
              </w:rPr>
            </w:pPr>
            <w:r w:rsidRPr="00726D1F">
              <w:rPr>
                <w:b/>
              </w:rPr>
              <w:t xml:space="preserve">WZROST WIEDZY/UMIEJĘTNOŚCI/DOŚWIADCZENIA </w:t>
            </w:r>
          </w:p>
        </w:tc>
        <w:tc>
          <w:tcPr>
            <w:tcW w:w="741" w:type="dxa"/>
            <w:shd w:val="clear" w:color="auto" w:fill="C6D9F1" w:themeFill="text2" w:themeFillTint="33"/>
            <w:hideMark/>
          </w:tcPr>
          <w:p w:rsidR="009A29D5" w:rsidRPr="00726D1F" w:rsidRDefault="009A29D5" w:rsidP="009A29D5">
            <w:pPr>
              <w:spacing w:before="0" w:after="0" w:line="240" w:lineRule="auto"/>
              <w:rPr>
                <w:b/>
              </w:rPr>
            </w:pPr>
            <w:r w:rsidRPr="00726D1F">
              <w:rPr>
                <w:b/>
              </w:rPr>
              <w:t>68%</w:t>
            </w:r>
          </w:p>
        </w:tc>
        <w:tc>
          <w:tcPr>
            <w:tcW w:w="3653" w:type="dxa"/>
            <w:shd w:val="clear" w:color="auto" w:fill="C6D9F1" w:themeFill="text2" w:themeFillTint="33"/>
            <w:hideMark/>
          </w:tcPr>
          <w:p w:rsidR="009A29D5" w:rsidRPr="00726D1F" w:rsidRDefault="009A29D5" w:rsidP="009A29D5">
            <w:pPr>
              <w:spacing w:before="0" w:after="0" w:line="240" w:lineRule="auto"/>
              <w:rPr>
                <w:b/>
              </w:rPr>
            </w:pPr>
            <w:r w:rsidRPr="00726D1F">
              <w:rPr>
                <w:b/>
              </w:rPr>
              <w:t>TRUDNOŚCI/PRZESZKODY</w:t>
            </w:r>
          </w:p>
        </w:tc>
        <w:tc>
          <w:tcPr>
            <w:tcW w:w="740" w:type="dxa"/>
            <w:shd w:val="clear" w:color="auto" w:fill="C6D9F1" w:themeFill="text2" w:themeFillTint="33"/>
            <w:hideMark/>
          </w:tcPr>
          <w:p w:rsidR="009A29D5" w:rsidRPr="00726D1F" w:rsidRDefault="009A29D5" w:rsidP="009A29D5">
            <w:pPr>
              <w:spacing w:before="0" w:after="0" w:line="240" w:lineRule="auto"/>
              <w:rPr>
                <w:b/>
              </w:rPr>
            </w:pPr>
            <w:r w:rsidRPr="00726D1F">
              <w:rPr>
                <w:b/>
              </w:rPr>
              <w:t>64%</w:t>
            </w:r>
          </w:p>
        </w:tc>
      </w:tr>
      <w:tr w:rsidR="009A29D5" w:rsidRPr="005212E8" w:rsidTr="009A29D5">
        <w:trPr>
          <w:trHeight w:val="300"/>
        </w:trPr>
        <w:tc>
          <w:tcPr>
            <w:tcW w:w="3652" w:type="dxa"/>
            <w:hideMark/>
          </w:tcPr>
          <w:p w:rsidR="009A29D5" w:rsidRPr="005212E8" w:rsidRDefault="009A29D5" w:rsidP="009A29D5">
            <w:pPr>
              <w:spacing w:before="0" w:after="0" w:line="240" w:lineRule="auto"/>
            </w:pPr>
            <w:r w:rsidRPr="005212E8">
              <w:t>wzrost umiejętności</w:t>
            </w:r>
          </w:p>
        </w:tc>
        <w:tc>
          <w:tcPr>
            <w:tcW w:w="741" w:type="dxa"/>
            <w:hideMark/>
          </w:tcPr>
          <w:p w:rsidR="009A29D5" w:rsidRPr="005212E8" w:rsidRDefault="009A29D5" w:rsidP="009A29D5">
            <w:pPr>
              <w:spacing w:before="0" w:after="0" w:line="240" w:lineRule="auto"/>
            </w:pPr>
            <w:r w:rsidRPr="005212E8">
              <w:t>50%</w:t>
            </w:r>
          </w:p>
        </w:tc>
        <w:tc>
          <w:tcPr>
            <w:tcW w:w="3653" w:type="dxa"/>
            <w:hideMark/>
          </w:tcPr>
          <w:p w:rsidR="009A29D5" w:rsidRPr="005212E8" w:rsidRDefault="009A29D5" w:rsidP="009A29D5">
            <w:pPr>
              <w:spacing w:before="0" w:after="0" w:line="240" w:lineRule="auto"/>
            </w:pPr>
            <w:r w:rsidRPr="005212E8">
              <w:t>niepełnosprawność/choroba</w:t>
            </w:r>
          </w:p>
        </w:tc>
        <w:tc>
          <w:tcPr>
            <w:tcW w:w="740" w:type="dxa"/>
            <w:hideMark/>
          </w:tcPr>
          <w:p w:rsidR="009A29D5" w:rsidRPr="005212E8" w:rsidRDefault="009A29D5" w:rsidP="009A29D5">
            <w:pPr>
              <w:spacing w:before="0" w:after="0" w:line="240" w:lineRule="auto"/>
            </w:pPr>
            <w:r w:rsidRPr="005212E8">
              <w:t>41%</w:t>
            </w:r>
          </w:p>
        </w:tc>
      </w:tr>
      <w:tr w:rsidR="009A29D5" w:rsidRPr="005212E8" w:rsidTr="009A29D5">
        <w:trPr>
          <w:trHeight w:val="64"/>
        </w:trPr>
        <w:tc>
          <w:tcPr>
            <w:tcW w:w="3652" w:type="dxa"/>
            <w:hideMark/>
          </w:tcPr>
          <w:p w:rsidR="009A29D5" w:rsidRPr="005212E8" w:rsidRDefault="009A29D5" w:rsidP="009A29D5">
            <w:pPr>
              <w:spacing w:before="0" w:after="0" w:line="240" w:lineRule="auto"/>
            </w:pPr>
            <w:r w:rsidRPr="005212E8">
              <w:t>wzrost doświadczenia</w:t>
            </w:r>
          </w:p>
        </w:tc>
        <w:tc>
          <w:tcPr>
            <w:tcW w:w="741" w:type="dxa"/>
            <w:hideMark/>
          </w:tcPr>
          <w:p w:rsidR="009A29D5" w:rsidRPr="005212E8" w:rsidRDefault="009A29D5" w:rsidP="009A29D5">
            <w:pPr>
              <w:spacing w:before="0" w:after="0" w:line="240" w:lineRule="auto"/>
            </w:pPr>
            <w:r w:rsidRPr="005212E8">
              <w:t>32%</w:t>
            </w:r>
          </w:p>
        </w:tc>
        <w:tc>
          <w:tcPr>
            <w:tcW w:w="3653" w:type="dxa"/>
            <w:hideMark/>
          </w:tcPr>
          <w:p w:rsidR="009A29D5" w:rsidRPr="005212E8" w:rsidRDefault="009A29D5" w:rsidP="009A29D5">
            <w:pPr>
              <w:spacing w:before="0" w:after="0" w:line="240" w:lineRule="auto"/>
            </w:pPr>
            <w:r w:rsidRPr="005212E8">
              <w:t>zbyt zaawansowany wiek</w:t>
            </w:r>
          </w:p>
        </w:tc>
        <w:tc>
          <w:tcPr>
            <w:tcW w:w="740" w:type="dxa"/>
            <w:hideMark/>
          </w:tcPr>
          <w:p w:rsidR="009A29D5" w:rsidRPr="005212E8" w:rsidRDefault="009A29D5" w:rsidP="009A29D5">
            <w:pPr>
              <w:spacing w:before="0" w:after="0" w:line="240" w:lineRule="auto"/>
            </w:pPr>
            <w:r w:rsidRPr="005212E8">
              <w:t>14%</w:t>
            </w:r>
          </w:p>
        </w:tc>
      </w:tr>
      <w:tr w:rsidR="009A29D5" w:rsidRPr="005212E8" w:rsidTr="009A29D5">
        <w:trPr>
          <w:trHeight w:val="300"/>
        </w:trPr>
        <w:tc>
          <w:tcPr>
            <w:tcW w:w="3652" w:type="dxa"/>
            <w:hideMark/>
          </w:tcPr>
          <w:p w:rsidR="009A29D5" w:rsidRPr="005212E8" w:rsidRDefault="009A29D5" w:rsidP="009A29D5">
            <w:pPr>
              <w:spacing w:before="0" w:after="0" w:line="240" w:lineRule="auto"/>
            </w:pPr>
            <w:r w:rsidRPr="005212E8">
              <w:t>umiejętność obsługi komputera</w:t>
            </w:r>
          </w:p>
        </w:tc>
        <w:tc>
          <w:tcPr>
            <w:tcW w:w="741" w:type="dxa"/>
            <w:hideMark/>
          </w:tcPr>
          <w:p w:rsidR="009A29D5" w:rsidRPr="005212E8" w:rsidRDefault="009A29D5" w:rsidP="009A29D5">
            <w:pPr>
              <w:spacing w:before="0" w:after="0" w:line="240" w:lineRule="auto"/>
            </w:pPr>
            <w:r w:rsidRPr="005212E8">
              <w:t>4%</w:t>
            </w:r>
          </w:p>
        </w:tc>
        <w:tc>
          <w:tcPr>
            <w:tcW w:w="3653" w:type="dxa"/>
            <w:hideMark/>
          </w:tcPr>
          <w:p w:rsidR="009A29D5" w:rsidRPr="005212E8" w:rsidRDefault="009A29D5" w:rsidP="009A29D5">
            <w:pPr>
              <w:spacing w:before="0" w:after="0" w:line="240" w:lineRule="auto"/>
            </w:pPr>
            <w:r w:rsidRPr="005212E8">
              <w:t>brak pracy dla ON na otwartym rynku</w:t>
            </w:r>
          </w:p>
        </w:tc>
        <w:tc>
          <w:tcPr>
            <w:tcW w:w="740" w:type="dxa"/>
            <w:hideMark/>
          </w:tcPr>
          <w:p w:rsidR="009A29D5" w:rsidRPr="005212E8" w:rsidRDefault="009A29D5" w:rsidP="009A29D5">
            <w:pPr>
              <w:spacing w:before="0" w:after="0" w:line="240" w:lineRule="auto"/>
            </w:pPr>
            <w:r w:rsidRPr="005212E8">
              <w:t>14%</w:t>
            </w:r>
          </w:p>
        </w:tc>
      </w:tr>
      <w:tr w:rsidR="009A29D5" w:rsidRPr="005212E8" w:rsidTr="009A29D5">
        <w:trPr>
          <w:trHeight w:val="145"/>
        </w:trPr>
        <w:tc>
          <w:tcPr>
            <w:tcW w:w="3652" w:type="dxa"/>
            <w:hideMark/>
          </w:tcPr>
          <w:p w:rsidR="009A29D5" w:rsidRPr="005212E8" w:rsidRDefault="009A29D5" w:rsidP="009A29D5">
            <w:pPr>
              <w:spacing w:before="0" w:after="0" w:line="240" w:lineRule="auto"/>
            </w:pPr>
            <w:r w:rsidRPr="005212E8">
              <w:t>lubi pracować</w:t>
            </w:r>
          </w:p>
        </w:tc>
        <w:tc>
          <w:tcPr>
            <w:tcW w:w="741" w:type="dxa"/>
            <w:hideMark/>
          </w:tcPr>
          <w:p w:rsidR="009A29D5" w:rsidRPr="005212E8" w:rsidRDefault="009A29D5" w:rsidP="009A29D5">
            <w:pPr>
              <w:spacing w:before="0" w:after="0" w:line="240" w:lineRule="auto"/>
            </w:pPr>
            <w:r w:rsidRPr="005212E8">
              <w:t>2%</w:t>
            </w:r>
          </w:p>
        </w:tc>
        <w:tc>
          <w:tcPr>
            <w:tcW w:w="3653" w:type="dxa"/>
            <w:hideMark/>
          </w:tcPr>
          <w:p w:rsidR="009A29D5" w:rsidRPr="005212E8" w:rsidRDefault="009A29D5" w:rsidP="009A29D5">
            <w:pPr>
              <w:spacing w:before="0" w:after="0" w:line="240" w:lineRule="auto"/>
            </w:pPr>
            <w:r w:rsidRPr="005212E8">
              <w:t>brak możliwości samodzielnego dojazdu</w:t>
            </w:r>
          </w:p>
        </w:tc>
        <w:tc>
          <w:tcPr>
            <w:tcW w:w="740" w:type="dxa"/>
            <w:hideMark/>
          </w:tcPr>
          <w:p w:rsidR="009A29D5" w:rsidRPr="005212E8" w:rsidRDefault="009A29D5" w:rsidP="009A29D5">
            <w:pPr>
              <w:spacing w:before="0" w:after="0" w:line="240" w:lineRule="auto"/>
            </w:pPr>
            <w:r w:rsidRPr="005212E8">
              <w:t>5%</w:t>
            </w:r>
          </w:p>
        </w:tc>
      </w:tr>
      <w:tr w:rsidR="009A29D5" w:rsidRPr="005212E8" w:rsidTr="009A29D5">
        <w:trPr>
          <w:trHeight w:val="64"/>
        </w:trPr>
        <w:tc>
          <w:tcPr>
            <w:tcW w:w="3652" w:type="dxa"/>
            <w:hideMark/>
          </w:tcPr>
          <w:p w:rsidR="009A29D5" w:rsidRPr="005212E8" w:rsidRDefault="009A29D5" w:rsidP="009A29D5">
            <w:pPr>
              <w:spacing w:before="0" w:after="0" w:line="240" w:lineRule="auto"/>
            </w:pPr>
            <w:r w:rsidRPr="005212E8">
              <w:t>umiejętność obsługi maszyn i urządzeń</w:t>
            </w:r>
          </w:p>
        </w:tc>
        <w:tc>
          <w:tcPr>
            <w:tcW w:w="741" w:type="dxa"/>
            <w:hideMark/>
          </w:tcPr>
          <w:p w:rsidR="009A29D5" w:rsidRPr="005212E8" w:rsidRDefault="009A29D5" w:rsidP="009A29D5">
            <w:pPr>
              <w:spacing w:before="0" w:after="0" w:line="240" w:lineRule="auto"/>
            </w:pPr>
            <w:r w:rsidRPr="005212E8">
              <w:t>2%</w:t>
            </w:r>
          </w:p>
        </w:tc>
        <w:tc>
          <w:tcPr>
            <w:tcW w:w="3653" w:type="dxa"/>
            <w:hideMark/>
          </w:tcPr>
          <w:p w:rsidR="009A29D5" w:rsidRPr="005212E8" w:rsidRDefault="009A29D5" w:rsidP="009A29D5">
            <w:pPr>
              <w:spacing w:before="0" w:after="0" w:line="240" w:lineRule="auto"/>
            </w:pPr>
            <w:r w:rsidRPr="005212E8">
              <w:t>brak pracy w pobliżu</w:t>
            </w:r>
          </w:p>
        </w:tc>
        <w:tc>
          <w:tcPr>
            <w:tcW w:w="740" w:type="dxa"/>
            <w:hideMark/>
          </w:tcPr>
          <w:p w:rsidR="009A29D5" w:rsidRPr="005212E8" w:rsidRDefault="009A29D5" w:rsidP="009A29D5">
            <w:pPr>
              <w:spacing w:before="0" w:after="0" w:line="240" w:lineRule="auto"/>
            </w:pPr>
            <w:r w:rsidRPr="005212E8">
              <w:t>5%</w:t>
            </w:r>
          </w:p>
        </w:tc>
      </w:tr>
      <w:tr w:rsidR="009A29D5" w:rsidRPr="005212E8" w:rsidTr="009A29D5">
        <w:trPr>
          <w:trHeight w:val="184"/>
        </w:trPr>
        <w:tc>
          <w:tcPr>
            <w:tcW w:w="3652" w:type="dxa"/>
            <w:shd w:val="clear" w:color="auto" w:fill="C6D9F1" w:themeFill="text2" w:themeFillTint="33"/>
            <w:hideMark/>
          </w:tcPr>
          <w:p w:rsidR="009A29D5" w:rsidRPr="00726D1F" w:rsidRDefault="009A29D5" w:rsidP="009A29D5">
            <w:pPr>
              <w:spacing w:before="0" w:after="0" w:line="240" w:lineRule="auto"/>
              <w:rPr>
                <w:b/>
              </w:rPr>
            </w:pPr>
            <w:r w:rsidRPr="00726D1F">
              <w:rPr>
                <w:b/>
              </w:rPr>
              <w:t>ROZWÓJ OSOBISTY</w:t>
            </w:r>
          </w:p>
        </w:tc>
        <w:tc>
          <w:tcPr>
            <w:tcW w:w="741" w:type="dxa"/>
            <w:shd w:val="clear" w:color="auto" w:fill="C6D9F1" w:themeFill="text2" w:themeFillTint="33"/>
            <w:hideMark/>
          </w:tcPr>
          <w:p w:rsidR="009A29D5" w:rsidRPr="00726D1F" w:rsidRDefault="009A29D5" w:rsidP="009A29D5">
            <w:pPr>
              <w:spacing w:before="0" w:after="0" w:line="240" w:lineRule="auto"/>
              <w:rPr>
                <w:b/>
              </w:rPr>
            </w:pPr>
            <w:r w:rsidRPr="00726D1F">
              <w:rPr>
                <w:b/>
              </w:rPr>
              <w:t>22%</w:t>
            </w:r>
          </w:p>
        </w:tc>
        <w:tc>
          <w:tcPr>
            <w:tcW w:w="3653" w:type="dxa"/>
            <w:shd w:val="clear" w:color="auto" w:fill="C6D9F1" w:themeFill="text2" w:themeFillTint="33"/>
            <w:hideMark/>
          </w:tcPr>
          <w:p w:rsidR="009A29D5" w:rsidRPr="00726D1F" w:rsidRDefault="009A29D5" w:rsidP="009A29D5">
            <w:pPr>
              <w:spacing w:before="0" w:after="0" w:line="240" w:lineRule="auto"/>
              <w:rPr>
                <w:b/>
              </w:rPr>
            </w:pPr>
            <w:r w:rsidRPr="00726D1F">
              <w:rPr>
                <w:b/>
              </w:rPr>
              <w:t>ZAZ JAKO MIEJSCE DOCELOWE</w:t>
            </w:r>
          </w:p>
        </w:tc>
        <w:tc>
          <w:tcPr>
            <w:tcW w:w="740" w:type="dxa"/>
            <w:shd w:val="clear" w:color="auto" w:fill="C6D9F1" w:themeFill="text2" w:themeFillTint="33"/>
            <w:hideMark/>
          </w:tcPr>
          <w:p w:rsidR="009A29D5" w:rsidRPr="00726D1F" w:rsidRDefault="009A29D5" w:rsidP="009A29D5">
            <w:pPr>
              <w:spacing w:before="0" w:after="0" w:line="240" w:lineRule="auto"/>
              <w:rPr>
                <w:b/>
              </w:rPr>
            </w:pPr>
            <w:r w:rsidRPr="00726D1F">
              <w:rPr>
                <w:b/>
              </w:rPr>
              <w:t>18%</w:t>
            </w:r>
          </w:p>
        </w:tc>
      </w:tr>
      <w:tr w:rsidR="009A29D5" w:rsidRPr="005212E8" w:rsidTr="009A29D5">
        <w:trPr>
          <w:trHeight w:val="64"/>
        </w:trPr>
        <w:tc>
          <w:tcPr>
            <w:tcW w:w="3652" w:type="dxa"/>
            <w:hideMark/>
          </w:tcPr>
          <w:p w:rsidR="009A29D5" w:rsidRPr="005212E8" w:rsidRDefault="009A29D5" w:rsidP="009A29D5">
            <w:pPr>
              <w:spacing w:before="0" w:after="0" w:line="240" w:lineRule="auto"/>
            </w:pPr>
            <w:r w:rsidRPr="005212E8">
              <w:t>wzrost samodzielności</w:t>
            </w:r>
          </w:p>
        </w:tc>
        <w:tc>
          <w:tcPr>
            <w:tcW w:w="741" w:type="dxa"/>
            <w:hideMark/>
          </w:tcPr>
          <w:p w:rsidR="009A29D5" w:rsidRPr="005212E8" w:rsidRDefault="009A29D5" w:rsidP="009A29D5">
            <w:pPr>
              <w:spacing w:before="0" w:after="0" w:line="240" w:lineRule="auto"/>
            </w:pPr>
            <w:r w:rsidRPr="005212E8">
              <w:t>10%</w:t>
            </w:r>
          </w:p>
        </w:tc>
        <w:tc>
          <w:tcPr>
            <w:tcW w:w="3653" w:type="dxa"/>
            <w:hideMark/>
          </w:tcPr>
          <w:p w:rsidR="009A29D5" w:rsidRPr="005212E8" w:rsidRDefault="009A29D5" w:rsidP="009A29D5">
            <w:pPr>
              <w:spacing w:before="0" w:after="0" w:line="240" w:lineRule="auto"/>
            </w:pPr>
            <w:r w:rsidRPr="005212E8">
              <w:t>Poczucie, że poza ZAZ sobie nie poradzi</w:t>
            </w:r>
          </w:p>
        </w:tc>
        <w:tc>
          <w:tcPr>
            <w:tcW w:w="740" w:type="dxa"/>
            <w:hideMark/>
          </w:tcPr>
          <w:p w:rsidR="009A29D5" w:rsidRPr="005212E8" w:rsidRDefault="009A29D5" w:rsidP="009A29D5">
            <w:pPr>
              <w:spacing w:before="0" w:after="0" w:line="240" w:lineRule="auto"/>
            </w:pPr>
            <w:r w:rsidRPr="005212E8">
              <w:t>9%</w:t>
            </w:r>
          </w:p>
        </w:tc>
      </w:tr>
      <w:tr w:rsidR="009A29D5" w:rsidRPr="005212E8" w:rsidTr="009A29D5">
        <w:trPr>
          <w:trHeight w:val="64"/>
        </w:trPr>
        <w:tc>
          <w:tcPr>
            <w:tcW w:w="3652" w:type="dxa"/>
            <w:hideMark/>
          </w:tcPr>
          <w:p w:rsidR="009A29D5" w:rsidRPr="005212E8" w:rsidRDefault="009A29D5" w:rsidP="009A29D5">
            <w:pPr>
              <w:spacing w:before="0" w:after="0" w:line="240" w:lineRule="auto"/>
            </w:pPr>
            <w:r w:rsidRPr="005212E8">
              <w:t>wzrost wiary w siebie</w:t>
            </w:r>
          </w:p>
        </w:tc>
        <w:tc>
          <w:tcPr>
            <w:tcW w:w="741" w:type="dxa"/>
            <w:hideMark/>
          </w:tcPr>
          <w:p w:rsidR="009A29D5" w:rsidRPr="005212E8" w:rsidRDefault="009A29D5" w:rsidP="009A29D5">
            <w:pPr>
              <w:spacing w:before="0" w:after="0" w:line="240" w:lineRule="auto"/>
            </w:pPr>
            <w:r w:rsidRPr="005212E8">
              <w:t>6%</w:t>
            </w:r>
          </w:p>
        </w:tc>
        <w:tc>
          <w:tcPr>
            <w:tcW w:w="3653" w:type="dxa"/>
            <w:hideMark/>
          </w:tcPr>
          <w:p w:rsidR="009A29D5" w:rsidRPr="005212E8" w:rsidRDefault="009A29D5" w:rsidP="009A29D5">
            <w:pPr>
              <w:spacing w:before="0" w:after="0" w:line="240" w:lineRule="auto"/>
            </w:pPr>
            <w:r w:rsidRPr="005212E8">
              <w:t>Chęć dalszej pracy w ZAZ</w:t>
            </w:r>
          </w:p>
        </w:tc>
        <w:tc>
          <w:tcPr>
            <w:tcW w:w="740" w:type="dxa"/>
            <w:hideMark/>
          </w:tcPr>
          <w:p w:rsidR="009A29D5" w:rsidRPr="005212E8" w:rsidRDefault="009A29D5" w:rsidP="009A29D5">
            <w:pPr>
              <w:spacing w:before="0" w:after="0" w:line="240" w:lineRule="auto"/>
            </w:pPr>
            <w:r w:rsidRPr="005212E8">
              <w:t>9%</w:t>
            </w:r>
          </w:p>
        </w:tc>
      </w:tr>
      <w:tr w:rsidR="009A29D5" w:rsidRPr="005212E8" w:rsidTr="009A29D5">
        <w:trPr>
          <w:trHeight w:val="161"/>
        </w:trPr>
        <w:tc>
          <w:tcPr>
            <w:tcW w:w="3652" w:type="dxa"/>
            <w:hideMark/>
          </w:tcPr>
          <w:p w:rsidR="009A29D5" w:rsidRPr="005212E8" w:rsidRDefault="009A29D5" w:rsidP="009A29D5">
            <w:pPr>
              <w:spacing w:before="0" w:after="0" w:line="240" w:lineRule="auto"/>
            </w:pPr>
            <w:r w:rsidRPr="005212E8">
              <w:t>wzrost poczucia wartości dzięki pracy w ZAZ</w:t>
            </w:r>
          </w:p>
        </w:tc>
        <w:tc>
          <w:tcPr>
            <w:tcW w:w="741" w:type="dxa"/>
            <w:hideMark/>
          </w:tcPr>
          <w:p w:rsidR="009A29D5" w:rsidRPr="005212E8" w:rsidRDefault="009A29D5" w:rsidP="009A29D5">
            <w:pPr>
              <w:spacing w:before="0" w:after="0" w:line="240" w:lineRule="auto"/>
            </w:pPr>
            <w:r w:rsidRPr="005212E8">
              <w:t>6%</w:t>
            </w:r>
          </w:p>
        </w:tc>
        <w:tc>
          <w:tcPr>
            <w:tcW w:w="3653" w:type="dxa"/>
            <w:hideMark/>
          </w:tcPr>
          <w:p w:rsidR="009A29D5" w:rsidRPr="005212E8" w:rsidRDefault="009A29D5" w:rsidP="009A29D5">
            <w:pPr>
              <w:spacing w:before="0" w:after="0" w:line="240" w:lineRule="auto"/>
            </w:pPr>
          </w:p>
        </w:tc>
        <w:tc>
          <w:tcPr>
            <w:tcW w:w="740" w:type="dxa"/>
            <w:hideMark/>
          </w:tcPr>
          <w:p w:rsidR="009A29D5" w:rsidRPr="005212E8" w:rsidRDefault="009A29D5" w:rsidP="009A29D5">
            <w:pPr>
              <w:spacing w:before="0" w:after="0" w:line="240" w:lineRule="auto"/>
            </w:pPr>
          </w:p>
        </w:tc>
      </w:tr>
      <w:tr w:rsidR="009A29D5" w:rsidRPr="005212E8" w:rsidTr="009A29D5">
        <w:trPr>
          <w:trHeight w:val="300"/>
        </w:trPr>
        <w:tc>
          <w:tcPr>
            <w:tcW w:w="3652" w:type="dxa"/>
            <w:shd w:val="clear" w:color="auto" w:fill="C6D9F1" w:themeFill="text2" w:themeFillTint="33"/>
            <w:hideMark/>
          </w:tcPr>
          <w:p w:rsidR="009A29D5" w:rsidRPr="00726D1F" w:rsidRDefault="009A29D5" w:rsidP="009A29D5">
            <w:pPr>
              <w:spacing w:before="0" w:after="0" w:line="240" w:lineRule="auto"/>
              <w:rPr>
                <w:b/>
              </w:rPr>
            </w:pPr>
            <w:r w:rsidRPr="00726D1F">
              <w:rPr>
                <w:b/>
              </w:rPr>
              <w:t>KAPITAŁ SPOŁECZNY</w:t>
            </w:r>
          </w:p>
        </w:tc>
        <w:tc>
          <w:tcPr>
            <w:tcW w:w="741" w:type="dxa"/>
            <w:shd w:val="clear" w:color="auto" w:fill="C6D9F1" w:themeFill="text2" w:themeFillTint="33"/>
            <w:hideMark/>
          </w:tcPr>
          <w:p w:rsidR="009A29D5" w:rsidRPr="00726D1F" w:rsidRDefault="009A29D5" w:rsidP="009A29D5">
            <w:pPr>
              <w:spacing w:before="0" w:after="0" w:line="240" w:lineRule="auto"/>
              <w:rPr>
                <w:b/>
              </w:rPr>
            </w:pPr>
            <w:r w:rsidRPr="00726D1F">
              <w:rPr>
                <w:b/>
              </w:rPr>
              <w:t>16%</w:t>
            </w:r>
          </w:p>
        </w:tc>
        <w:tc>
          <w:tcPr>
            <w:tcW w:w="3653" w:type="dxa"/>
            <w:hideMark/>
          </w:tcPr>
          <w:p w:rsidR="009A29D5" w:rsidRPr="005212E8" w:rsidRDefault="009A29D5" w:rsidP="009A29D5">
            <w:pPr>
              <w:spacing w:before="0" w:after="0" w:line="240" w:lineRule="auto"/>
            </w:pPr>
          </w:p>
        </w:tc>
        <w:tc>
          <w:tcPr>
            <w:tcW w:w="740" w:type="dxa"/>
            <w:hideMark/>
          </w:tcPr>
          <w:p w:rsidR="009A29D5" w:rsidRPr="005212E8" w:rsidRDefault="009A29D5" w:rsidP="009A29D5">
            <w:pPr>
              <w:spacing w:before="0" w:after="0" w:line="240" w:lineRule="auto"/>
            </w:pPr>
          </w:p>
        </w:tc>
      </w:tr>
      <w:tr w:rsidR="009A29D5" w:rsidRPr="005212E8" w:rsidTr="009A29D5">
        <w:trPr>
          <w:trHeight w:val="300"/>
        </w:trPr>
        <w:tc>
          <w:tcPr>
            <w:tcW w:w="3652" w:type="dxa"/>
            <w:hideMark/>
          </w:tcPr>
          <w:p w:rsidR="009A29D5" w:rsidRPr="005212E8" w:rsidRDefault="009A29D5" w:rsidP="009A29D5">
            <w:pPr>
              <w:spacing w:before="0" w:after="0" w:line="240" w:lineRule="auto"/>
            </w:pPr>
            <w:r w:rsidRPr="005212E8">
              <w:t>wzrost umiejętności społecznych/komunikacji</w:t>
            </w:r>
          </w:p>
        </w:tc>
        <w:tc>
          <w:tcPr>
            <w:tcW w:w="741" w:type="dxa"/>
            <w:hideMark/>
          </w:tcPr>
          <w:p w:rsidR="009A29D5" w:rsidRPr="005212E8" w:rsidRDefault="009A29D5" w:rsidP="009A29D5">
            <w:pPr>
              <w:spacing w:before="0" w:after="0" w:line="240" w:lineRule="auto"/>
            </w:pPr>
            <w:r w:rsidRPr="005212E8">
              <w:t>10%</w:t>
            </w:r>
          </w:p>
        </w:tc>
        <w:tc>
          <w:tcPr>
            <w:tcW w:w="3653" w:type="dxa"/>
            <w:hideMark/>
          </w:tcPr>
          <w:p w:rsidR="009A29D5" w:rsidRPr="005212E8" w:rsidRDefault="009A29D5" w:rsidP="009A29D5">
            <w:pPr>
              <w:spacing w:before="0" w:after="0" w:line="240" w:lineRule="auto"/>
            </w:pPr>
          </w:p>
        </w:tc>
        <w:tc>
          <w:tcPr>
            <w:tcW w:w="740" w:type="dxa"/>
            <w:hideMark/>
          </w:tcPr>
          <w:p w:rsidR="009A29D5" w:rsidRPr="005212E8" w:rsidRDefault="009A29D5" w:rsidP="009A29D5">
            <w:pPr>
              <w:spacing w:before="0" w:after="0" w:line="240" w:lineRule="auto"/>
            </w:pPr>
          </w:p>
        </w:tc>
      </w:tr>
      <w:tr w:rsidR="009A29D5" w:rsidRPr="005212E8" w:rsidTr="009A29D5">
        <w:trPr>
          <w:trHeight w:val="319"/>
        </w:trPr>
        <w:tc>
          <w:tcPr>
            <w:tcW w:w="3652" w:type="dxa"/>
            <w:hideMark/>
          </w:tcPr>
          <w:p w:rsidR="009A29D5" w:rsidRPr="005212E8" w:rsidRDefault="009A29D5" w:rsidP="009A29D5">
            <w:pPr>
              <w:spacing w:before="0" w:after="0" w:line="240" w:lineRule="auto"/>
            </w:pPr>
            <w:r w:rsidRPr="005212E8">
              <w:t>nawiązanie kontaktów zewnętrznych w stosunku do ZAZ</w:t>
            </w:r>
          </w:p>
        </w:tc>
        <w:tc>
          <w:tcPr>
            <w:tcW w:w="741" w:type="dxa"/>
            <w:hideMark/>
          </w:tcPr>
          <w:p w:rsidR="009A29D5" w:rsidRPr="005212E8" w:rsidRDefault="009A29D5" w:rsidP="009A29D5">
            <w:pPr>
              <w:spacing w:before="0" w:after="0" w:line="240" w:lineRule="auto"/>
            </w:pPr>
            <w:r w:rsidRPr="005212E8">
              <w:t>6%</w:t>
            </w:r>
          </w:p>
        </w:tc>
        <w:tc>
          <w:tcPr>
            <w:tcW w:w="3653" w:type="dxa"/>
            <w:hideMark/>
          </w:tcPr>
          <w:p w:rsidR="009A29D5" w:rsidRPr="005212E8" w:rsidRDefault="009A29D5" w:rsidP="009A29D5">
            <w:pPr>
              <w:spacing w:before="0" w:after="0" w:line="240" w:lineRule="auto"/>
            </w:pPr>
          </w:p>
        </w:tc>
        <w:tc>
          <w:tcPr>
            <w:tcW w:w="740" w:type="dxa"/>
            <w:hideMark/>
          </w:tcPr>
          <w:p w:rsidR="009A29D5" w:rsidRPr="005212E8" w:rsidRDefault="009A29D5" w:rsidP="009A29D5">
            <w:pPr>
              <w:spacing w:before="0" w:after="0" w:line="240" w:lineRule="auto"/>
            </w:pPr>
          </w:p>
        </w:tc>
      </w:tr>
      <w:tr w:rsidR="009A29D5" w:rsidRPr="005212E8" w:rsidTr="009A29D5">
        <w:trPr>
          <w:trHeight w:val="300"/>
        </w:trPr>
        <w:tc>
          <w:tcPr>
            <w:tcW w:w="3652" w:type="dxa"/>
            <w:shd w:val="clear" w:color="auto" w:fill="C6D9F1" w:themeFill="text2" w:themeFillTint="33"/>
            <w:hideMark/>
          </w:tcPr>
          <w:p w:rsidR="009A29D5" w:rsidRPr="00726D1F" w:rsidRDefault="009A29D5" w:rsidP="009A29D5">
            <w:pPr>
              <w:spacing w:before="0" w:after="0" w:line="240" w:lineRule="auto"/>
              <w:rPr>
                <w:b/>
              </w:rPr>
            </w:pPr>
            <w:r w:rsidRPr="00726D1F">
              <w:rPr>
                <w:b/>
              </w:rPr>
              <w:t>POMOC PRACOWNIKÓW ZAZ</w:t>
            </w:r>
          </w:p>
        </w:tc>
        <w:tc>
          <w:tcPr>
            <w:tcW w:w="741" w:type="dxa"/>
            <w:shd w:val="clear" w:color="auto" w:fill="C6D9F1" w:themeFill="text2" w:themeFillTint="33"/>
            <w:hideMark/>
          </w:tcPr>
          <w:p w:rsidR="009A29D5" w:rsidRPr="00726D1F" w:rsidRDefault="009A29D5" w:rsidP="009A29D5">
            <w:pPr>
              <w:spacing w:before="0" w:after="0" w:line="240" w:lineRule="auto"/>
              <w:rPr>
                <w:b/>
              </w:rPr>
            </w:pPr>
            <w:r w:rsidRPr="00726D1F">
              <w:rPr>
                <w:b/>
              </w:rPr>
              <w:t>6%</w:t>
            </w:r>
          </w:p>
        </w:tc>
        <w:tc>
          <w:tcPr>
            <w:tcW w:w="3653" w:type="dxa"/>
            <w:hideMark/>
          </w:tcPr>
          <w:p w:rsidR="009A29D5" w:rsidRPr="005212E8" w:rsidRDefault="009A29D5" w:rsidP="009A29D5">
            <w:pPr>
              <w:spacing w:before="0" w:after="0" w:line="240" w:lineRule="auto"/>
            </w:pPr>
          </w:p>
        </w:tc>
        <w:tc>
          <w:tcPr>
            <w:tcW w:w="740" w:type="dxa"/>
            <w:hideMark/>
          </w:tcPr>
          <w:p w:rsidR="009A29D5" w:rsidRPr="005212E8" w:rsidRDefault="009A29D5" w:rsidP="009A29D5">
            <w:pPr>
              <w:spacing w:before="0" w:after="0" w:line="240" w:lineRule="auto"/>
            </w:pPr>
          </w:p>
        </w:tc>
      </w:tr>
      <w:tr w:rsidR="009A29D5" w:rsidRPr="005212E8" w:rsidTr="009A29D5">
        <w:trPr>
          <w:trHeight w:val="70"/>
        </w:trPr>
        <w:tc>
          <w:tcPr>
            <w:tcW w:w="3652" w:type="dxa"/>
            <w:hideMark/>
          </w:tcPr>
          <w:p w:rsidR="009A29D5" w:rsidRPr="005212E8" w:rsidRDefault="009A29D5" w:rsidP="009A29D5">
            <w:pPr>
              <w:spacing w:before="0" w:after="0" w:line="240" w:lineRule="auto"/>
            </w:pPr>
            <w:r w:rsidRPr="005212E8">
              <w:t>pomoc pracowników ZAZ</w:t>
            </w:r>
          </w:p>
        </w:tc>
        <w:tc>
          <w:tcPr>
            <w:tcW w:w="741" w:type="dxa"/>
            <w:hideMark/>
          </w:tcPr>
          <w:p w:rsidR="009A29D5" w:rsidRPr="005212E8" w:rsidRDefault="009A29D5" w:rsidP="009A29D5">
            <w:pPr>
              <w:spacing w:before="0" w:after="0" w:line="240" w:lineRule="auto"/>
            </w:pPr>
            <w:r w:rsidRPr="005212E8">
              <w:t>4%</w:t>
            </w:r>
          </w:p>
        </w:tc>
        <w:tc>
          <w:tcPr>
            <w:tcW w:w="3653" w:type="dxa"/>
            <w:hideMark/>
          </w:tcPr>
          <w:p w:rsidR="009A29D5" w:rsidRPr="005212E8" w:rsidRDefault="009A29D5" w:rsidP="009A29D5">
            <w:pPr>
              <w:spacing w:before="0" w:after="0" w:line="240" w:lineRule="auto"/>
            </w:pPr>
          </w:p>
        </w:tc>
        <w:tc>
          <w:tcPr>
            <w:tcW w:w="740" w:type="dxa"/>
            <w:hideMark/>
          </w:tcPr>
          <w:p w:rsidR="009A29D5" w:rsidRPr="005212E8" w:rsidRDefault="009A29D5" w:rsidP="009A29D5">
            <w:pPr>
              <w:spacing w:before="0" w:after="0" w:line="240" w:lineRule="auto"/>
            </w:pPr>
          </w:p>
        </w:tc>
      </w:tr>
      <w:tr w:rsidR="009A29D5" w:rsidRPr="005212E8" w:rsidTr="009A29D5">
        <w:trPr>
          <w:trHeight w:val="64"/>
        </w:trPr>
        <w:tc>
          <w:tcPr>
            <w:tcW w:w="3652" w:type="dxa"/>
            <w:hideMark/>
          </w:tcPr>
          <w:p w:rsidR="009A29D5" w:rsidRPr="005212E8" w:rsidRDefault="009A29D5" w:rsidP="009A29D5">
            <w:pPr>
              <w:spacing w:before="0" w:after="0" w:line="240" w:lineRule="auto"/>
            </w:pPr>
            <w:r w:rsidRPr="005212E8">
              <w:t>opinia pozytywna z ZAZ</w:t>
            </w:r>
          </w:p>
        </w:tc>
        <w:tc>
          <w:tcPr>
            <w:tcW w:w="741" w:type="dxa"/>
            <w:hideMark/>
          </w:tcPr>
          <w:p w:rsidR="009A29D5" w:rsidRPr="005212E8" w:rsidRDefault="009A29D5" w:rsidP="009A29D5">
            <w:pPr>
              <w:spacing w:before="0" w:after="0" w:line="240" w:lineRule="auto"/>
            </w:pPr>
            <w:r w:rsidRPr="005212E8">
              <w:t>4%</w:t>
            </w:r>
          </w:p>
        </w:tc>
        <w:tc>
          <w:tcPr>
            <w:tcW w:w="3653" w:type="dxa"/>
            <w:hideMark/>
          </w:tcPr>
          <w:p w:rsidR="009A29D5" w:rsidRPr="005212E8" w:rsidRDefault="009A29D5" w:rsidP="009A29D5">
            <w:pPr>
              <w:spacing w:before="0" w:after="0" w:line="240" w:lineRule="auto"/>
            </w:pPr>
          </w:p>
        </w:tc>
        <w:tc>
          <w:tcPr>
            <w:tcW w:w="740" w:type="dxa"/>
            <w:hideMark/>
          </w:tcPr>
          <w:p w:rsidR="009A29D5" w:rsidRPr="005212E8" w:rsidRDefault="009A29D5" w:rsidP="009A29D5">
            <w:pPr>
              <w:spacing w:before="0" w:after="0" w:line="240" w:lineRule="auto"/>
            </w:pPr>
          </w:p>
        </w:tc>
      </w:tr>
      <w:tr w:rsidR="009A29D5" w:rsidRPr="00726D1F" w:rsidTr="009A29D5">
        <w:trPr>
          <w:trHeight w:val="64"/>
        </w:trPr>
        <w:tc>
          <w:tcPr>
            <w:tcW w:w="3652" w:type="dxa"/>
            <w:hideMark/>
          </w:tcPr>
          <w:p w:rsidR="009A29D5" w:rsidRPr="00726D1F" w:rsidRDefault="009A29D5" w:rsidP="009A29D5">
            <w:pPr>
              <w:spacing w:before="0" w:after="0" w:line="240" w:lineRule="auto"/>
              <w:rPr>
                <w:b/>
              </w:rPr>
            </w:pPr>
            <w:r w:rsidRPr="00726D1F">
              <w:rPr>
                <w:b/>
              </w:rPr>
              <w:t>Nie wiem</w:t>
            </w:r>
          </w:p>
        </w:tc>
        <w:tc>
          <w:tcPr>
            <w:tcW w:w="741" w:type="dxa"/>
            <w:hideMark/>
          </w:tcPr>
          <w:p w:rsidR="009A29D5" w:rsidRPr="00726D1F" w:rsidRDefault="009A29D5" w:rsidP="009A29D5">
            <w:pPr>
              <w:spacing w:before="0" w:after="0" w:line="240" w:lineRule="auto"/>
              <w:rPr>
                <w:b/>
              </w:rPr>
            </w:pPr>
            <w:r w:rsidRPr="00726D1F">
              <w:rPr>
                <w:b/>
              </w:rPr>
              <w:t>10%</w:t>
            </w:r>
          </w:p>
        </w:tc>
        <w:tc>
          <w:tcPr>
            <w:tcW w:w="3653" w:type="dxa"/>
            <w:hideMark/>
          </w:tcPr>
          <w:p w:rsidR="009A29D5" w:rsidRPr="00726D1F" w:rsidRDefault="009A29D5" w:rsidP="009A29D5">
            <w:pPr>
              <w:spacing w:before="0" w:after="0" w:line="240" w:lineRule="auto"/>
              <w:rPr>
                <w:b/>
              </w:rPr>
            </w:pPr>
            <w:r w:rsidRPr="00726D1F">
              <w:rPr>
                <w:b/>
              </w:rPr>
              <w:t>Nie wiem</w:t>
            </w:r>
          </w:p>
        </w:tc>
        <w:tc>
          <w:tcPr>
            <w:tcW w:w="740" w:type="dxa"/>
            <w:hideMark/>
          </w:tcPr>
          <w:p w:rsidR="009A29D5" w:rsidRPr="00726D1F" w:rsidRDefault="009A29D5" w:rsidP="009A29D5">
            <w:pPr>
              <w:spacing w:before="0" w:after="0" w:line="240" w:lineRule="auto"/>
              <w:rPr>
                <w:b/>
              </w:rPr>
            </w:pPr>
            <w:r w:rsidRPr="00726D1F">
              <w:rPr>
                <w:b/>
              </w:rPr>
              <w:t>9%</w:t>
            </w:r>
          </w:p>
        </w:tc>
      </w:tr>
    </w:tbl>
    <w:p w:rsidR="009A29D5" w:rsidRPr="00DB0221" w:rsidRDefault="009A29D5" w:rsidP="009A29D5">
      <w:pPr>
        <w:rPr>
          <w:i/>
        </w:rPr>
      </w:pPr>
      <w:r w:rsidRPr="00DB0221">
        <w:rPr>
          <w:i/>
        </w:rPr>
        <w:t>Źródło: Ba</w:t>
      </w:r>
      <w:r>
        <w:rPr>
          <w:i/>
        </w:rPr>
        <w:t>danie PAPI pracowników ZAZ, wskazania powyżej 2%</w:t>
      </w:r>
    </w:p>
    <w:p w:rsidR="009A29D5" w:rsidRDefault="009A29D5" w:rsidP="009A29D5"/>
    <w:p w:rsidR="009A29D5" w:rsidRPr="00A81027" w:rsidRDefault="009A29D5" w:rsidP="009A29D5">
      <w:pPr>
        <w:rPr>
          <w:i/>
        </w:rPr>
      </w:pPr>
      <w:r w:rsidRPr="00685548">
        <w:rPr>
          <w:b/>
        </w:rPr>
        <w:t>O ile większość badanych uznała, że praca w ZAZ zwiększyła ich szanse na otwartym rynku pracy, o tyle jedynie część respondentów ma zamiar faktycznie szukać tam zatrudnienia. Wśród pracowników przeważają osoby, które nie planują szukać pracy na otwartym rynku (53%). Tego typu zamiary zadeklarowało tylko 43% respondentów.</w:t>
      </w:r>
      <w:r>
        <w:t xml:space="preserve"> Dodatkowo trzeba mieć na uwadze, iż wartość ta może być zawyżona – tj. badani podążając za efektem odpowiedzi oczekiwanej społecznie wskazywali na zamiar szukania pracy, domyślając się, że może być to pożądana odpowiedź, choć faktycznie takich planów nie mają.</w:t>
      </w:r>
    </w:p>
    <w:p w:rsidR="009A29D5" w:rsidRDefault="009A29D5" w:rsidP="009A29D5">
      <w:r>
        <w:t>Warto zaznaczyć, że planów poszukiwania pracy nie ma niemal nikt z najstarszej grupy wiekowej – można przypuszczać, że osoby te traktują ZAZ jako docelowe miejsce zatrudnienia, co więcej, miejsce bezpieczne wobec rynku nieprzyjaznego dla osób w wieku przedemerytalnym.</w:t>
      </w:r>
    </w:p>
    <w:p w:rsidR="009A29D5" w:rsidRPr="00685548" w:rsidRDefault="009A29D5" w:rsidP="009A29D5">
      <w:pPr>
        <w:rPr>
          <w:u w:val="single"/>
        </w:rPr>
      </w:pPr>
      <w:r w:rsidRPr="00685548">
        <w:rPr>
          <w:u w:val="single"/>
        </w:rPr>
        <w:t>Częściej chęć poszukiwania pracy na otwartym rynku deklarują także osoby z wykształceniem średnim lub wyższym (66%), podczas gdy pozostałe grupy raczej nie mają tego typu planów (tylko 30% z nich).</w:t>
      </w:r>
    </w:p>
    <w:p w:rsidR="009A29D5" w:rsidRDefault="009A29D5" w:rsidP="009A29D5">
      <w:r>
        <w:t xml:space="preserve">Oczywiście plany poszukiwania pracy są ściśle związane z samooceną szans na jej znalezienie. Jednak nawet wśród osób, które oceniają, że znalazłyby pracę zamiar jej poszukiwania deklaruje tylko 65%. </w:t>
      </w:r>
    </w:p>
    <w:p w:rsidR="009A29D5" w:rsidRPr="00DB0221" w:rsidRDefault="009A29D5" w:rsidP="009A29D5"/>
    <w:p w:rsidR="009A29D5" w:rsidRDefault="009A29D5" w:rsidP="009A29D5">
      <w:pPr>
        <w:pStyle w:val="Legenda"/>
        <w:keepNext/>
      </w:pPr>
      <w:bookmarkStart w:id="214" w:name="_Toc494097705"/>
      <w:r>
        <w:t xml:space="preserve">Rysunek </w:t>
      </w:r>
      <w:r w:rsidR="007B5113">
        <w:fldChar w:fldCharType="begin"/>
      </w:r>
      <w:r w:rsidR="007B5113">
        <w:instrText xml:space="preserve"> SEQ Rysunek \* ARABIC </w:instrText>
      </w:r>
      <w:r w:rsidR="007B5113">
        <w:fldChar w:fldCharType="separate"/>
      </w:r>
      <w:r w:rsidR="00112E3B">
        <w:rPr>
          <w:noProof/>
        </w:rPr>
        <w:t>59</w:t>
      </w:r>
      <w:r w:rsidR="007B5113">
        <w:rPr>
          <w:noProof/>
        </w:rPr>
        <w:fldChar w:fldCharType="end"/>
      </w:r>
      <w:r>
        <w:t>. Plany poszukiwania pracy na otwartym rynku przez niepełnosprawnych pracowników ZAZ</w:t>
      </w:r>
      <w:bookmarkEnd w:id="214"/>
    </w:p>
    <w:p w:rsidR="009A29D5" w:rsidRDefault="009A29D5" w:rsidP="009A29D5">
      <w:r>
        <w:rPr>
          <w:noProof/>
          <w:lang w:eastAsia="pl-PL" w:bidi="ar-SA"/>
        </w:rPr>
        <w:drawing>
          <wp:inline distT="0" distB="0" distL="0" distR="0" wp14:anchorId="30934310" wp14:editId="1C808FD6">
            <wp:extent cx="5711801" cy="2883354"/>
            <wp:effectExtent l="0" t="0" r="3810" b="0"/>
            <wp:docPr id="378" name="Obraz 15" descr="Rysunek przedstawia plany poszukiwania pracy na otwartym rynku przez niepełnosprawnych pracowników ZAZ, ogółem, ze względu na wiek, poziom wykształcenia oraz ocenę szans na znalezienie zatrudnienia na ORP.&#10;Ogółem (N=81): Zdecydowanie nie - 20%, Raczej nie - 35%, Raczej tak - 27%, Zdecydowanie tak - 16%, Nie wiem - 2% , średnia -  2,4,&#10;Znajdę zatrudnienie (N=43): Zdecydowanie nie - 7%, Raczej nie - 26%, Raczej tak - 37%, Zdecydowanie tak - 28%, Nie wiem - 2%, Średnia -  2,9,&#10;Nie znajdę zatrudnienia (N=29): Zdecydowanie nie - 31%, Raczej nie - 45% , Raczej tak - 17%, Zdecydowanie tak - 3%, Nie wiem - 3%, Średnia - 1,9,&#10;średnie lub wyższe (N=29): Zdecydowanie nie - 10%, Raczej nie - 24%, Raczej tak - 34%, Zdecydowanie tak - 31%, Nie wiem - 0%, Średnia -  2,9,&#10;zasadnicze zawodowe (N=27): Zdecydowanie nie - 19%, Raczej nie - 48%, Raczej tak - 19%, Zdecydowanie tak - 11%, Nie wiem - 4%, Średnia - 2,2,&#10;gimnazjalne lub niżej (N=24): Zdecydowanie nie -  29%, Raczej nie - 33%, Raczej tak - 29%, Zdecydowanie tak - 4%, Nie wiem - 4%, Średnia -  2,1,&#10;56+ (N=10): Zdecydowanie nie - 30%, Raczej nie - 60%, Raczej tak - 10%, Zdecydowanie tak - 0%, Nie wiem - 0%, Średnia - 1,8,&#10;36-55 (N=39): Zdecydowanie nie - 21%, Raczej nie - 31%, Raczej tak - 31%, Zdecydowanie tak - 18%, Nie wiem - 0%, Średnia - 2,5,&#10;do 35 lat (N=31): Zdecydowanie nie - 13%, Raczej nie - 32%, Raczej tak - 29%, Zdecydowanie tak - 19%, Nie wiem - 6% , średnia -  2,6." title="Plany poszukiwania pracy na otwartym rynku przez niepełnosprawnych pracowników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2" cstate="print"/>
                    <a:srcRect/>
                    <a:stretch>
                      <a:fillRect/>
                    </a:stretch>
                  </pic:blipFill>
                  <pic:spPr bwMode="auto">
                    <a:xfrm>
                      <a:off x="0" y="0"/>
                      <a:ext cx="5713371" cy="2884147"/>
                    </a:xfrm>
                    <a:prstGeom prst="rect">
                      <a:avLst/>
                    </a:prstGeom>
                    <a:noFill/>
                  </pic:spPr>
                </pic:pic>
              </a:graphicData>
            </a:graphic>
          </wp:inline>
        </w:drawing>
      </w:r>
    </w:p>
    <w:p w:rsidR="009A29D5" w:rsidRPr="00DB0221" w:rsidRDefault="009A29D5" w:rsidP="009A29D5">
      <w:pPr>
        <w:rPr>
          <w:i/>
        </w:rPr>
      </w:pPr>
      <w:r w:rsidRPr="00DB0221">
        <w:rPr>
          <w:i/>
        </w:rPr>
        <w:t>Źródło: Ba</w:t>
      </w:r>
      <w:r>
        <w:rPr>
          <w:i/>
        </w:rPr>
        <w:t>danie PAPI pracowników ZAZ, Skala: [1] zdecydowanie nie, [4] zdecydowanie tak.</w:t>
      </w:r>
    </w:p>
    <w:p w:rsidR="009A29D5" w:rsidRDefault="009A29D5" w:rsidP="009A29D5">
      <w:pPr>
        <w:rPr>
          <w:highlight w:val="yellow"/>
        </w:rPr>
      </w:pPr>
    </w:p>
    <w:p w:rsidR="009A29D5" w:rsidRPr="00685548" w:rsidRDefault="009A29D5" w:rsidP="009A29D5">
      <w:pPr>
        <w:rPr>
          <w:u w:val="single"/>
        </w:rPr>
      </w:pPr>
      <w:r w:rsidRPr="00C401C6">
        <w:t>Osoby, które nie planują poszukiwać zatrudnienia w dużej mierze wprost przyznają, że ZAZ je</w:t>
      </w:r>
      <w:r>
        <w:t xml:space="preserve">st dla nich miejscem docelowym (50%). </w:t>
      </w:r>
      <w:r w:rsidRPr="00685548">
        <w:rPr>
          <w:u w:val="single"/>
        </w:rPr>
        <w:t xml:space="preserve">Badani dobrze czują się w tych placówkach, lubią tam pracować i w związku z tym nie mają potrzeby poszukiwać innego zajęcia. </w:t>
      </w:r>
    </w:p>
    <w:p w:rsidR="009A29D5" w:rsidRPr="00685548" w:rsidRDefault="009A29D5" w:rsidP="009A29D5">
      <w:pPr>
        <w:rPr>
          <w:u w:val="single"/>
        </w:rPr>
      </w:pPr>
      <w:r w:rsidRPr="00685548">
        <w:rPr>
          <w:u w:val="single"/>
        </w:rPr>
        <w:t xml:space="preserve">Co trzeci z respondentów wskazuje na ograniczenia fizyczne – przede wszystkim zbyt zaawansowany wiek (20%), który stanowi najczęstszą przeszkodę na drodze do zatrudnienia na otwartym rynku pracy. </w:t>
      </w:r>
    </w:p>
    <w:p w:rsidR="009A29D5" w:rsidRDefault="009A29D5" w:rsidP="009A29D5">
      <w:r>
        <w:t xml:space="preserve">14% badanych wskazuje na powody związane ze strachem lub brakiem wiary we własne możliwości </w:t>
      </w:r>
      <w:r w:rsidR="009822C9">
        <w:br/>
      </w:r>
      <w:r>
        <w:t>(por.</w:t>
      </w:r>
      <w:r w:rsidR="00685548">
        <w:t xml:space="preserve"> </w:t>
      </w:r>
      <w:r w:rsidR="00590549">
        <w:fldChar w:fldCharType="begin"/>
      </w:r>
      <w:r w:rsidR="00ED1E65">
        <w:instrText xml:space="preserve"> REF _Ref492589051 \h </w:instrText>
      </w:r>
      <w:r w:rsidR="00590549">
        <w:fldChar w:fldCharType="separate"/>
      </w:r>
      <w:r w:rsidR="00112E3B">
        <w:t xml:space="preserve">Tabela </w:t>
      </w:r>
      <w:r w:rsidR="00112E3B">
        <w:rPr>
          <w:noProof/>
        </w:rPr>
        <w:t>30</w:t>
      </w:r>
      <w:r w:rsidR="00590549">
        <w:fldChar w:fldCharType="end"/>
      </w:r>
      <w:r>
        <w:t xml:space="preserve">). </w:t>
      </w:r>
    </w:p>
    <w:p w:rsidR="009A29D5" w:rsidRDefault="009A29D5" w:rsidP="009A29D5">
      <w:pPr>
        <w:rPr>
          <w:highlight w:val="yellow"/>
        </w:rPr>
      </w:pPr>
    </w:p>
    <w:p w:rsidR="009A29D5" w:rsidRDefault="009A29D5" w:rsidP="009A29D5">
      <w:pPr>
        <w:pStyle w:val="Legenda"/>
        <w:keepNext/>
      </w:pPr>
      <w:bookmarkStart w:id="215" w:name="_Ref492589051"/>
      <w:bookmarkStart w:id="216" w:name="_Toc494097746"/>
      <w:r>
        <w:t xml:space="preserve">Tabela </w:t>
      </w:r>
      <w:r w:rsidR="007B5113">
        <w:fldChar w:fldCharType="begin"/>
      </w:r>
      <w:r w:rsidR="007B5113">
        <w:instrText xml:space="preserve"> SEQ Tabela \* ARABIC </w:instrText>
      </w:r>
      <w:r w:rsidR="007B5113">
        <w:fldChar w:fldCharType="separate"/>
      </w:r>
      <w:r w:rsidR="00112E3B">
        <w:rPr>
          <w:noProof/>
        </w:rPr>
        <w:t>30</w:t>
      </w:r>
      <w:r w:rsidR="007B5113">
        <w:rPr>
          <w:noProof/>
        </w:rPr>
        <w:fldChar w:fldCharType="end"/>
      </w:r>
      <w:bookmarkEnd w:id="215"/>
      <w:r>
        <w:t>. Powody braku planów poszukiwania zatrudnienia na otwartym rynku pracy</w:t>
      </w:r>
      <w:bookmarkEnd w:id="216"/>
    </w:p>
    <w:tbl>
      <w:tblPr>
        <w:tblStyle w:val="TABELARAPORT22"/>
        <w:tblW w:w="0" w:type="auto"/>
        <w:tblLook w:val="04A0" w:firstRow="1" w:lastRow="0" w:firstColumn="1" w:lastColumn="0" w:noHBand="0" w:noVBand="1"/>
      </w:tblPr>
      <w:tblGrid>
        <w:gridCol w:w="6204"/>
        <w:gridCol w:w="1701"/>
      </w:tblGrid>
      <w:tr w:rsidR="009A29D5" w:rsidRPr="000C4F03" w:rsidTr="00450D3C">
        <w:trPr>
          <w:cnfStyle w:val="100000000000" w:firstRow="1" w:lastRow="0" w:firstColumn="0" w:lastColumn="0" w:oddVBand="0" w:evenVBand="0" w:oddHBand="0" w:evenHBand="0" w:firstRowFirstColumn="0" w:firstRowLastColumn="0" w:lastRowFirstColumn="0" w:lastRowLastColumn="0"/>
          <w:trHeight w:val="300"/>
          <w:tblHeader/>
        </w:trPr>
        <w:tc>
          <w:tcPr>
            <w:tcW w:w="6204" w:type="dxa"/>
            <w:noWrap/>
            <w:hideMark/>
          </w:tcPr>
          <w:p w:rsidR="009A29D5" w:rsidRPr="000C4F03" w:rsidRDefault="009A29D5" w:rsidP="009A29D5">
            <w:pPr>
              <w:spacing w:before="0" w:after="0" w:line="240" w:lineRule="auto"/>
            </w:pPr>
          </w:p>
        </w:tc>
        <w:tc>
          <w:tcPr>
            <w:tcW w:w="1701" w:type="dxa"/>
            <w:noWrap/>
            <w:hideMark/>
          </w:tcPr>
          <w:p w:rsidR="009A29D5" w:rsidRPr="000C4F03" w:rsidRDefault="009A29D5" w:rsidP="009A29D5">
            <w:pPr>
              <w:spacing w:before="0" w:after="0" w:line="240" w:lineRule="auto"/>
              <w:jc w:val="center"/>
            </w:pPr>
            <w:r>
              <w:t>%</w:t>
            </w:r>
          </w:p>
        </w:tc>
      </w:tr>
      <w:tr w:rsidR="009A29D5" w:rsidRPr="000C4F03" w:rsidTr="009A29D5">
        <w:trPr>
          <w:trHeight w:val="300"/>
        </w:trPr>
        <w:tc>
          <w:tcPr>
            <w:tcW w:w="6204" w:type="dxa"/>
            <w:shd w:val="clear" w:color="auto" w:fill="C6D9F1" w:themeFill="text2" w:themeFillTint="33"/>
            <w:noWrap/>
            <w:hideMark/>
          </w:tcPr>
          <w:p w:rsidR="009A29D5" w:rsidRPr="000C4F03" w:rsidRDefault="009A29D5" w:rsidP="009A29D5">
            <w:pPr>
              <w:spacing w:before="0" w:after="0" w:line="240" w:lineRule="auto"/>
              <w:rPr>
                <w:b/>
              </w:rPr>
            </w:pPr>
            <w:r w:rsidRPr="000C4F03">
              <w:rPr>
                <w:b/>
              </w:rPr>
              <w:t>ZAZ - MIEJSCE DOCELOWE</w:t>
            </w:r>
          </w:p>
        </w:tc>
        <w:tc>
          <w:tcPr>
            <w:tcW w:w="1701" w:type="dxa"/>
            <w:shd w:val="clear" w:color="auto" w:fill="C6D9F1" w:themeFill="text2" w:themeFillTint="33"/>
            <w:noWrap/>
            <w:hideMark/>
          </w:tcPr>
          <w:p w:rsidR="009A29D5" w:rsidRPr="000C4F03" w:rsidRDefault="009A29D5" w:rsidP="009A29D5">
            <w:pPr>
              <w:spacing w:before="0" w:after="0" w:line="240" w:lineRule="auto"/>
              <w:jc w:val="center"/>
              <w:rPr>
                <w:b/>
              </w:rPr>
            </w:pPr>
            <w:r w:rsidRPr="000C4F03">
              <w:rPr>
                <w:b/>
              </w:rPr>
              <w:t>50%</w:t>
            </w:r>
          </w:p>
        </w:tc>
      </w:tr>
      <w:tr w:rsidR="009A29D5" w:rsidRPr="000C4F03" w:rsidTr="009A29D5">
        <w:trPr>
          <w:trHeight w:val="64"/>
        </w:trPr>
        <w:tc>
          <w:tcPr>
            <w:tcW w:w="6204" w:type="dxa"/>
            <w:noWrap/>
            <w:hideMark/>
          </w:tcPr>
          <w:p w:rsidR="009A29D5" w:rsidRPr="000C4F03" w:rsidRDefault="009A29D5" w:rsidP="009A29D5">
            <w:pPr>
              <w:spacing w:before="0" w:after="0" w:line="240" w:lineRule="auto"/>
            </w:pPr>
            <w:r w:rsidRPr="000C4F03">
              <w:t>lubię/chcę pracować w ZAZie</w:t>
            </w:r>
          </w:p>
        </w:tc>
        <w:tc>
          <w:tcPr>
            <w:tcW w:w="1701" w:type="dxa"/>
            <w:noWrap/>
            <w:hideMark/>
          </w:tcPr>
          <w:p w:rsidR="009A29D5" w:rsidRPr="000C4F03" w:rsidRDefault="009A29D5" w:rsidP="009A29D5">
            <w:pPr>
              <w:spacing w:before="0" w:after="0" w:line="240" w:lineRule="auto"/>
              <w:jc w:val="center"/>
            </w:pPr>
            <w:r w:rsidRPr="000C4F03">
              <w:t>39%</w:t>
            </w:r>
          </w:p>
        </w:tc>
      </w:tr>
      <w:tr w:rsidR="009A29D5" w:rsidRPr="000C4F03" w:rsidTr="009A29D5">
        <w:trPr>
          <w:trHeight w:val="300"/>
        </w:trPr>
        <w:tc>
          <w:tcPr>
            <w:tcW w:w="6204" w:type="dxa"/>
            <w:noWrap/>
            <w:hideMark/>
          </w:tcPr>
          <w:p w:rsidR="009A29D5" w:rsidRPr="000C4F03" w:rsidRDefault="009A29D5" w:rsidP="009A29D5">
            <w:pPr>
              <w:spacing w:before="0" w:after="0" w:line="240" w:lineRule="auto"/>
            </w:pPr>
            <w:r w:rsidRPr="000C4F03">
              <w:t>mam tutaj pracę</w:t>
            </w:r>
          </w:p>
        </w:tc>
        <w:tc>
          <w:tcPr>
            <w:tcW w:w="1701" w:type="dxa"/>
            <w:noWrap/>
            <w:hideMark/>
          </w:tcPr>
          <w:p w:rsidR="009A29D5" w:rsidRPr="000C4F03" w:rsidRDefault="009A29D5" w:rsidP="009A29D5">
            <w:pPr>
              <w:spacing w:before="0" w:after="0" w:line="240" w:lineRule="auto"/>
              <w:jc w:val="center"/>
            </w:pPr>
            <w:r w:rsidRPr="000C4F03">
              <w:t>23%</w:t>
            </w:r>
          </w:p>
        </w:tc>
      </w:tr>
      <w:tr w:rsidR="009A29D5" w:rsidRPr="000C4F03" w:rsidTr="009A29D5">
        <w:trPr>
          <w:trHeight w:val="190"/>
        </w:trPr>
        <w:tc>
          <w:tcPr>
            <w:tcW w:w="6204" w:type="dxa"/>
            <w:noWrap/>
            <w:hideMark/>
          </w:tcPr>
          <w:p w:rsidR="009A29D5" w:rsidRPr="000C4F03" w:rsidRDefault="009A29D5" w:rsidP="009A29D5">
            <w:pPr>
              <w:spacing w:before="0" w:after="0" w:line="240" w:lineRule="auto"/>
            </w:pPr>
            <w:r w:rsidRPr="000C4F03">
              <w:t xml:space="preserve">wszyscy tu o mnie dbają/dobrze się tu czuję/dobre relacje </w:t>
            </w:r>
          </w:p>
        </w:tc>
        <w:tc>
          <w:tcPr>
            <w:tcW w:w="1701" w:type="dxa"/>
            <w:noWrap/>
            <w:hideMark/>
          </w:tcPr>
          <w:p w:rsidR="009A29D5" w:rsidRPr="000C4F03" w:rsidRDefault="009A29D5" w:rsidP="009A29D5">
            <w:pPr>
              <w:spacing w:before="0" w:after="0" w:line="240" w:lineRule="auto"/>
              <w:jc w:val="center"/>
            </w:pPr>
            <w:r w:rsidRPr="000C4F03">
              <w:t>7%</w:t>
            </w:r>
          </w:p>
        </w:tc>
      </w:tr>
      <w:tr w:rsidR="009A29D5" w:rsidRPr="000C4F03" w:rsidTr="009A29D5">
        <w:trPr>
          <w:trHeight w:val="64"/>
        </w:trPr>
        <w:tc>
          <w:tcPr>
            <w:tcW w:w="6204" w:type="dxa"/>
            <w:shd w:val="clear" w:color="auto" w:fill="C6D9F1" w:themeFill="text2" w:themeFillTint="33"/>
            <w:noWrap/>
            <w:hideMark/>
          </w:tcPr>
          <w:p w:rsidR="009A29D5" w:rsidRPr="000C4F03" w:rsidRDefault="009A29D5" w:rsidP="009A29D5">
            <w:pPr>
              <w:spacing w:before="0" w:after="0" w:line="240" w:lineRule="auto"/>
              <w:rPr>
                <w:b/>
              </w:rPr>
            </w:pPr>
            <w:r w:rsidRPr="000C4F03">
              <w:rPr>
                <w:b/>
              </w:rPr>
              <w:t>OGRANICZENIA FIZYCZNE</w:t>
            </w:r>
          </w:p>
        </w:tc>
        <w:tc>
          <w:tcPr>
            <w:tcW w:w="1701" w:type="dxa"/>
            <w:shd w:val="clear" w:color="auto" w:fill="C6D9F1" w:themeFill="text2" w:themeFillTint="33"/>
            <w:noWrap/>
            <w:hideMark/>
          </w:tcPr>
          <w:p w:rsidR="009A29D5" w:rsidRPr="000C4F03" w:rsidRDefault="009A29D5" w:rsidP="009A29D5">
            <w:pPr>
              <w:spacing w:before="0" w:after="0" w:line="240" w:lineRule="auto"/>
              <w:jc w:val="center"/>
              <w:rPr>
                <w:b/>
              </w:rPr>
            </w:pPr>
            <w:r w:rsidRPr="000C4F03">
              <w:rPr>
                <w:b/>
              </w:rPr>
              <w:t>36%</w:t>
            </w:r>
          </w:p>
        </w:tc>
      </w:tr>
      <w:tr w:rsidR="009A29D5" w:rsidRPr="000C4F03" w:rsidTr="009A29D5">
        <w:trPr>
          <w:trHeight w:val="300"/>
        </w:trPr>
        <w:tc>
          <w:tcPr>
            <w:tcW w:w="6204" w:type="dxa"/>
            <w:noWrap/>
            <w:hideMark/>
          </w:tcPr>
          <w:p w:rsidR="009A29D5" w:rsidRPr="000C4F03" w:rsidRDefault="009A29D5" w:rsidP="009A29D5">
            <w:pPr>
              <w:spacing w:before="0" w:after="0" w:line="240" w:lineRule="auto"/>
            </w:pPr>
            <w:r w:rsidRPr="000C4F03">
              <w:t>zbyt zaawansowany wiek</w:t>
            </w:r>
          </w:p>
        </w:tc>
        <w:tc>
          <w:tcPr>
            <w:tcW w:w="1701" w:type="dxa"/>
            <w:noWrap/>
            <w:hideMark/>
          </w:tcPr>
          <w:p w:rsidR="009A29D5" w:rsidRPr="000C4F03" w:rsidRDefault="009A29D5" w:rsidP="009A29D5">
            <w:pPr>
              <w:spacing w:before="0" w:after="0" w:line="240" w:lineRule="auto"/>
              <w:jc w:val="center"/>
            </w:pPr>
            <w:r w:rsidRPr="000C4F03">
              <w:t>20%</w:t>
            </w:r>
          </w:p>
        </w:tc>
      </w:tr>
      <w:tr w:rsidR="009A29D5" w:rsidRPr="000C4F03" w:rsidTr="009A29D5">
        <w:trPr>
          <w:trHeight w:val="300"/>
        </w:trPr>
        <w:tc>
          <w:tcPr>
            <w:tcW w:w="6204" w:type="dxa"/>
            <w:noWrap/>
            <w:hideMark/>
          </w:tcPr>
          <w:p w:rsidR="009A29D5" w:rsidRPr="000C4F03" w:rsidRDefault="009A29D5" w:rsidP="009A29D5">
            <w:pPr>
              <w:spacing w:before="0" w:after="0" w:line="240" w:lineRule="auto"/>
            </w:pPr>
            <w:r w:rsidRPr="000C4F03">
              <w:t>niepełnosprawność</w:t>
            </w:r>
          </w:p>
        </w:tc>
        <w:tc>
          <w:tcPr>
            <w:tcW w:w="1701" w:type="dxa"/>
            <w:noWrap/>
            <w:hideMark/>
          </w:tcPr>
          <w:p w:rsidR="009A29D5" w:rsidRPr="000C4F03" w:rsidRDefault="009A29D5" w:rsidP="009A29D5">
            <w:pPr>
              <w:spacing w:before="0" w:after="0" w:line="240" w:lineRule="auto"/>
              <w:jc w:val="center"/>
            </w:pPr>
            <w:r w:rsidRPr="000C4F03">
              <w:t>9%</w:t>
            </w:r>
          </w:p>
        </w:tc>
      </w:tr>
      <w:tr w:rsidR="009A29D5" w:rsidRPr="000C4F03" w:rsidTr="009A29D5">
        <w:trPr>
          <w:trHeight w:val="300"/>
        </w:trPr>
        <w:tc>
          <w:tcPr>
            <w:tcW w:w="6204" w:type="dxa"/>
            <w:noWrap/>
            <w:hideMark/>
          </w:tcPr>
          <w:p w:rsidR="009A29D5" w:rsidRPr="000C4F03" w:rsidRDefault="009A29D5" w:rsidP="009A29D5">
            <w:pPr>
              <w:spacing w:before="0" w:after="0" w:line="240" w:lineRule="auto"/>
            </w:pPr>
            <w:r w:rsidRPr="000C4F03">
              <w:t>problem z samodzielnym dojazdem</w:t>
            </w:r>
          </w:p>
        </w:tc>
        <w:tc>
          <w:tcPr>
            <w:tcW w:w="1701" w:type="dxa"/>
            <w:noWrap/>
            <w:hideMark/>
          </w:tcPr>
          <w:p w:rsidR="009A29D5" w:rsidRPr="000C4F03" w:rsidRDefault="009A29D5" w:rsidP="009A29D5">
            <w:pPr>
              <w:spacing w:before="0" w:after="0" w:line="240" w:lineRule="auto"/>
              <w:jc w:val="center"/>
            </w:pPr>
            <w:r w:rsidRPr="000C4F03">
              <w:t>5%</w:t>
            </w:r>
          </w:p>
        </w:tc>
      </w:tr>
      <w:tr w:rsidR="009A29D5" w:rsidRPr="000C4F03" w:rsidTr="009A29D5">
        <w:trPr>
          <w:trHeight w:val="300"/>
        </w:trPr>
        <w:tc>
          <w:tcPr>
            <w:tcW w:w="6204" w:type="dxa"/>
            <w:noWrap/>
            <w:hideMark/>
          </w:tcPr>
          <w:p w:rsidR="009A29D5" w:rsidRPr="000C4F03" w:rsidRDefault="009A29D5" w:rsidP="009A29D5">
            <w:pPr>
              <w:spacing w:before="0" w:after="0" w:line="240" w:lineRule="auto"/>
            </w:pPr>
            <w:r w:rsidRPr="000C4F03">
              <w:t>trudności w porozumiewaniu się</w:t>
            </w:r>
          </w:p>
        </w:tc>
        <w:tc>
          <w:tcPr>
            <w:tcW w:w="1701" w:type="dxa"/>
            <w:noWrap/>
            <w:hideMark/>
          </w:tcPr>
          <w:p w:rsidR="009A29D5" w:rsidRPr="000C4F03" w:rsidRDefault="009A29D5" w:rsidP="009A29D5">
            <w:pPr>
              <w:spacing w:before="0" w:after="0" w:line="240" w:lineRule="auto"/>
              <w:jc w:val="center"/>
            </w:pPr>
            <w:r w:rsidRPr="000C4F03">
              <w:t>2%</w:t>
            </w:r>
          </w:p>
        </w:tc>
      </w:tr>
      <w:tr w:rsidR="009A29D5" w:rsidRPr="000C4F03" w:rsidTr="009A29D5">
        <w:trPr>
          <w:trHeight w:val="300"/>
        </w:trPr>
        <w:tc>
          <w:tcPr>
            <w:tcW w:w="6204" w:type="dxa"/>
            <w:shd w:val="clear" w:color="auto" w:fill="C6D9F1" w:themeFill="text2" w:themeFillTint="33"/>
            <w:noWrap/>
            <w:hideMark/>
          </w:tcPr>
          <w:p w:rsidR="009A29D5" w:rsidRPr="000C4F03" w:rsidRDefault="009A29D5" w:rsidP="009A29D5">
            <w:pPr>
              <w:spacing w:before="0" w:after="0" w:line="240" w:lineRule="auto"/>
              <w:rPr>
                <w:b/>
              </w:rPr>
            </w:pPr>
            <w:r w:rsidRPr="000C4F03">
              <w:rPr>
                <w:b/>
              </w:rPr>
              <w:t>BRAK WIARY/STRACH</w:t>
            </w:r>
          </w:p>
        </w:tc>
        <w:tc>
          <w:tcPr>
            <w:tcW w:w="1701" w:type="dxa"/>
            <w:shd w:val="clear" w:color="auto" w:fill="C6D9F1" w:themeFill="text2" w:themeFillTint="33"/>
            <w:noWrap/>
            <w:hideMark/>
          </w:tcPr>
          <w:p w:rsidR="009A29D5" w:rsidRPr="000C4F03" w:rsidRDefault="009A29D5" w:rsidP="009A29D5">
            <w:pPr>
              <w:spacing w:before="0" w:after="0" w:line="240" w:lineRule="auto"/>
              <w:jc w:val="center"/>
              <w:rPr>
                <w:b/>
              </w:rPr>
            </w:pPr>
            <w:r w:rsidRPr="000C4F03">
              <w:rPr>
                <w:b/>
              </w:rPr>
              <w:t>14%</w:t>
            </w:r>
          </w:p>
        </w:tc>
      </w:tr>
      <w:tr w:rsidR="009A29D5" w:rsidRPr="000C4F03" w:rsidTr="009A29D5">
        <w:trPr>
          <w:trHeight w:val="300"/>
        </w:trPr>
        <w:tc>
          <w:tcPr>
            <w:tcW w:w="6204" w:type="dxa"/>
            <w:noWrap/>
            <w:hideMark/>
          </w:tcPr>
          <w:p w:rsidR="009A29D5" w:rsidRPr="000C4F03" w:rsidRDefault="009A29D5" w:rsidP="009A29D5">
            <w:pPr>
              <w:spacing w:before="0" w:after="0" w:line="240" w:lineRule="auto"/>
            </w:pPr>
            <w:r w:rsidRPr="000C4F03">
              <w:t>nie znajdę innej pracy</w:t>
            </w:r>
          </w:p>
        </w:tc>
        <w:tc>
          <w:tcPr>
            <w:tcW w:w="1701" w:type="dxa"/>
            <w:noWrap/>
            <w:hideMark/>
          </w:tcPr>
          <w:p w:rsidR="009A29D5" w:rsidRPr="000C4F03" w:rsidRDefault="009A29D5" w:rsidP="009A29D5">
            <w:pPr>
              <w:spacing w:before="0" w:after="0" w:line="240" w:lineRule="auto"/>
              <w:jc w:val="center"/>
            </w:pPr>
            <w:r w:rsidRPr="000C4F03">
              <w:t>9%</w:t>
            </w:r>
          </w:p>
        </w:tc>
      </w:tr>
      <w:tr w:rsidR="009A29D5" w:rsidRPr="000C4F03" w:rsidTr="009A29D5">
        <w:trPr>
          <w:trHeight w:val="300"/>
        </w:trPr>
        <w:tc>
          <w:tcPr>
            <w:tcW w:w="6204" w:type="dxa"/>
            <w:noWrap/>
            <w:hideMark/>
          </w:tcPr>
          <w:p w:rsidR="009A29D5" w:rsidRPr="000C4F03" w:rsidRDefault="009A29D5" w:rsidP="009A29D5">
            <w:pPr>
              <w:spacing w:before="0" w:after="0" w:line="240" w:lineRule="auto"/>
            </w:pPr>
            <w:r w:rsidRPr="000C4F03">
              <w:t>boję się zmiany pracy</w:t>
            </w:r>
          </w:p>
        </w:tc>
        <w:tc>
          <w:tcPr>
            <w:tcW w:w="1701" w:type="dxa"/>
            <w:noWrap/>
            <w:hideMark/>
          </w:tcPr>
          <w:p w:rsidR="009A29D5" w:rsidRPr="000C4F03" w:rsidRDefault="009A29D5" w:rsidP="009A29D5">
            <w:pPr>
              <w:spacing w:before="0" w:after="0" w:line="240" w:lineRule="auto"/>
              <w:jc w:val="center"/>
            </w:pPr>
            <w:r w:rsidRPr="000C4F03">
              <w:t>5%</w:t>
            </w:r>
          </w:p>
        </w:tc>
      </w:tr>
      <w:tr w:rsidR="009A29D5" w:rsidRPr="000C4F03" w:rsidTr="009A29D5">
        <w:trPr>
          <w:trHeight w:val="300"/>
        </w:trPr>
        <w:tc>
          <w:tcPr>
            <w:tcW w:w="6204" w:type="dxa"/>
            <w:shd w:val="clear" w:color="auto" w:fill="C6D9F1" w:themeFill="text2" w:themeFillTint="33"/>
            <w:noWrap/>
            <w:hideMark/>
          </w:tcPr>
          <w:p w:rsidR="009A29D5" w:rsidRPr="000C4F03" w:rsidRDefault="009A29D5" w:rsidP="009A29D5">
            <w:pPr>
              <w:spacing w:before="0" w:after="0" w:line="240" w:lineRule="auto"/>
              <w:rPr>
                <w:b/>
              </w:rPr>
            </w:pPr>
            <w:r w:rsidRPr="000C4F03">
              <w:rPr>
                <w:b/>
              </w:rPr>
              <w:t>TRUDNOŚCI NA RYNKU PRACY</w:t>
            </w:r>
          </w:p>
        </w:tc>
        <w:tc>
          <w:tcPr>
            <w:tcW w:w="1701" w:type="dxa"/>
            <w:shd w:val="clear" w:color="auto" w:fill="C6D9F1" w:themeFill="text2" w:themeFillTint="33"/>
            <w:noWrap/>
            <w:hideMark/>
          </w:tcPr>
          <w:p w:rsidR="009A29D5" w:rsidRPr="000C4F03" w:rsidRDefault="009A29D5" w:rsidP="009A29D5">
            <w:pPr>
              <w:spacing w:before="0" w:after="0" w:line="240" w:lineRule="auto"/>
              <w:jc w:val="center"/>
              <w:rPr>
                <w:b/>
              </w:rPr>
            </w:pPr>
            <w:r w:rsidRPr="000C4F03">
              <w:rPr>
                <w:b/>
              </w:rPr>
              <w:t>7%</w:t>
            </w:r>
          </w:p>
        </w:tc>
      </w:tr>
      <w:tr w:rsidR="009A29D5" w:rsidRPr="000C4F03" w:rsidTr="009A29D5">
        <w:trPr>
          <w:trHeight w:val="300"/>
        </w:trPr>
        <w:tc>
          <w:tcPr>
            <w:tcW w:w="6204" w:type="dxa"/>
            <w:noWrap/>
            <w:hideMark/>
          </w:tcPr>
          <w:p w:rsidR="009A29D5" w:rsidRPr="000C4F03" w:rsidRDefault="009A29D5" w:rsidP="009A29D5">
            <w:pPr>
              <w:spacing w:before="0" w:after="0" w:line="240" w:lineRule="auto"/>
            </w:pPr>
            <w:r w:rsidRPr="000C4F03">
              <w:t>praca na otwartym rynku jest niepewna</w:t>
            </w:r>
          </w:p>
        </w:tc>
        <w:tc>
          <w:tcPr>
            <w:tcW w:w="1701" w:type="dxa"/>
            <w:noWrap/>
            <w:hideMark/>
          </w:tcPr>
          <w:p w:rsidR="009A29D5" w:rsidRPr="000C4F03" w:rsidRDefault="009A29D5" w:rsidP="009A29D5">
            <w:pPr>
              <w:spacing w:before="0" w:after="0" w:line="240" w:lineRule="auto"/>
              <w:jc w:val="center"/>
            </w:pPr>
            <w:r w:rsidRPr="000C4F03">
              <w:t>2%</w:t>
            </w:r>
          </w:p>
        </w:tc>
      </w:tr>
      <w:tr w:rsidR="009A29D5" w:rsidRPr="000C4F03" w:rsidTr="009A29D5">
        <w:trPr>
          <w:trHeight w:val="300"/>
        </w:trPr>
        <w:tc>
          <w:tcPr>
            <w:tcW w:w="6204" w:type="dxa"/>
            <w:noWrap/>
            <w:hideMark/>
          </w:tcPr>
          <w:p w:rsidR="009A29D5" w:rsidRPr="000C4F03" w:rsidRDefault="009A29D5" w:rsidP="009A29D5">
            <w:pPr>
              <w:spacing w:before="0" w:after="0" w:line="240" w:lineRule="auto"/>
            </w:pPr>
            <w:r w:rsidRPr="000C4F03">
              <w:t>trudno znaleźć pracę</w:t>
            </w:r>
          </w:p>
        </w:tc>
        <w:tc>
          <w:tcPr>
            <w:tcW w:w="1701" w:type="dxa"/>
            <w:noWrap/>
            <w:hideMark/>
          </w:tcPr>
          <w:p w:rsidR="009A29D5" w:rsidRPr="000C4F03" w:rsidRDefault="009A29D5" w:rsidP="009A29D5">
            <w:pPr>
              <w:spacing w:before="0" w:after="0" w:line="240" w:lineRule="auto"/>
              <w:jc w:val="center"/>
            </w:pPr>
            <w:r w:rsidRPr="000C4F03">
              <w:t>2%</w:t>
            </w:r>
          </w:p>
        </w:tc>
      </w:tr>
      <w:tr w:rsidR="009A29D5" w:rsidRPr="000C4F03" w:rsidTr="009A29D5">
        <w:trPr>
          <w:trHeight w:val="300"/>
        </w:trPr>
        <w:tc>
          <w:tcPr>
            <w:tcW w:w="6204" w:type="dxa"/>
            <w:noWrap/>
            <w:hideMark/>
          </w:tcPr>
          <w:p w:rsidR="009A29D5" w:rsidRPr="000C4F03" w:rsidRDefault="009A29D5" w:rsidP="009A29D5">
            <w:pPr>
              <w:spacing w:before="0" w:after="0" w:line="240" w:lineRule="auto"/>
            </w:pPr>
            <w:r w:rsidRPr="000C4F03">
              <w:t>nie ma blisko innej pracy</w:t>
            </w:r>
          </w:p>
        </w:tc>
        <w:tc>
          <w:tcPr>
            <w:tcW w:w="1701" w:type="dxa"/>
            <w:noWrap/>
            <w:hideMark/>
          </w:tcPr>
          <w:p w:rsidR="009A29D5" w:rsidRPr="000C4F03" w:rsidRDefault="009A29D5" w:rsidP="009A29D5">
            <w:pPr>
              <w:spacing w:before="0" w:after="0" w:line="240" w:lineRule="auto"/>
              <w:jc w:val="center"/>
            </w:pPr>
            <w:r w:rsidRPr="000C4F03">
              <w:t>2%</w:t>
            </w:r>
          </w:p>
        </w:tc>
      </w:tr>
      <w:tr w:rsidR="009A29D5" w:rsidRPr="000C4F03" w:rsidTr="009A29D5">
        <w:trPr>
          <w:trHeight w:val="300"/>
        </w:trPr>
        <w:tc>
          <w:tcPr>
            <w:tcW w:w="6204" w:type="dxa"/>
            <w:shd w:val="clear" w:color="auto" w:fill="C6D9F1" w:themeFill="text2" w:themeFillTint="33"/>
            <w:noWrap/>
            <w:hideMark/>
          </w:tcPr>
          <w:p w:rsidR="009A29D5" w:rsidRPr="000C4F03" w:rsidRDefault="009A29D5" w:rsidP="009A29D5">
            <w:pPr>
              <w:spacing w:before="0" w:after="0" w:line="240" w:lineRule="auto"/>
              <w:rPr>
                <w:b/>
              </w:rPr>
            </w:pPr>
            <w:r w:rsidRPr="000C4F03">
              <w:rPr>
                <w:b/>
              </w:rPr>
              <w:t>BRAK DOŚWIADCZENIA/UMIEJĘTNOŚCI</w:t>
            </w:r>
          </w:p>
        </w:tc>
        <w:tc>
          <w:tcPr>
            <w:tcW w:w="1701" w:type="dxa"/>
            <w:shd w:val="clear" w:color="auto" w:fill="C6D9F1" w:themeFill="text2" w:themeFillTint="33"/>
            <w:noWrap/>
            <w:hideMark/>
          </w:tcPr>
          <w:p w:rsidR="009A29D5" w:rsidRPr="000C4F03" w:rsidRDefault="009A29D5" w:rsidP="009A29D5">
            <w:pPr>
              <w:spacing w:before="0" w:after="0" w:line="240" w:lineRule="auto"/>
              <w:jc w:val="center"/>
              <w:rPr>
                <w:b/>
              </w:rPr>
            </w:pPr>
            <w:r w:rsidRPr="000C4F03">
              <w:rPr>
                <w:b/>
              </w:rPr>
              <w:t>5%</w:t>
            </w:r>
          </w:p>
        </w:tc>
      </w:tr>
    </w:tbl>
    <w:p w:rsidR="009A29D5" w:rsidRPr="00DB0221" w:rsidRDefault="009A29D5" w:rsidP="009A29D5">
      <w:pPr>
        <w:rPr>
          <w:i/>
        </w:rPr>
      </w:pPr>
      <w:r w:rsidRPr="00DB0221">
        <w:rPr>
          <w:i/>
        </w:rPr>
        <w:t>Źródło: Ba</w:t>
      </w:r>
      <w:r>
        <w:rPr>
          <w:i/>
        </w:rPr>
        <w:t>danie PAPI pracowników ZAZ, N=44 – osoby, które nie zamierzają szukać zatrudnienia na otwartym rynku pracy</w:t>
      </w:r>
    </w:p>
    <w:p w:rsidR="009A29D5" w:rsidRDefault="009A29D5" w:rsidP="009A29D5">
      <w:pPr>
        <w:rPr>
          <w:highlight w:val="yellow"/>
        </w:rPr>
      </w:pPr>
    </w:p>
    <w:p w:rsidR="009A29D5" w:rsidRPr="00685548" w:rsidRDefault="009A29D5" w:rsidP="009A29D5">
      <w:pPr>
        <w:rPr>
          <w:b/>
        </w:rPr>
      </w:pPr>
      <w:r w:rsidRPr="00DC35D6">
        <w:t>Tylko nieco ponad połowa objętych badaniem pracowników ZAZ ocenia, iż gdyby mieli szukać zatrudnienia poza Zakładem, na otwartym rynku pracy, udałoby im się to (53%). Jednak tylko 6% przejawia w tym względzie silne przekonanie.</w:t>
      </w:r>
      <w:r>
        <w:t xml:space="preserve"> </w:t>
      </w:r>
      <w:r w:rsidRPr="00685548">
        <w:rPr>
          <w:b/>
        </w:rPr>
        <w:t>Ocena szans na uzyskanie zatrudnienia raczej nie jest związana z wiekiem, natomiast wyraźnie zależy od wykształcenia – im jest ono wyższe, tym wyższy odsetek przekonanych, że uda im się znaleźć pracę na otwartym rynku.</w:t>
      </w:r>
    </w:p>
    <w:p w:rsidR="009A29D5" w:rsidRDefault="009A29D5" w:rsidP="009A29D5">
      <w:r>
        <w:t xml:space="preserve">Osoby, które uważają, że zdobędą pracę, najczęściej powołują się przy tym na posiadane umiejętności, wiedzę </w:t>
      </w:r>
      <w:r w:rsidR="009822C9">
        <w:br/>
      </w:r>
      <w:r>
        <w:t>i doświadczenie (47% z nich), a w drugiej kolejności na nastawienie psychiczne związane z wiarą w siebie czy optymizmem (26%). Co dziesiąty badany zauważa, że na rynku pracy poprawia się sytuacja dla osób niepełnosprawnych, jest coraz więcej ofert pracy</w:t>
      </w:r>
      <w:r w:rsidR="00ED1E65">
        <w:t>.</w:t>
      </w:r>
    </w:p>
    <w:p w:rsidR="00ED1E65" w:rsidRDefault="009A29D5" w:rsidP="009A29D5">
      <w:r w:rsidRPr="00685548">
        <w:rPr>
          <w:u w:val="single"/>
        </w:rPr>
        <w:t>Nieco więcej, niż co trzeci badany jest zdania, że nie ma szans na pracę poza ZAZ (36%), częściej są to osoby z wykształceniem zasadniczym zawodowym lub niższym</w:t>
      </w:r>
      <w:r w:rsidR="009E5409" w:rsidRPr="00685548">
        <w:rPr>
          <w:u w:val="single"/>
        </w:rPr>
        <w:t>, w tym specjalnym</w:t>
      </w:r>
      <w:r w:rsidRPr="00685548">
        <w:rPr>
          <w:u w:val="single"/>
        </w:rPr>
        <w:t xml:space="preserve"> (odpowiednio 44% i 46%). Powodem dla takiej oceny są – tak jak wcześniej wspominano – ograniczenia fizyczne (59%), przede wszystkim charakter dysfunkcji (41%) oraz wiek (17%).</w:t>
      </w:r>
      <w:r w:rsidRPr="00715421">
        <w:t xml:space="preserve"> 17% badanych jest z kolei przekonanych </w:t>
      </w:r>
      <w:r>
        <w:t xml:space="preserve">o </w:t>
      </w:r>
      <w:r w:rsidRPr="00715421">
        <w:t>braku ofert pracy dla osób niepełnosprawnych</w:t>
      </w:r>
      <w:r w:rsidR="00ED1E65">
        <w:t>.</w:t>
      </w:r>
    </w:p>
    <w:p w:rsidR="009A29D5" w:rsidRPr="00DB0221" w:rsidRDefault="009A29D5" w:rsidP="009A29D5"/>
    <w:p w:rsidR="009A29D5" w:rsidRPr="00DB0221" w:rsidRDefault="009A29D5" w:rsidP="009A29D5">
      <w:pPr>
        <w:pStyle w:val="Legenda"/>
        <w:keepNext/>
      </w:pPr>
      <w:bookmarkStart w:id="217" w:name="_Toc494097706"/>
      <w:r w:rsidRPr="00DB0221">
        <w:t xml:space="preserve">Rysunek </w:t>
      </w:r>
      <w:r w:rsidR="007B5113">
        <w:fldChar w:fldCharType="begin"/>
      </w:r>
      <w:r w:rsidR="007B5113">
        <w:instrText xml:space="preserve"> SEQ Rysunek \* ARABIC </w:instrText>
      </w:r>
      <w:r w:rsidR="007B5113">
        <w:fldChar w:fldCharType="separate"/>
      </w:r>
      <w:r w:rsidR="00112E3B">
        <w:rPr>
          <w:noProof/>
        </w:rPr>
        <w:t>60</w:t>
      </w:r>
      <w:r w:rsidR="007B5113">
        <w:rPr>
          <w:noProof/>
        </w:rPr>
        <w:fldChar w:fldCharType="end"/>
      </w:r>
      <w:r w:rsidRPr="00DB0221">
        <w:t>. Opinie na temat możliwości przejścia na otwarty rynek pracy</w:t>
      </w:r>
      <w:bookmarkEnd w:id="217"/>
    </w:p>
    <w:p w:rsidR="009A29D5" w:rsidRPr="00DB0221" w:rsidRDefault="009A29D5" w:rsidP="009A29D5">
      <w:r>
        <w:rPr>
          <w:noProof/>
          <w:lang w:eastAsia="pl-PL" w:bidi="ar-SA"/>
        </w:rPr>
        <w:drawing>
          <wp:inline distT="0" distB="0" distL="0" distR="0" wp14:anchorId="0B1AC21D" wp14:editId="1C957CF2">
            <wp:extent cx="5726143" cy="2894702"/>
            <wp:effectExtent l="0" t="0" r="8255" b="1270"/>
            <wp:docPr id="379" name="Obraz 16" descr="Rysunek przedstawia opinie na temat możliwości przejścia na otwarty rynek pracy, ogółem, ze względu na wiek, poziom wykształcenia oraz ocenę tego, czy praca w ZAZ zwiększyła sznase na ORP.&#10;Ogółem (N=81): Na pewno nie znajdę zatrudnienia - 14%, Raczej nie znajdę zatrudnienia - 22%, Raczej znajdę zatrudnienie - 47%, Na pewno znajdę zatrudnienie - 6%, Nie wiem - 11%, Średnia - 2,5,&#10;Praca w ZAZ zwiększyła szanse na ORP (N=50): Na pewno nie znajdę zatrudnienia - 8%, Raczej nie znajdę zatrudnienia - 18%, Raczej znajdę zatrudnienie - 58%, Na pewno znajdę zatrudnienie - 10%, Nie wiem - 6%, Średnia - 2,7,&#10;Praca w ZAZ nie zwiększyła szans na ORPNie (N=22): Na pewno nie znajdę zatrudnienia - 32%, Raczej nie znajdę zatrudnienia - 32%, Raczej znajdę zatrudnienie - 14%, Na pewno znajdę zatrudnienie - 0%, Nie wiem - 23%, Średnia - 1,8,&#10;średnie lub wyższe (N=29): Na pewno nie znajdę zatrudnienia - 3%, Raczej nie znajdę zatrudnienia - 17%, Raczej znajdę zatrudnienie - 62%, Na pewno znajdę zatrudnienie - 10%, Nie wiem - 7%, Średnia - 2,9,&#10;zasadnicze zawodowe (N=27): Na pewno nie znajdę zatrudnienia - 19%,  Raczej nie znajdę zatrudnienia - 26%, Raczej znajdę zatrudnienie - 41%, Na pewno znajdę zatrudnienie - 7%, Nie wiem - 7%, Średnia - 2,4 ,&#10;gimnazjalne lub niżej (N=24): Na pewno nie znajdę zatrudnienia - 21%, Raczej nie znajdę zatrudnienia - 25%, Raczej znajdę zatrudnienie - 38%, Na pewno znajdę zatrudnienie - 0%, Nie wiem - 17%, Średnia - 2,2,&#10;56+ (N=10): Na pewno nie znajdę zatrudnienia - 0%, Raczej nie znajdę zatrudnienia - 40%, Raczej znajdę zatrudnienie - 40%, Na pewno znajdę zatrudnienie - 10%, Nie wiem - 10%, Średnia - 2,7,&#10;36-55 (N=39): Na pewno nie znajdę zatrudnienia - 13%, Raczej nie znajdę zatrudnienia - 26%, Raczej znajdę zatrudnienie - 51%, Na pewno znajdę zatrudnienie - 3%, Nie wiem - 8%, Średnia -  2,5,,&#10;do 35 lat (N=31): Na pewno nie znajdę zatrudnienia - 16%, Raczej nie znajdę zatrudnienia - 13%, Raczej znajdę zatrudnienie - 45%, Na pewno znajdę zatrudnienie - 10%, Nie wiem - 16%, Średnia - 2,6." title="Opinie na temat możliwości przejścia na otwarty rynek pr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3" cstate="print"/>
                    <a:srcRect/>
                    <a:stretch>
                      <a:fillRect/>
                    </a:stretch>
                  </pic:blipFill>
                  <pic:spPr bwMode="auto">
                    <a:xfrm>
                      <a:off x="0" y="0"/>
                      <a:ext cx="5730846" cy="2897079"/>
                    </a:xfrm>
                    <a:prstGeom prst="rect">
                      <a:avLst/>
                    </a:prstGeom>
                    <a:noFill/>
                  </pic:spPr>
                </pic:pic>
              </a:graphicData>
            </a:graphic>
          </wp:inline>
        </w:drawing>
      </w:r>
    </w:p>
    <w:p w:rsidR="009A29D5" w:rsidRPr="0049325B" w:rsidRDefault="009A29D5" w:rsidP="009A29D5">
      <w:pPr>
        <w:rPr>
          <w:i/>
        </w:rPr>
      </w:pPr>
      <w:r w:rsidRPr="00DB0221">
        <w:rPr>
          <w:i/>
        </w:rPr>
        <w:t>Źródło: Ba</w:t>
      </w:r>
      <w:r>
        <w:rPr>
          <w:i/>
        </w:rPr>
        <w:t>danie PAPI pracowników ZAZ, Skala: [1] Na pewno nie znajdę zatrudnienia, [4] Na pewno znajdę zatrudnienie.</w:t>
      </w:r>
    </w:p>
    <w:p w:rsidR="009A29D5" w:rsidRDefault="009A29D5" w:rsidP="009A29D5">
      <w:pPr>
        <w:spacing w:before="0" w:after="0" w:line="240" w:lineRule="auto"/>
        <w:jc w:val="left"/>
      </w:pPr>
      <w:r>
        <w:br w:type="page"/>
      </w:r>
    </w:p>
    <w:p w:rsidR="009A29D5" w:rsidRDefault="009A29D5" w:rsidP="009A29D5">
      <w:pPr>
        <w:pStyle w:val="Legenda"/>
        <w:keepNext/>
      </w:pPr>
      <w:bookmarkStart w:id="218" w:name="_Toc494097747"/>
      <w:r>
        <w:t xml:space="preserve">Tabela </w:t>
      </w:r>
      <w:r w:rsidR="007B5113">
        <w:fldChar w:fldCharType="begin"/>
      </w:r>
      <w:r w:rsidR="007B5113">
        <w:instrText xml:space="preserve"> SEQ Tabela \* ARABIC </w:instrText>
      </w:r>
      <w:r w:rsidR="007B5113">
        <w:fldChar w:fldCharType="separate"/>
      </w:r>
      <w:r w:rsidR="00112E3B">
        <w:rPr>
          <w:noProof/>
        </w:rPr>
        <w:t>31</w:t>
      </w:r>
      <w:r w:rsidR="007B5113">
        <w:rPr>
          <w:noProof/>
        </w:rPr>
        <w:fldChar w:fldCharType="end"/>
      </w:r>
      <w:r>
        <w:t>. Uzasadnienie oceny szans na znalezienie zatrudnienia na otwartym rynku pracy</w:t>
      </w:r>
      <w:bookmarkEnd w:id="218"/>
    </w:p>
    <w:tbl>
      <w:tblPr>
        <w:tblStyle w:val="TABELARAPORT22"/>
        <w:tblW w:w="0" w:type="auto"/>
        <w:tblLayout w:type="fixed"/>
        <w:tblLook w:val="04A0" w:firstRow="1" w:lastRow="0" w:firstColumn="1" w:lastColumn="0" w:noHBand="0" w:noVBand="1"/>
      </w:tblPr>
      <w:tblGrid>
        <w:gridCol w:w="3652"/>
        <w:gridCol w:w="741"/>
        <w:gridCol w:w="3653"/>
        <w:gridCol w:w="740"/>
      </w:tblGrid>
      <w:tr w:rsidR="009A29D5" w:rsidRPr="00D64A30" w:rsidTr="004E6A5C">
        <w:trPr>
          <w:cnfStyle w:val="100000000000" w:firstRow="1" w:lastRow="0" w:firstColumn="0" w:lastColumn="0" w:oddVBand="0" w:evenVBand="0" w:oddHBand="0" w:evenHBand="0" w:firstRowFirstColumn="0" w:firstRowLastColumn="0" w:lastRowFirstColumn="0" w:lastRowLastColumn="0"/>
          <w:trHeight w:val="525"/>
          <w:tblHeader/>
        </w:trPr>
        <w:tc>
          <w:tcPr>
            <w:tcW w:w="3652" w:type="dxa"/>
            <w:noWrap/>
            <w:vAlign w:val="center"/>
            <w:hideMark/>
          </w:tcPr>
          <w:p w:rsidR="009A29D5" w:rsidRPr="00D64A30" w:rsidRDefault="009A29D5" w:rsidP="009A29D5">
            <w:pPr>
              <w:spacing w:before="0" w:after="0" w:line="240" w:lineRule="auto"/>
              <w:jc w:val="left"/>
              <w:rPr>
                <w:b/>
              </w:rPr>
            </w:pPr>
            <w:r w:rsidRPr="00D64A30">
              <w:rPr>
                <w:b/>
              </w:rPr>
              <w:t xml:space="preserve">OSOBY, KTÓRE UWAŻAJĄ, </w:t>
            </w:r>
            <w:r>
              <w:rPr>
                <w:b/>
              </w:rPr>
              <w:br/>
            </w:r>
            <w:r w:rsidRPr="00D64A30">
              <w:rPr>
                <w:b/>
              </w:rPr>
              <w:t>ŻE NIE ZNAJDĄ PRACY</w:t>
            </w:r>
          </w:p>
        </w:tc>
        <w:tc>
          <w:tcPr>
            <w:tcW w:w="741" w:type="dxa"/>
            <w:vAlign w:val="center"/>
            <w:hideMark/>
          </w:tcPr>
          <w:p w:rsidR="009A29D5" w:rsidRPr="00D64A30" w:rsidRDefault="009A29D5" w:rsidP="009A29D5">
            <w:pPr>
              <w:spacing w:before="0" w:after="0" w:line="240" w:lineRule="auto"/>
              <w:jc w:val="center"/>
              <w:rPr>
                <w:b/>
              </w:rPr>
            </w:pPr>
            <w:r w:rsidRPr="00D64A30">
              <w:rPr>
                <w:b/>
              </w:rPr>
              <w:t>N=29</w:t>
            </w:r>
          </w:p>
        </w:tc>
        <w:tc>
          <w:tcPr>
            <w:tcW w:w="3653" w:type="dxa"/>
            <w:noWrap/>
            <w:vAlign w:val="center"/>
            <w:hideMark/>
          </w:tcPr>
          <w:p w:rsidR="009A29D5" w:rsidRPr="00D64A30" w:rsidRDefault="009A29D5" w:rsidP="009A29D5">
            <w:pPr>
              <w:spacing w:before="0" w:after="0" w:line="240" w:lineRule="auto"/>
              <w:jc w:val="left"/>
              <w:rPr>
                <w:b/>
              </w:rPr>
            </w:pPr>
            <w:r w:rsidRPr="00D64A30">
              <w:rPr>
                <w:b/>
              </w:rPr>
              <w:t>OSOBY, KTÓRE UWAŻAJĄ, ŻE ZNAJDĄ PRACĘ</w:t>
            </w:r>
          </w:p>
        </w:tc>
        <w:tc>
          <w:tcPr>
            <w:tcW w:w="740" w:type="dxa"/>
            <w:vAlign w:val="center"/>
            <w:hideMark/>
          </w:tcPr>
          <w:p w:rsidR="009A29D5" w:rsidRPr="00D64A30" w:rsidRDefault="009A29D5" w:rsidP="009A29D5">
            <w:pPr>
              <w:spacing w:before="0" w:after="0" w:line="240" w:lineRule="auto"/>
              <w:jc w:val="center"/>
              <w:rPr>
                <w:b/>
              </w:rPr>
            </w:pPr>
            <w:r w:rsidRPr="00D64A30">
              <w:rPr>
                <w:b/>
              </w:rPr>
              <w:t>N=43</w:t>
            </w:r>
          </w:p>
        </w:tc>
      </w:tr>
      <w:tr w:rsidR="009A29D5" w:rsidRPr="00D64A30" w:rsidTr="009A29D5">
        <w:trPr>
          <w:trHeight w:val="300"/>
        </w:trPr>
        <w:tc>
          <w:tcPr>
            <w:tcW w:w="3652" w:type="dxa"/>
            <w:shd w:val="clear" w:color="auto" w:fill="C6D9F1" w:themeFill="text2" w:themeFillTint="33"/>
            <w:hideMark/>
          </w:tcPr>
          <w:p w:rsidR="009A29D5" w:rsidRPr="00D64A30" w:rsidRDefault="009A29D5" w:rsidP="009A29D5">
            <w:pPr>
              <w:spacing w:before="0" w:after="0" w:line="240" w:lineRule="auto"/>
              <w:rPr>
                <w:b/>
              </w:rPr>
            </w:pPr>
            <w:r w:rsidRPr="00D64A30">
              <w:rPr>
                <w:b/>
              </w:rPr>
              <w:t>OGRANICZENIA FIZYCZNE</w:t>
            </w:r>
          </w:p>
        </w:tc>
        <w:tc>
          <w:tcPr>
            <w:tcW w:w="741" w:type="dxa"/>
            <w:shd w:val="clear" w:color="auto" w:fill="C6D9F1" w:themeFill="text2" w:themeFillTint="33"/>
            <w:hideMark/>
          </w:tcPr>
          <w:p w:rsidR="009A29D5" w:rsidRPr="00D64A30" w:rsidRDefault="009A29D5" w:rsidP="009A29D5">
            <w:pPr>
              <w:spacing w:before="0" w:after="0" w:line="240" w:lineRule="auto"/>
              <w:jc w:val="center"/>
              <w:rPr>
                <w:b/>
              </w:rPr>
            </w:pPr>
            <w:r w:rsidRPr="00D64A30">
              <w:rPr>
                <w:b/>
              </w:rPr>
              <w:t>59%</w:t>
            </w:r>
          </w:p>
        </w:tc>
        <w:tc>
          <w:tcPr>
            <w:tcW w:w="3653" w:type="dxa"/>
            <w:shd w:val="clear" w:color="auto" w:fill="C6D9F1" w:themeFill="text2" w:themeFillTint="33"/>
            <w:hideMark/>
          </w:tcPr>
          <w:p w:rsidR="009A29D5" w:rsidRPr="00D64A30" w:rsidRDefault="009A29D5" w:rsidP="009A29D5">
            <w:pPr>
              <w:spacing w:before="0" w:after="0" w:line="240" w:lineRule="auto"/>
              <w:rPr>
                <w:b/>
              </w:rPr>
            </w:pPr>
            <w:r w:rsidRPr="00D64A30">
              <w:rPr>
                <w:b/>
              </w:rPr>
              <w:t xml:space="preserve">WIEDZA/UMIEJĘTNOŚCI/DOŚWIADCZENIE </w:t>
            </w:r>
          </w:p>
        </w:tc>
        <w:tc>
          <w:tcPr>
            <w:tcW w:w="740" w:type="dxa"/>
            <w:shd w:val="clear" w:color="auto" w:fill="C6D9F1" w:themeFill="text2" w:themeFillTint="33"/>
            <w:hideMark/>
          </w:tcPr>
          <w:p w:rsidR="009A29D5" w:rsidRPr="00D64A30" w:rsidRDefault="009A29D5" w:rsidP="009A29D5">
            <w:pPr>
              <w:spacing w:before="0" w:after="0" w:line="240" w:lineRule="auto"/>
              <w:jc w:val="center"/>
              <w:rPr>
                <w:b/>
              </w:rPr>
            </w:pPr>
            <w:r w:rsidRPr="00D64A30">
              <w:rPr>
                <w:b/>
              </w:rPr>
              <w:t>47%</w:t>
            </w:r>
          </w:p>
        </w:tc>
      </w:tr>
      <w:tr w:rsidR="009A29D5" w:rsidRPr="00D64A30" w:rsidTr="009A29D5">
        <w:trPr>
          <w:trHeight w:val="234"/>
        </w:trPr>
        <w:tc>
          <w:tcPr>
            <w:tcW w:w="3652" w:type="dxa"/>
            <w:vAlign w:val="center"/>
            <w:hideMark/>
          </w:tcPr>
          <w:p w:rsidR="009A29D5" w:rsidRPr="00D64A30" w:rsidRDefault="009A29D5" w:rsidP="009A29D5">
            <w:pPr>
              <w:spacing w:before="0" w:after="0" w:line="240" w:lineRule="auto"/>
              <w:jc w:val="left"/>
            </w:pPr>
            <w:r w:rsidRPr="00D64A30">
              <w:t>niepełnosprawność</w:t>
            </w:r>
          </w:p>
        </w:tc>
        <w:tc>
          <w:tcPr>
            <w:tcW w:w="741" w:type="dxa"/>
            <w:vAlign w:val="center"/>
            <w:hideMark/>
          </w:tcPr>
          <w:p w:rsidR="009A29D5" w:rsidRPr="00D64A30" w:rsidRDefault="009A29D5" w:rsidP="009A29D5">
            <w:pPr>
              <w:spacing w:before="0" w:after="0" w:line="240" w:lineRule="auto"/>
              <w:jc w:val="center"/>
            </w:pPr>
            <w:r w:rsidRPr="00D64A30">
              <w:t>41%</w:t>
            </w:r>
          </w:p>
        </w:tc>
        <w:tc>
          <w:tcPr>
            <w:tcW w:w="3653" w:type="dxa"/>
            <w:vAlign w:val="center"/>
            <w:hideMark/>
          </w:tcPr>
          <w:p w:rsidR="009A29D5" w:rsidRPr="00D64A30" w:rsidRDefault="009A29D5" w:rsidP="009A29D5">
            <w:pPr>
              <w:spacing w:before="0" w:after="0" w:line="240" w:lineRule="auto"/>
              <w:jc w:val="left"/>
            </w:pPr>
            <w:r w:rsidRPr="00D64A30">
              <w:t>nabyłem dużo umiejętności w pracy w ZAZ</w:t>
            </w:r>
          </w:p>
        </w:tc>
        <w:tc>
          <w:tcPr>
            <w:tcW w:w="740" w:type="dxa"/>
            <w:vAlign w:val="center"/>
            <w:hideMark/>
          </w:tcPr>
          <w:p w:rsidR="009A29D5" w:rsidRPr="00D64A30" w:rsidRDefault="009A29D5" w:rsidP="009A29D5">
            <w:pPr>
              <w:spacing w:before="0" w:after="0" w:line="240" w:lineRule="auto"/>
              <w:jc w:val="center"/>
            </w:pPr>
            <w:r w:rsidRPr="00D64A30">
              <w:t>30%</w:t>
            </w:r>
          </w:p>
        </w:tc>
      </w:tr>
      <w:tr w:rsidR="009A29D5" w:rsidRPr="00D64A30" w:rsidTr="009A29D5">
        <w:trPr>
          <w:trHeight w:val="141"/>
        </w:trPr>
        <w:tc>
          <w:tcPr>
            <w:tcW w:w="3652" w:type="dxa"/>
            <w:vAlign w:val="center"/>
            <w:hideMark/>
          </w:tcPr>
          <w:p w:rsidR="009A29D5" w:rsidRPr="00D64A30" w:rsidRDefault="009A29D5" w:rsidP="009A29D5">
            <w:pPr>
              <w:spacing w:before="0" w:after="0" w:line="240" w:lineRule="auto"/>
              <w:jc w:val="left"/>
            </w:pPr>
            <w:r w:rsidRPr="00D64A30">
              <w:t>zbyt zaawansowany wiek</w:t>
            </w:r>
          </w:p>
        </w:tc>
        <w:tc>
          <w:tcPr>
            <w:tcW w:w="741" w:type="dxa"/>
            <w:vAlign w:val="center"/>
            <w:hideMark/>
          </w:tcPr>
          <w:p w:rsidR="009A29D5" w:rsidRPr="00D64A30" w:rsidRDefault="009A29D5" w:rsidP="009A29D5">
            <w:pPr>
              <w:spacing w:before="0" w:after="0" w:line="240" w:lineRule="auto"/>
              <w:jc w:val="center"/>
            </w:pPr>
            <w:r w:rsidRPr="00D64A30">
              <w:t>17%</w:t>
            </w:r>
          </w:p>
        </w:tc>
        <w:tc>
          <w:tcPr>
            <w:tcW w:w="3653" w:type="dxa"/>
            <w:vAlign w:val="center"/>
            <w:hideMark/>
          </w:tcPr>
          <w:p w:rsidR="009A29D5" w:rsidRPr="00D64A30" w:rsidRDefault="009A29D5" w:rsidP="009A29D5">
            <w:pPr>
              <w:spacing w:before="0" w:after="0" w:line="240" w:lineRule="auto"/>
              <w:jc w:val="left"/>
            </w:pPr>
            <w:r w:rsidRPr="00D64A30">
              <w:t>mam doświadczenie zawodowe</w:t>
            </w:r>
          </w:p>
        </w:tc>
        <w:tc>
          <w:tcPr>
            <w:tcW w:w="740" w:type="dxa"/>
            <w:vAlign w:val="center"/>
            <w:hideMark/>
          </w:tcPr>
          <w:p w:rsidR="009A29D5" w:rsidRPr="00D64A30" w:rsidRDefault="009A29D5" w:rsidP="009A29D5">
            <w:pPr>
              <w:spacing w:before="0" w:after="0" w:line="240" w:lineRule="auto"/>
              <w:jc w:val="center"/>
            </w:pPr>
            <w:r w:rsidRPr="00D64A30">
              <w:t>12%</w:t>
            </w:r>
          </w:p>
        </w:tc>
      </w:tr>
      <w:tr w:rsidR="009A29D5" w:rsidRPr="00D64A30" w:rsidTr="009A29D5">
        <w:trPr>
          <w:trHeight w:val="188"/>
        </w:trPr>
        <w:tc>
          <w:tcPr>
            <w:tcW w:w="3652" w:type="dxa"/>
            <w:vAlign w:val="center"/>
            <w:hideMark/>
          </w:tcPr>
          <w:p w:rsidR="009A29D5" w:rsidRPr="00D64A30" w:rsidRDefault="009A29D5" w:rsidP="009A29D5">
            <w:pPr>
              <w:spacing w:before="0" w:after="0" w:line="240" w:lineRule="auto"/>
              <w:jc w:val="left"/>
            </w:pPr>
            <w:r w:rsidRPr="00D64A30">
              <w:t>brak możliwości samodzielnego dojazdu</w:t>
            </w:r>
          </w:p>
        </w:tc>
        <w:tc>
          <w:tcPr>
            <w:tcW w:w="741" w:type="dxa"/>
            <w:vAlign w:val="center"/>
            <w:hideMark/>
          </w:tcPr>
          <w:p w:rsidR="009A29D5" w:rsidRPr="00D64A30" w:rsidRDefault="009A29D5" w:rsidP="009A29D5">
            <w:pPr>
              <w:spacing w:before="0" w:after="0" w:line="240" w:lineRule="auto"/>
              <w:jc w:val="center"/>
            </w:pPr>
            <w:r w:rsidRPr="00D64A30">
              <w:t>7%</w:t>
            </w:r>
          </w:p>
        </w:tc>
        <w:tc>
          <w:tcPr>
            <w:tcW w:w="3653" w:type="dxa"/>
            <w:vAlign w:val="center"/>
            <w:hideMark/>
          </w:tcPr>
          <w:p w:rsidR="009A29D5" w:rsidRPr="00D64A30" w:rsidRDefault="009A29D5" w:rsidP="009A29D5">
            <w:pPr>
              <w:spacing w:before="0" w:after="0" w:line="240" w:lineRule="auto"/>
              <w:jc w:val="left"/>
            </w:pPr>
            <w:r w:rsidRPr="00D64A30">
              <w:t>mam odpowiednie/wysokie wykształcenie</w:t>
            </w:r>
          </w:p>
        </w:tc>
        <w:tc>
          <w:tcPr>
            <w:tcW w:w="740" w:type="dxa"/>
            <w:vAlign w:val="center"/>
            <w:hideMark/>
          </w:tcPr>
          <w:p w:rsidR="009A29D5" w:rsidRPr="00D64A30" w:rsidRDefault="009A29D5" w:rsidP="009A29D5">
            <w:pPr>
              <w:spacing w:before="0" w:after="0" w:line="240" w:lineRule="auto"/>
              <w:jc w:val="center"/>
            </w:pPr>
            <w:r w:rsidRPr="00D64A30">
              <w:t>5%</w:t>
            </w:r>
          </w:p>
        </w:tc>
      </w:tr>
      <w:tr w:rsidR="009A29D5" w:rsidRPr="00D64A30" w:rsidTr="009A29D5">
        <w:trPr>
          <w:trHeight w:val="166"/>
        </w:trPr>
        <w:tc>
          <w:tcPr>
            <w:tcW w:w="3652" w:type="dxa"/>
            <w:vAlign w:val="center"/>
            <w:hideMark/>
          </w:tcPr>
          <w:p w:rsidR="009A29D5" w:rsidRPr="00D64A30" w:rsidRDefault="009A29D5" w:rsidP="009A29D5">
            <w:pPr>
              <w:spacing w:before="0" w:after="0" w:line="240" w:lineRule="auto"/>
              <w:jc w:val="left"/>
            </w:pPr>
            <w:r w:rsidRPr="00D64A30">
              <w:t>RYNEK PRACY</w:t>
            </w:r>
          </w:p>
        </w:tc>
        <w:tc>
          <w:tcPr>
            <w:tcW w:w="741" w:type="dxa"/>
            <w:vAlign w:val="center"/>
            <w:hideMark/>
          </w:tcPr>
          <w:p w:rsidR="009A29D5" w:rsidRPr="00D64A30" w:rsidRDefault="009A29D5" w:rsidP="009A29D5">
            <w:pPr>
              <w:spacing w:before="0" w:after="0" w:line="240" w:lineRule="auto"/>
              <w:jc w:val="center"/>
            </w:pPr>
            <w:r w:rsidRPr="00D64A30">
              <w:t>17%</w:t>
            </w:r>
          </w:p>
        </w:tc>
        <w:tc>
          <w:tcPr>
            <w:tcW w:w="3653" w:type="dxa"/>
            <w:vAlign w:val="center"/>
            <w:hideMark/>
          </w:tcPr>
          <w:p w:rsidR="009A29D5" w:rsidRPr="00D64A30" w:rsidRDefault="009A29D5" w:rsidP="009A29D5">
            <w:pPr>
              <w:spacing w:before="0" w:after="0" w:line="240" w:lineRule="auto"/>
              <w:jc w:val="left"/>
            </w:pPr>
            <w:r w:rsidRPr="00D64A30">
              <w:t>jest zapotrzebowanie na moje umiejętności</w:t>
            </w:r>
          </w:p>
        </w:tc>
        <w:tc>
          <w:tcPr>
            <w:tcW w:w="740" w:type="dxa"/>
            <w:vAlign w:val="center"/>
            <w:hideMark/>
          </w:tcPr>
          <w:p w:rsidR="009A29D5" w:rsidRPr="00D64A30" w:rsidRDefault="009A29D5" w:rsidP="009A29D5">
            <w:pPr>
              <w:spacing w:before="0" w:after="0" w:line="240" w:lineRule="auto"/>
              <w:jc w:val="center"/>
            </w:pPr>
            <w:r w:rsidRPr="00D64A30">
              <w:t>2%</w:t>
            </w:r>
          </w:p>
        </w:tc>
      </w:tr>
      <w:tr w:rsidR="009A29D5" w:rsidRPr="00D64A30" w:rsidTr="009A29D5">
        <w:trPr>
          <w:trHeight w:val="64"/>
        </w:trPr>
        <w:tc>
          <w:tcPr>
            <w:tcW w:w="3652" w:type="dxa"/>
            <w:vAlign w:val="center"/>
            <w:hideMark/>
          </w:tcPr>
          <w:p w:rsidR="009A29D5" w:rsidRPr="00D64A30" w:rsidRDefault="009A29D5" w:rsidP="009A29D5">
            <w:pPr>
              <w:spacing w:before="0" w:after="0" w:line="240" w:lineRule="auto"/>
              <w:jc w:val="left"/>
            </w:pPr>
            <w:r w:rsidRPr="00D64A30">
              <w:t>ciężko znaleźć pracę</w:t>
            </w:r>
          </w:p>
        </w:tc>
        <w:tc>
          <w:tcPr>
            <w:tcW w:w="741" w:type="dxa"/>
            <w:vAlign w:val="center"/>
            <w:hideMark/>
          </w:tcPr>
          <w:p w:rsidR="009A29D5" w:rsidRPr="00D64A30" w:rsidRDefault="009A29D5" w:rsidP="009A29D5">
            <w:pPr>
              <w:spacing w:before="0" w:after="0" w:line="240" w:lineRule="auto"/>
              <w:jc w:val="center"/>
            </w:pPr>
            <w:r w:rsidRPr="00D64A30">
              <w:t>17%</w:t>
            </w:r>
          </w:p>
        </w:tc>
        <w:tc>
          <w:tcPr>
            <w:tcW w:w="3653" w:type="dxa"/>
            <w:shd w:val="clear" w:color="auto" w:fill="C6D9F1" w:themeFill="text2" w:themeFillTint="33"/>
            <w:vAlign w:val="center"/>
            <w:hideMark/>
          </w:tcPr>
          <w:p w:rsidR="009A29D5" w:rsidRPr="00D64A30" w:rsidRDefault="009A29D5" w:rsidP="009A29D5">
            <w:pPr>
              <w:spacing w:before="0" w:after="0" w:line="240" w:lineRule="auto"/>
              <w:jc w:val="left"/>
              <w:rPr>
                <w:b/>
              </w:rPr>
            </w:pPr>
            <w:r w:rsidRPr="00D64A30">
              <w:rPr>
                <w:b/>
              </w:rPr>
              <w:t>NASTAWIENIE PSYCHICZNE</w:t>
            </w:r>
          </w:p>
        </w:tc>
        <w:tc>
          <w:tcPr>
            <w:tcW w:w="740" w:type="dxa"/>
            <w:shd w:val="clear" w:color="auto" w:fill="C6D9F1" w:themeFill="text2" w:themeFillTint="33"/>
            <w:vAlign w:val="center"/>
            <w:hideMark/>
          </w:tcPr>
          <w:p w:rsidR="009A29D5" w:rsidRPr="00D64A30" w:rsidRDefault="009A29D5" w:rsidP="009A29D5">
            <w:pPr>
              <w:spacing w:before="0" w:after="0" w:line="240" w:lineRule="auto"/>
              <w:jc w:val="center"/>
              <w:rPr>
                <w:b/>
              </w:rPr>
            </w:pPr>
            <w:r w:rsidRPr="00D64A30">
              <w:rPr>
                <w:b/>
              </w:rPr>
              <w:t>26%</w:t>
            </w:r>
          </w:p>
        </w:tc>
      </w:tr>
      <w:tr w:rsidR="009A29D5" w:rsidRPr="00D64A30" w:rsidTr="009A29D5">
        <w:trPr>
          <w:trHeight w:val="480"/>
        </w:trPr>
        <w:tc>
          <w:tcPr>
            <w:tcW w:w="3652" w:type="dxa"/>
            <w:shd w:val="clear" w:color="auto" w:fill="C6D9F1" w:themeFill="text2" w:themeFillTint="33"/>
            <w:vAlign w:val="center"/>
            <w:hideMark/>
          </w:tcPr>
          <w:p w:rsidR="009A29D5" w:rsidRPr="00D64A30" w:rsidRDefault="009A29D5" w:rsidP="009A29D5">
            <w:pPr>
              <w:spacing w:before="0" w:after="0" w:line="240" w:lineRule="auto"/>
              <w:jc w:val="left"/>
              <w:rPr>
                <w:b/>
              </w:rPr>
            </w:pPr>
            <w:r w:rsidRPr="00D64A30">
              <w:rPr>
                <w:b/>
              </w:rPr>
              <w:t>NASTAWIENIE PSYCHICZNE</w:t>
            </w:r>
          </w:p>
        </w:tc>
        <w:tc>
          <w:tcPr>
            <w:tcW w:w="741" w:type="dxa"/>
            <w:shd w:val="clear" w:color="auto" w:fill="C6D9F1" w:themeFill="text2" w:themeFillTint="33"/>
            <w:vAlign w:val="center"/>
            <w:hideMark/>
          </w:tcPr>
          <w:p w:rsidR="009A29D5" w:rsidRPr="00D64A30" w:rsidRDefault="009A29D5" w:rsidP="009A29D5">
            <w:pPr>
              <w:spacing w:before="0" w:after="0" w:line="240" w:lineRule="auto"/>
              <w:jc w:val="center"/>
              <w:rPr>
                <w:b/>
              </w:rPr>
            </w:pPr>
            <w:r w:rsidRPr="00D64A30">
              <w:rPr>
                <w:b/>
              </w:rPr>
              <w:t>10%</w:t>
            </w:r>
          </w:p>
        </w:tc>
        <w:tc>
          <w:tcPr>
            <w:tcW w:w="3653" w:type="dxa"/>
            <w:vAlign w:val="center"/>
            <w:hideMark/>
          </w:tcPr>
          <w:p w:rsidR="009A29D5" w:rsidRPr="00D64A30" w:rsidRDefault="009A29D5" w:rsidP="009A29D5">
            <w:pPr>
              <w:spacing w:before="0" w:after="0" w:line="240" w:lineRule="auto"/>
              <w:jc w:val="left"/>
            </w:pPr>
            <w:r w:rsidRPr="00D64A30">
              <w:t>mam wiarę w siebie</w:t>
            </w:r>
          </w:p>
        </w:tc>
        <w:tc>
          <w:tcPr>
            <w:tcW w:w="740" w:type="dxa"/>
            <w:vAlign w:val="center"/>
            <w:hideMark/>
          </w:tcPr>
          <w:p w:rsidR="009A29D5" w:rsidRPr="00D64A30" w:rsidRDefault="009A29D5" w:rsidP="009A29D5">
            <w:pPr>
              <w:spacing w:before="0" w:after="0" w:line="240" w:lineRule="auto"/>
              <w:jc w:val="center"/>
            </w:pPr>
            <w:r w:rsidRPr="00D64A30">
              <w:t>14%</w:t>
            </w:r>
          </w:p>
        </w:tc>
      </w:tr>
      <w:tr w:rsidR="009A29D5" w:rsidRPr="00D64A30" w:rsidTr="009A29D5">
        <w:trPr>
          <w:trHeight w:val="480"/>
        </w:trPr>
        <w:tc>
          <w:tcPr>
            <w:tcW w:w="3652" w:type="dxa"/>
            <w:vAlign w:val="center"/>
            <w:hideMark/>
          </w:tcPr>
          <w:p w:rsidR="009A29D5" w:rsidRPr="00D64A30" w:rsidRDefault="009A29D5" w:rsidP="009A29D5">
            <w:pPr>
              <w:spacing w:before="0" w:after="0" w:line="240" w:lineRule="auto"/>
              <w:jc w:val="left"/>
            </w:pPr>
            <w:r w:rsidRPr="00D64A30">
              <w:t>nie poradził(a)bym sobie  w innym miejscu pracy</w:t>
            </w:r>
          </w:p>
        </w:tc>
        <w:tc>
          <w:tcPr>
            <w:tcW w:w="741" w:type="dxa"/>
            <w:vAlign w:val="center"/>
            <w:hideMark/>
          </w:tcPr>
          <w:p w:rsidR="009A29D5" w:rsidRPr="00D64A30" w:rsidRDefault="009A29D5" w:rsidP="009A29D5">
            <w:pPr>
              <w:spacing w:before="0" w:after="0" w:line="240" w:lineRule="auto"/>
              <w:jc w:val="center"/>
            </w:pPr>
            <w:r w:rsidRPr="00D64A30">
              <w:t>10%</w:t>
            </w:r>
          </w:p>
        </w:tc>
        <w:tc>
          <w:tcPr>
            <w:tcW w:w="3653" w:type="dxa"/>
            <w:vAlign w:val="center"/>
            <w:hideMark/>
          </w:tcPr>
          <w:p w:rsidR="009A29D5" w:rsidRPr="00D64A30" w:rsidRDefault="009A29D5" w:rsidP="009A29D5">
            <w:pPr>
              <w:spacing w:before="0" w:after="0" w:line="240" w:lineRule="auto"/>
              <w:jc w:val="left"/>
            </w:pPr>
            <w:r w:rsidRPr="00D64A30">
              <w:t>wyższe aspiracje</w:t>
            </w:r>
          </w:p>
        </w:tc>
        <w:tc>
          <w:tcPr>
            <w:tcW w:w="740" w:type="dxa"/>
            <w:vAlign w:val="center"/>
            <w:hideMark/>
          </w:tcPr>
          <w:p w:rsidR="009A29D5" w:rsidRPr="00D64A30" w:rsidRDefault="009A29D5" w:rsidP="009A29D5">
            <w:pPr>
              <w:spacing w:before="0" w:after="0" w:line="240" w:lineRule="auto"/>
              <w:jc w:val="center"/>
            </w:pPr>
            <w:r w:rsidRPr="00D64A30">
              <w:t>5%</w:t>
            </w:r>
          </w:p>
        </w:tc>
      </w:tr>
      <w:tr w:rsidR="009A29D5" w:rsidRPr="00D64A30" w:rsidTr="009A29D5">
        <w:trPr>
          <w:trHeight w:val="221"/>
        </w:trPr>
        <w:tc>
          <w:tcPr>
            <w:tcW w:w="3652" w:type="dxa"/>
            <w:shd w:val="clear" w:color="auto" w:fill="C6D9F1" w:themeFill="text2" w:themeFillTint="33"/>
            <w:vAlign w:val="center"/>
            <w:hideMark/>
          </w:tcPr>
          <w:p w:rsidR="009A29D5" w:rsidRPr="00D64A30" w:rsidRDefault="009A29D5" w:rsidP="009A29D5">
            <w:pPr>
              <w:spacing w:before="0" w:after="0" w:line="240" w:lineRule="auto"/>
              <w:jc w:val="left"/>
              <w:rPr>
                <w:b/>
              </w:rPr>
            </w:pPr>
            <w:r w:rsidRPr="00D64A30">
              <w:rPr>
                <w:b/>
              </w:rPr>
              <w:t>WIEDZA/UMIEJĘTNOŚCI/DOŚWIADCZENIE</w:t>
            </w:r>
          </w:p>
          <w:p w:rsidR="009A29D5" w:rsidRPr="00D64A30" w:rsidRDefault="009A29D5" w:rsidP="009A29D5">
            <w:pPr>
              <w:spacing w:before="0" w:after="0" w:line="240" w:lineRule="auto"/>
              <w:jc w:val="left"/>
              <w:rPr>
                <w:b/>
              </w:rPr>
            </w:pPr>
            <w:r w:rsidRPr="00D64A30">
              <w:rPr>
                <w:b/>
              </w:rPr>
              <w:t>(mam zbyt mało doświadczenia)</w:t>
            </w:r>
          </w:p>
        </w:tc>
        <w:tc>
          <w:tcPr>
            <w:tcW w:w="741" w:type="dxa"/>
            <w:shd w:val="clear" w:color="auto" w:fill="C6D9F1" w:themeFill="text2" w:themeFillTint="33"/>
            <w:vAlign w:val="center"/>
            <w:hideMark/>
          </w:tcPr>
          <w:p w:rsidR="009A29D5" w:rsidRPr="00D64A30" w:rsidRDefault="009A29D5" w:rsidP="009A29D5">
            <w:pPr>
              <w:spacing w:before="0" w:after="0" w:line="240" w:lineRule="auto"/>
              <w:jc w:val="center"/>
              <w:rPr>
                <w:b/>
              </w:rPr>
            </w:pPr>
            <w:r w:rsidRPr="00D64A30">
              <w:rPr>
                <w:b/>
              </w:rPr>
              <w:t>7%</w:t>
            </w:r>
          </w:p>
        </w:tc>
        <w:tc>
          <w:tcPr>
            <w:tcW w:w="3653" w:type="dxa"/>
            <w:vAlign w:val="center"/>
            <w:hideMark/>
          </w:tcPr>
          <w:p w:rsidR="009A29D5" w:rsidRPr="00D64A30" w:rsidRDefault="009A29D5" w:rsidP="009A29D5">
            <w:pPr>
              <w:spacing w:before="0" w:after="0" w:line="240" w:lineRule="auto"/>
              <w:jc w:val="left"/>
            </w:pPr>
            <w:r w:rsidRPr="00D64A30">
              <w:t>jestem optymistą</w:t>
            </w:r>
          </w:p>
        </w:tc>
        <w:tc>
          <w:tcPr>
            <w:tcW w:w="740" w:type="dxa"/>
            <w:vAlign w:val="center"/>
            <w:hideMark/>
          </w:tcPr>
          <w:p w:rsidR="009A29D5" w:rsidRPr="00D64A30" w:rsidRDefault="009A29D5" w:rsidP="009A29D5">
            <w:pPr>
              <w:spacing w:before="0" w:after="0" w:line="240" w:lineRule="auto"/>
              <w:jc w:val="center"/>
            </w:pPr>
            <w:r w:rsidRPr="00D64A30">
              <w:t>5%</w:t>
            </w:r>
          </w:p>
        </w:tc>
      </w:tr>
      <w:tr w:rsidR="009A29D5" w:rsidRPr="00D64A30" w:rsidTr="009A29D5">
        <w:trPr>
          <w:trHeight w:val="300"/>
        </w:trPr>
        <w:tc>
          <w:tcPr>
            <w:tcW w:w="3652" w:type="dxa"/>
            <w:shd w:val="clear" w:color="auto" w:fill="C6D9F1" w:themeFill="text2" w:themeFillTint="33"/>
            <w:vAlign w:val="center"/>
            <w:hideMark/>
          </w:tcPr>
          <w:p w:rsidR="009A29D5" w:rsidRPr="00D64A30" w:rsidRDefault="009A29D5" w:rsidP="009A29D5">
            <w:pPr>
              <w:spacing w:before="0" w:after="0" w:line="240" w:lineRule="auto"/>
              <w:jc w:val="left"/>
              <w:rPr>
                <w:b/>
              </w:rPr>
            </w:pPr>
            <w:r w:rsidRPr="00D64A30">
              <w:rPr>
                <w:b/>
              </w:rPr>
              <w:t>ZAZ - MIEJSCE DOCELOWE</w:t>
            </w:r>
          </w:p>
        </w:tc>
        <w:tc>
          <w:tcPr>
            <w:tcW w:w="741" w:type="dxa"/>
            <w:shd w:val="clear" w:color="auto" w:fill="C6D9F1" w:themeFill="text2" w:themeFillTint="33"/>
            <w:vAlign w:val="center"/>
            <w:hideMark/>
          </w:tcPr>
          <w:p w:rsidR="009A29D5" w:rsidRPr="00D64A30" w:rsidRDefault="009A29D5" w:rsidP="009A29D5">
            <w:pPr>
              <w:spacing w:before="0" w:after="0" w:line="240" w:lineRule="auto"/>
              <w:jc w:val="center"/>
              <w:rPr>
                <w:b/>
              </w:rPr>
            </w:pPr>
            <w:r w:rsidRPr="00D64A30">
              <w:rPr>
                <w:b/>
              </w:rPr>
              <w:t>7%</w:t>
            </w:r>
          </w:p>
        </w:tc>
        <w:tc>
          <w:tcPr>
            <w:tcW w:w="3653" w:type="dxa"/>
            <w:shd w:val="clear" w:color="auto" w:fill="C6D9F1" w:themeFill="text2" w:themeFillTint="33"/>
            <w:vAlign w:val="center"/>
            <w:hideMark/>
          </w:tcPr>
          <w:p w:rsidR="009A29D5" w:rsidRPr="00D64A30" w:rsidRDefault="009A29D5" w:rsidP="009A29D5">
            <w:pPr>
              <w:spacing w:before="0" w:after="0" w:line="240" w:lineRule="auto"/>
              <w:jc w:val="left"/>
              <w:rPr>
                <w:b/>
              </w:rPr>
            </w:pPr>
            <w:r w:rsidRPr="00D64A30">
              <w:rPr>
                <w:b/>
              </w:rPr>
              <w:t>RYNEK PRACY</w:t>
            </w:r>
          </w:p>
        </w:tc>
        <w:tc>
          <w:tcPr>
            <w:tcW w:w="740" w:type="dxa"/>
            <w:shd w:val="clear" w:color="auto" w:fill="C6D9F1" w:themeFill="text2" w:themeFillTint="33"/>
            <w:vAlign w:val="center"/>
            <w:hideMark/>
          </w:tcPr>
          <w:p w:rsidR="009A29D5" w:rsidRPr="00D64A30" w:rsidRDefault="009A29D5" w:rsidP="009A29D5">
            <w:pPr>
              <w:spacing w:before="0" w:after="0" w:line="240" w:lineRule="auto"/>
              <w:jc w:val="center"/>
              <w:rPr>
                <w:b/>
              </w:rPr>
            </w:pPr>
            <w:r w:rsidRPr="00D64A30">
              <w:rPr>
                <w:b/>
              </w:rPr>
              <w:t>19%</w:t>
            </w:r>
          </w:p>
        </w:tc>
      </w:tr>
      <w:tr w:rsidR="009A29D5" w:rsidRPr="00D64A30" w:rsidTr="009A29D5">
        <w:trPr>
          <w:trHeight w:val="460"/>
        </w:trPr>
        <w:tc>
          <w:tcPr>
            <w:tcW w:w="3652" w:type="dxa"/>
            <w:vAlign w:val="center"/>
            <w:hideMark/>
          </w:tcPr>
          <w:p w:rsidR="009A29D5" w:rsidRPr="00D64A30" w:rsidRDefault="009A29D5" w:rsidP="009A29D5">
            <w:pPr>
              <w:spacing w:before="0" w:after="0" w:line="240" w:lineRule="auto"/>
              <w:jc w:val="left"/>
            </w:pPr>
            <w:r w:rsidRPr="00D64A30">
              <w:t>w ZAZ jest bardzo dobrze/nie ma potrzeby szukać innej pracy</w:t>
            </w:r>
          </w:p>
        </w:tc>
        <w:tc>
          <w:tcPr>
            <w:tcW w:w="741" w:type="dxa"/>
            <w:vAlign w:val="center"/>
            <w:hideMark/>
          </w:tcPr>
          <w:p w:rsidR="009A29D5" w:rsidRPr="00D64A30" w:rsidRDefault="009A29D5" w:rsidP="009A29D5">
            <w:pPr>
              <w:spacing w:before="0" w:after="0" w:line="240" w:lineRule="auto"/>
              <w:jc w:val="center"/>
            </w:pPr>
            <w:r w:rsidRPr="00D64A30">
              <w:t>7%</w:t>
            </w:r>
          </w:p>
        </w:tc>
        <w:tc>
          <w:tcPr>
            <w:tcW w:w="3653" w:type="dxa"/>
            <w:vAlign w:val="center"/>
            <w:hideMark/>
          </w:tcPr>
          <w:p w:rsidR="009A29D5" w:rsidRPr="00D64A30" w:rsidRDefault="009A29D5" w:rsidP="009A29D5">
            <w:pPr>
              <w:spacing w:before="0" w:after="0" w:line="240" w:lineRule="auto"/>
              <w:jc w:val="left"/>
            </w:pPr>
            <w:r w:rsidRPr="00D64A30">
              <w:t>na rynku pracy się polepsza/jest coraz więcej ofert pracy</w:t>
            </w:r>
          </w:p>
        </w:tc>
        <w:tc>
          <w:tcPr>
            <w:tcW w:w="740" w:type="dxa"/>
            <w:vAlign w:val="center"/>
            <w:hideMark/>
          </w:tcPr>
          <w:p w:rsidR="009A29D5" w:rsidRPr="00D64A30" w:rsidRDefault="009A29D5" w:rsidP="009A29D5">
            <w:pPr>
              <w:spacing w:before="0" w:after="0" w:line="240" w:lineRule="auto"/>
              <w:jc w:val="center"/>
            </w:pPr>
            <w:r w:rsidRPr="00D64A30">
              <w:t>9%</w:t>
            </w:r>
          </w:p>
        </w:tc>
      </w:tr>
      <w:tr w:rsidR="009A29D5" w:rsidRPr="00D64A30" w:rsidTr="009A29D5">
        <w:trPr>
          <w:trHeight w:val="268"/>
        </w:trPr>
        <w:tc>
          <w:tcPr>
            <w:tcW w:w="3652" w:type="dxa"/>
            <w:shd w:val="clear" w:color="auto" w:fill="C6D9F1" w:themeFill="text2" w:themeFillTint="33"/>
            <w:vAlign w:val="center"/>
            <w:hideMark/>
          </w:tcPr>
          <w:p w:rsidR="009A29D5" w:rsidRPr="00D64A30" w:rsidRDefault="009A29D5" w:rsidP="009A29D5">
            <w:pPr>
              <w:spacing w:before="0" w:after="0" w:line="240" w:lineRule="auto"/>
              <w:jc w:val="left"/>
              <w:rPr>
                <w:b/>
              </w:rPr>
            </w:pPr>
            <w:r w:rsidRPr="00D64A30">
              <w:rPr>
                <w:b/>
              </w:rPr>
              <w:t>UMIEJĘTNOŚCI INTERPERSONALNE</w:t>
            </w:r>
          </w:p>
        </w:tc>
        <w:tc>
          <w:tcPr>
            <w:tcW w:w="741" w:type="dxa"/>
            <w:shd w:val="clear" w:color="auto" w:fill="C6D9F1" w:themeFill="text2" w:themeFillTint="33"/>
            <w:vAlign w:val="center"/>
            <w:hideMark/>
          </w:tcPr>
          <w:p w:rsidR="009A29D5" w:rsidRPr="00D64A30" w:rsidRDefault="009A29D5" w:rsidP="009A29D5">
            <w:pPr>
              <w:spacing w:before="0" w:after="0" w:line="240" w:lineRule="auto"/>
              <w:jc w:val="center"/>
              <w:rPr>
                <w:b/>
              </w:rPr>
            </w:pPr>
            <w:r w:rsidRPr="00D64A30">
              <w:rPr>
                <w:b/>
              </w:rPr>
              <w:t>7%</w:t>
            </w:r>
          </w:p>
        </w:tc>
        <w:tc>
          <w:tcPr>
            <w:tcW w:w="3653" w:type="dxa"/>
            <w:vAlign w:val="center"/>
            <w:hideMark/>
          </w:tcPr>
          <w:p w:rsidR="009A29D5" w:rsidRPr="00D64A30" w:rsidRDefault="009A29D5" w:rsidP="009A29D5">
            <w:pPr>
              <w:spacing w:before="0" w:after="0" w:line="240" w:lineRule="auto"/>
              <w:jc w:val="left"/>
            </w:pPr>
            <w:r w:rsidRPr="00D64A30">
              <w:t>jest zapotrzebowanie na osoby z orzeczeniem</w:t>
            </w:r>
          </w:p>
        </w:tc>
        <w:tc>
          <w:tcPr>
            <w:tcW w:w="740" w:type="dxa"/>
            <w:vAlign w:val="center"/>
            <w:hideMark/>
          </w:tcPr>
          <w:p w:rsidR="009A29D5" w:rsidRPr="00D64A30" w:rsidRDefault="009A29D5" w:rsidP="009A29D5">
            <w:pPr>
              <w:spacing w:before="0" w:after="0" w:line="240" w:lineRule="auto"/>
              <w:jc w:val="center"/>
            </w:pPr>
            <w:r w:rsidRPr="00D64A30">
              <w:t>5%</w:t>
            </w:r>
          </w:p>
        </w:tc>
      </w:tr>
      <w:tr w:rsidR="009A29D5" w:rsidRPr="00D64A30" w:rsidTr="009A29D5">
        <w:trPr>
          <w:trHeight w:val="413"/>
        </w:trPr>
        <w:tc>
          <w:tcPr>
            <w:tcW w:w="3652" w:type="dxa"/>
            <w:vAlign w:val="center"/>
            <w:hideMark/>
          </w:tcPr>
          <w:p w:rsidR="009A29D5" w:rsidRPr="00D64A30" w:rsidRDefault="009A29D5" w:rsidP="009A29D5">
            <w:pPr>
              <w:spacing w:before="0" w:after="0" w:line="240" w:lineRule="auto"/>
              <w:jc w:val="left"/>
            </w:pPr>
            <w:r w:rsidRPr="00D64A30">
              <w:t>brak umiejętności interpersonalnych/trudności w komunikacji</w:t>
            </w:r>
          </w:p>
        </w:tc>
        <w:tc>
          <w:tcPr>
            <w:tcW w:w="741" w:type="dxa"/>
            <w:vAlign w:val="center"/>
            <w:hideMark/>
          </w:tcPr>
          <w:p w:rsidR="009A29D5" w:rsidRPr="00D64A30" w:rsidRDefault="009A29D5" w:rsidP="009A29D5">
            <w:pPr>
              <w:spacing w:before="0" w:after="0" w:line="240" w:lineRule="auto"/>
              <w:jc w:val="center"/>
            </w:pPr>
            <w:r w:rsidRPr="00D64A30">
              <w:t>7%</w:t>
            </w:r>
          </w:p>
        </w:tc>
        <w:tc>
          <w:tcPr>
            <w:tcW w:w="3653" w:type="dxa"/>
            <w:shd w:val="clear" w:color="auto" w:fill="C6D9F1" w:themeFill="text2" w:themeFillTint="33"/>
            <w:vAlign w:val="center"/>
            <w:hideMark/>
          </w:tcPr>
          <w:p w:rsidR="009A29D5" w:rsidRPr="00D64A30" w:rsidRDefault="009A29D5" w:rsidP="009A29D5">
            <w:pPr>
              <w:spacing w:before="0" w:after="0" w:line="240" w:lineRule="auto"/>
              <w:jc w:val="left"/>
              <w:rPr>
                <w:b/>
              </w:rPr>
            </w:pPr>
            <w:r w:rsidRPr="00D64A30">
              <w:rPr>
                <w:b/>
              </w:rPr>
              <w:t>POMOC PRACOWNIKÓW ZAZ</w:t>
            </w:r>
          </w:p>
        </w:tc>
        <w:tc>
          <w:tcPr>
            <w:tcW w:w="740" w:type="dxa"/>
            <w:shd w:val="clear" w:color="auto" w:fill="C6D9F1" w:themeFill="text2" w:themeFillTint="33"/>
            <w:vAlign w:val="center"/>
            <w:hideMark/>
          </w:tcPr>
          <w:p w:rsidR="009A29D5" w:rsidRPr="00D64A30" w:rsidRDefault="009A29D5" w:rsidP="009A29D5">
            <w:pPr>
              <w:spacing w:before="0" w:after="0" w:line="240" w:lineRule="auto"/>
              <w:jc w:val="center"/>
              <w:rPr>
                <w:b/>
              </w:rPr>
            </w:pPr>
            <w:r w:rsidRPr="00D64A30">
              <w:rPr>
                <w:b/>
              </w:rPr>
              <w:t>9%</w:t>
            </w:r>
          </w:p>
        </w:tc>
      </w:tr>
      <w:tr w:rsidR="009A29D5" w:rsidRPr="00D64A30" w:rsidTr="009A29D5">
        <w:trPr>
          <w:trHeight w:val="64"/>
        </w:trPr>
        <w:tc>
          <w:tcPr>
            <w:tcW w:w="3652" w:type="dxa"/>
            <w:noWrap/>
            <w:vAlign w:val="center"/>
            <w:hideMark/>
          </w:tcPr>
          <w:p w:rsidR="009A29D5" w:rsidRPr="00D64A30" w:rsidRDefault="009A29D5" w:rsidP="009A29D5">
            <w:pPr>
              <w:spacing w:before="0" w:after="0" w:line="240" w:lineRule="auto"/>
              <w:jc w:val="left"/>
            </w:pPr>
          </w:p>
        </w:tc>
        <w:tc>
          <w:tcPr>
            <w:tcW w:w="741" w:type="dxa"/>
            <w:noWrap/>
            <w:vAlign w:val="center"/>
            <w:hideMark/>
          </w:tcPr>
          <w:p w:rsidR="009A29D5" w:rsidRPr="00D64A30" w:rsidRDefault="009A29D5" w:rsidP="009A29D5">
            <w:pPr>
              <w:spacing w:before="0" w:after="0" w:line="240" w:lineRule="auto"/>
              <w:jc w:val="center"/>
            </w:pPr>
          </w:p>
        </w:tc>
        <w:tc>
          <w:tcPr>
            <w:tcW w:w="3653" w:type="dxa"/>
            <w:vAlign w:val="center"/>
            <w:hideMark/>
          </w:tcPr>
          <w:p w:rsidR="009A29D5" w:rsidRPr="00D64A30" w:rsidRDefault="009A29D5" w:rsidP="009A29D5">
            <w:pPr>
              <w:spacing w:before="0" w:after="0" w:line="240" w:lineRule="auto"/>
              <w:jc w:val="left"/>
            </w:pPr>
            <w:r w:rsidRPr="00D64A30">
              <w:t>pracownicy ZAZ pomogą znaleźć pracę</w:t>
            </w:r>
          </w:p>
        </w:tc>
        <w:tc>
          <w:tcPr>
            <w:tcW w:w="740" w:type="dxa"/>
            <w:vAlign w:val="center"/>
            <w:hideMark/>
          </w:tcPr>
          <w:p w:rsidR="009A29D5" w:rsidRPr="00D64A30" w:rsidRDefault="009A29D5" w:rsidP="009A29D5">
            <w:pPr>
              <w:spacing w:before="0" w:after="0" w:line="240" w:lineRule="auto"/>
              <w:jc w:val="center"/>
            </w:pPr>
            <w:r w:rsidRPr="00D64A30">
              <w:t>9%</w:t>
            </w:r>
          </w:p>
        </w:tc>
      </w:tr>
      <w:tr w:rsidR="009A29D5" w:rsidRPr="00D64A30" w:rsidTr="009A29D5">
        <w:trPr>
          <w:trHeight w:val="64"/>
        </w:trPr>
        <w:tc>
          <w:tcPr>
            <w:tcW w:w="3652" w:type="dxa"/>
            <w:noWrap/>
            <w:vAlign w:val="center"/>
            <w:hideMark/>
          </w:tcPr>
          <w:p w:rsidR="009A29D5" w:rsidRPr="00D64A30" w:rsidRDefault="009A29D5" w:rsidP="009A29D5">
            <w:pPr>
              <w:spacing w:before="0" w:after="0" w:line="240" w:lineRule="auto"/>
              <w:jc w:val="left"/>
            </w:pPr>
          </w:p>
        </w:tc>
        <w:tc>
          <w:tcPr>
            <w:tcW w:w="741" w:type="dxa"/>
            <w:noWrap/>
            <w:vAlign w:val="center"/>
            <w:hideMark/>
          </w:tcPr>
          <w:p w:rsidR="009A29D5" w:rsidRPr="00D64A30" w:rsidRDefault="009A29D5" w:rsidP="009A29D5">
            <w:pPr>
              <w:spacing w:before="0" w:after="0" w:line="240" w:lineRule="auto"/>
              <w:jc w:val="center"/>
            </w:pPr>
          </w:p>
        </w:tc>
        <w:tc>
          <w:tcPr>
            <w:tcW w:w="3653" w:type="dxa"/>
            <w:shd w:val="clear" w:color="auto" w:fill="C6D9F1" w:themeFill="text2" w:themeFillTint="33"/>
            <w:vAlign w:val="center"/>
            <w:hideMark/>
          </w:tcPr>
          <w:p w:rsidR="009A29D5" w:rsidRPr="00D64A30" w:rsidRDefault="009A29D5" w:rsidP="009A29D5">
            <w:pPr>
              <w:spacing w:before="0" w:after="0" w:line="240" w:lineRule="auto"/>
              <w:jc w:val="left"/>
              <w:rPr>
                <w:b/>
              </w:rPr>
            </w:pPr>
            <w:r w:rsidRPr="00D64A30">
              <w:rPr>
                <w:b/>
              </w:rPr>
              <w:t>ZALETY PRACOWNIKA</w:t>
            </w:r>
          </w:p>
        </w:tc>
        <w:tc>
          <w:tcPr>
            <w:tcW w:w="740" w:type="dxa"/>
            <w:shd w:val="clear" w:color="auto" w:fill="C6D9F1" w:themeFill="text2" w:themeFillTint="33"/>
            <w:vAlign w:val="center"/>
            <w:hideMark/>
          </w:tcPr>
          <w:p w:rsidR="009A29D5" w:rsidRPr="00D64A30" w:rsidRDefault="009A29D5" w:rsidP="009A29D5">
            <w:pPr>
              <w:spacing w:before="0" w:after="0" w:line="240" w:lineRule="auto"/>
              <w:jc w:val="center"/>
              <w:rPr>
                <w:b/>
              </w:rPr>
            </w:pPr>
            <w:r w:rsidRPr="00D64A30">
              <w:rPr>
                <w:b/>
              </w:rPr>
              <w:t>9%</w:t>
            </w:r>
          </w:p>
        </w:tc>
      </w:tr>
      <w:tr w:rsidR="009A29D5" w:rsidRPr="00D64A30" w:rsidTr="009A29D5">
        <w:trPr>
          <w:trHeight w:val="122"/>
        </w:trPr>
        <w:tc>
          <w:tcPr>
            <w:tcW w:w="3652" w:type="dxa"/>
            <w:noWrap/>
            <w:vAlign w:val="center"/>
            <w:hideMark/>
          </w:tcPr>
          <w:p w:rsidR="009A29D5" w:rsidRPr="00D64A30" w:rsidRDefault="009A29D5" w:rsidP="009A29D5">
            <w:pPr>
              <w:spacing w:before="0" w:after="0" w:line="240" w:lineRule="auto"/>
              <w:jc w:val="left"/>
            </w:pPr>
          </w:p>
        </w:tc>
        <w:tc>
          <w:tcPr>
            <w:tcW w:w="741" w:type="dxa"/>
            <w:noWrap/>
            <w:vAlign w:val="center"/>
            <w:hideMark/>
          </w:tcPr>
          <w:p w:rsidR="009A29D5" w:rsidRPr="00D64A30" w:rsidRDefault="009A29D5" w:rsidP="009A29D5">
            <w:pPr>
              <w:spacing w:before="0" w:after="0" w:line="240" w:lineRule="auto"/>
              <w:jc w:val="center"/>
            </w:pPr>
          </w:p>
        </w:tc>
        <w:tc>
          <w:tcPr>
            <w:tcW w:w="3653" w:type="dxa"/>
            <w:vAlign w:val="center"/>
            <w:hideMark/>
          </w:tcPr>
          <w:p w:rsidR="009A29D5" w:rsidRPr="00D64A30" w:rsidRDefault="009A29D5" w:rsidP="009A29D5">
            <w:pPr>
              <w:spacing w:before="0" w:after="0" w:line="240" w:lineRule="auto"/>
              <w:jc w:val="left"/>
            </w:pPr>
            <w:r w:rsidRPr="00D64A30">
              <w:t>jestem dobrym pracownikiem</w:t>
            </w:r>
          </w:p>
        </w:tc>
        <w:tc>
          <w:tcPr>
            <w:tcW w:w="740" w:type="dxa"/>
            <w:vAlign w:val="center"/>
            <w:hideMark/>
          </w:tcPr>
          <w:p w:rsidR="009A29D5" w:rsidRPr="00D64A30" w:rsidRDefault="009A29D5" w:rsidP="009A29D5">
            <w:pPr>
              <w:spacing w:before="0" w:after="0" w:line="240" w:lineRule="auto"/>
              <w:jc w:val="center"/>
            </w:pPr>
            <w:r w:rsidRPr="00D64A30">
              <w:t>5%</w:t>
            </w:r>
          </w:p>
        </w:tc>
      </w:tr>
      <w:tr w:rsidR="009A29D5" w:rsidRPr="00D64A30" w:rsidTr="009A29D5">
        <w:trPr>
          <w:trHeight w:val="64"/>
        </w:trPr>
        <w:tc>
          <w:tcPr>
            <w:tcW w:w="3652" w:type="dxa"/>
            <w:noWrap/>
            <w:vAlign w:val="center"/>
            <w:hideMark/>
          </w:tcPr>
          <w:p w:rsidR="009A29D5" w:rsidRPr="00D64A30" w:rsidRDefault="009A29D5" w:rsidP="009A29D5">
            <w:pPr>
              <w:spacing w:before="0" w:after="0" w:line="240" w:lineRule="auto"/>
              <w:jc w:val="left"/>
            </w:pPr>
          </w:p>
        </w:tc>
        <w:tc>
          <w:tcPr>
            <w:tcW w:w="741" w:type="dxa"/>
            <w:noWrap/>
            <w:vAlign w:val="center"/>
            <w:hideMark/>
          </w:tcPr>
          <w:p w:rsidR="009A29D5" w:rsidRPr="00D64A30" w:rsidRDefault="009A29D5" w:rsidP="009A29D5">
            <w:pPr>
              <w:spacing w:before="0" w:after="0" w:line="240" w:lineRule="auto"/>
              <w:jc w:val="center"/>
            </w:pPr>
          </w:p>
        </w:tc>
        <w:tc>
          <w:tcPr>
            <w:tcW w:w="3653" w:type="dxa"/>
            <w:vAlign w:val="center"/>
            <w:hideMark/>
          </w:tcPr>
          <w:p w:rsidR="009A29D5" w:rsidRPr="00D64A30" w:rsidRDefault="009A29D5" w:rsidP="009A29D5">
            <w:pPr>
              <w:spacing w:before="0" w:after="0" w:line="240" w:lineRule="auto"/>
              <w:jc w:val="left"/>
            </w:pPr>
            <w:r w:rsidRPr="00D64A30">
              <w:t>UMIEJĘTNOŚCI INTERPERSONALNE</w:t>
            </w:r>
          </w:p>
        </w:tc>
        <w:tc>
          <w:tcPr>
            <w:tcW w:w="740" w:type="dxa"/>
            <w:vAlign w:val="center"/>
            <w:hideMark/>
          </w:tcPr>
          <w:p w:rsidR="009A29D5" w:rsidRPr="00D64A30" w:rsidRDefault="009A29D5" w:rsidP="009A29D5">
            <w:pPr>
              <w:spacing w:before="0" w:after="0" w:line="240" w:lineRule="auto"/>
              <w:jc w:val="center"/>
            </w:pPr>
            <w:r w:rsidRPr="00D64A30">
              <w:t>7%</w:t>
            </w:r>
          </w:p>
        </w:tc>
      </w:tr>
      <w:tr w:rsidR="009A29D5" w:rsidRPr="00D64A30" w:rsidTr="009A29D5">
        <w:trPr>
          <w:trHeight w:val="64"/>
        </w:trPr>
        <w:tc>
          <w:tcPr>
            <w:tcW w:w="3652" w:type="dxa"/>
            <w:noWrap/>
            <w:vAlign w:val="center"/>
            <w:hideMark/>
          </w:tcPr>
          <w:p w:rsidR="009A29D5" w:rsidRPr="00D64A30" w:rsidRDefault="009A29D5" w:rsidP="009A29D5">
            <w:pPr>
              <w:spacing w:before="0" w:after="0" w:line="240" w:lineRule="auto"/>
              <w:jc w:val="left"/>
            </w:pPr>
          </w:p>
        </w:tc>
        <w:tc>
          <w:tcPr>
            <w:tcW w:w="741" w:type="dxa"/>
            <w:noWrap/>
            <w:vAlign w:val="center"/>
            <w:hideMark/>
          </w:tcPr>
          <w:p w:rsidR="009A29D5" w:rsidRPr="00D64A30" w:rsidRDefault="009A29D5" w:rsidP="009A29D5">
            <w:pPr>
              <w:spacing w:before="0" w:after="0" w:line="240" w:lineRule="auto"/>
              <w:jc w:val="center"/>
            </w:pPr>
          </w:p>
        </w:tc>
        <w:tc>
          <w:tcPr>
            <w:tcW w:w="3653" w:type="dxa"/>
            <w:vAlign w:val="center"/>
            <w:hideMark/>
          </w:tcPr>
          <w:p w:rsidR="009A29D5" w:rsidRPr="00D64A30" w:rsidRDefault="009A29D5" w:rsidP="009A29D5">
            <w:pPr>
              <w:spacing w:before="0" w:after="0" w:line="240" w:lineRule="auto"/>
              <w:jc w:val="left"/>
            </w:pPr>
            <w:r w:rsidRPr="00D64A30">
              <w:t>szybko nawiązuje kontakty</w:t>
            </w:r>
          </w:p>
        </w:tc>
        <w:tc>
          <w:tcPr>
            <w:tcW w:w="740" w:type="dxa"/>
            <w:vAlign w:val="center"/>
            <w:hideMark/>
          </w:tcPr>
          <w:p w:rsidR="009A29D5" w:rsidRPr="00D64A30" w:rsidRDefault="009A29D5" w:rsidP="009A29D5">
            <w:pPr>
              <w:spacing w:before="0" w:after="0" w:line="240" w:lineRule="auto"/>
              <w:jc w:val="center"/>
            </w:pPr>
            <w:r w:rsidRPr="00D64A30">
              <w:t>5%</w:t>
            </w:r>
          </w:p>
        </w:tc>
      </w:tr>
      <w:tr w:rsidR="009A29D5" w:rsidRPr="00D64A30" w:rsidTr="009A29D5">
        <w:trPr>
          <w:trHeight w:val="300"/>
        </w:trPr>
        <w:tc>
          <w:tcPr>
            <w:tcW w:w="3652" w:type="dxa"/>
            <w:noWrap/>
            <w:vAlign w:val="center"/>
            <w:hideMark/>
          </w:tcPr>
          <w:p w:rsidR="009A29D5" w:rsidRPr="00D64A30" w:rsidRDefault="009A29D5" w:rsidP="009A29D5">
            <w:pPr>
              <w:spacing w:before="0" w:after="0" w:line="240" w:lineRule="auto"/>
              <w:jc w:val="left"/>
              <w:rPr>
                <w:b/>
              </w:rPr>
            </w:pPr>
          </w:p>
        </w:tc>
        <w:tc>
          <w:tcPr>
            <w:tcW w:w="741" w:type="dxa"/>
            <w:noWrap/>
            <w:vAlign w:val="center"/>
            <w:hideMark/>
          </w:tcPr>
          <w:p w:rsidR="009A29D5" w:rsidRPr="00D64A30" w:rsidRDefault="009A29D5" w:rsidP="009A29D5">
            <w:pPr>
              <w:spacing w:before="0" w:after="0" w:line="240" w:lineRule="auto"/>
              <w:jc w:val="center"/>
              <w:rPr>
                <w:b/>
              </w:rPr>
            </w:pPr>
          </w:p>
        </w:tc>
        <w:tc>
          <w:tcPr>
            <w:tcW w:w="3653" w:type="dxa"/>
            <w:vAlign w:val="center"/>
            <w:hideMark/>
          </w:tcPr>
          <w:p w:rsidR="009A29D5" w:rsidRPr="00D64A30" w:rsidRDefault="009A29D5" w:rsidP="009A29D5">
            <w:pPr>
              <w:spacing w:before="0" w:after="0" w:line="240" w:lineRule="auto"/>
              <w:jc w:val="left"/>
              <w:rPr>
                <w:b/>
              </w:rPr>
            </w:pPr>
            <w:r w:rsidRPr="00D64A30">
              <w:rPr>
                <w:b/>
              </w:rPr>
              <w:t>Nie wiem</w:t>
            </w:r>
          </w:p>
        </w:tc>
        <w:tc>
          <w:tcPr>
            <w:tcW w:w="740" w:type="dxa"/>
            <w:vAlign w:val="center"/>
            <w:hideMark/>
          </w:tcPr>
          <w:p w:rsidR="009A29D5" w:rsidRPr="00D64A30" w:rsidRDefault="009A29D5" w:rsidP="009A29D5">
            <w:pPr>
              <w:spacing w:before="0" w:after="0" w:line="240" w:lineRule="auto"/>
              <w:jc w:val="center"/>
              <w:rPr>
                <w:b/>
              </w:rPr>
            </w:pPr>
            <w:r w:rsidRPr="00D64A30">
              <w:rPr>
                <w:b/>
              </w:rPr>
              <w:t>7%</w:t>
            </w:r>
          </w:p>
        </w:tc>
      </w:tr>
    </w:tbl>
    <w:p w:rsidR="009A29D5" w:rsidRPr="0049325B" w:rsidRDefault="009A29D5" w:rsidP="009A29D5">
      <w:pPr>
        <w:rPr>
          <w:i/>
        </w:rPr>
      </w:pPr>
      <w:r w:rsidRPr="00DB0221">
        <w:rPr>
          <w:i/>
        </w:rPr>
        <w:t>Źródło: Ba</w:t>
      </w:r>
      <w:r>
        <w:rPr>
          <w:i/>
        </w:rPr>
        <w:t>danie PAPI pracowników ZAZ</w:t>
      </w:r>
    </w:p>
    <w:p w:rsidR="009A29D5" w:rsidRDefault="009A29D5" w:rsidP="009A29D5"/>
    <w:p w:rsidR="00685548" w:rsidRDefault="00685548" w:rsidP="00685548">
      <w:r>
        <w:t>Podsumowując tę część analiz warto jeszcze raz podkreślić, iż choć w ocenie ponad połowy badanych dzięki pracy w ZAZ zwiększyły się ich szanse na zatrudnienie na otwartym rynku pracy, poszukiwać pracy poza ZAZ zamierza znacznie mniej liczne grono pracowników.</w:t>
      </w:r>
    </w:p>
    <w:p w:rsidR="009A29D5" w:rsidRDefault="009A29D5" w:rsidP="009A29D5"/>
    <w:p w:rsidR="009A29D5" w:rsidRDefault="009A29D5" w:rsidP="009A29D5">
      <w:pPr>
        <w:pStyle w:val="Legenda"/>
        <w:keepNext/>
      </w:pPr>
      <w:bookmarkStart w:id="219" w:name="_Toc494097707"/>
      <w:r>
        <w:t xml:space="preserve">Rysunek </w:t>
      </w:r>
      <w:r w:rsidR="007B5113">
        <w:fldChar w:fldCharType="begin"/>
      </w:r>
      <w:r w:rsidR="007B5113">
        <w:instrText xml:space="preserve"> SEQ Rysunek \* ARABIC </w:instrText>
      </w:r>
      <w:r w:rsidR="007B5113">
        <w:fldChar w:fldCharType="separate"/>
      </w:r>
      <w:r w:rsidR="00112E3B">
        <w:rPr>
          <w:noProof/>
        </w:rPr>
        <w:t>61</w:t>
      </w:r>
      <w:r w:rsidR="007B5113">
        <w:rPr>
          <w:noProof/>
        </w:rPr>
        <w:fldChar w:fldCharType="end"/>
      </w:r>
      <w:r>
        <w:t>. Perspektywa przejścia z ZAZ na otwarty rynek pracy - podsumowanie</w:t>
      </w:r>
      <w:bookmarkEnd w:id="219"/>
    </w:p>
    <w:p w:rsidR="009A29D5" w:rsidRDefault="009A29D5" w:rsidP="009A29D5">
      <w:r>
        <w:rPr>
          <w:noProof/>
          <w:lang w:eastAsia="pl-PL" w:bidi="ar-SA"/>
        </w:rPr>
        <w:drawing>
          <wp:inline distT="0" distB="0" distL="0" distR="0" wp14:anchorId="2DE72269" wp14:editId="171FEF76">
            <wp:extent cx="4924425" cy="2148327"/>
            <wp:effectExtent l="0" t="0" r="0" b="4445"/>
            <wp:docPr id="380" name="Obraz 2" descr="Rysunek przedstawia podsumowanie perspektywy przejścia z ZAZ na otwarty rynek pracy: czy praca w ZAZ zwiększyła szanse na ORP, czy zamierza szukać pracy na ORP, ocena szans znalezienia pracy na ORP.&#10;CZY PRACA W ZAZ ZWIĘKSZYŁA SZANSE NA ORP&#10;Nie - 27%, Tak - 62%.&#10;CZY ZAMIERZA SZUKAĆ PRACY NA ORP&#10;Nie - 54%, Tak - 43%.&#10;OCENA SZANS ZNALEZIENIA PRACY NA ORP&#10;Nie znajdę zatrudnienia - 36%, Znajdę zatrudnienie - 53%." title="Perspektywa przejścia z ZAZ na otwarty rynek pracy - podsumow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cstate="print"/>
                    <a:srcRect/>
                    <a:stretch>
                      <a:fillRect/>
                    </a:stretch>
                  </pic:blipFill>
                  <pic:spPr bwMode="auto">
                    <a:xfrm>
                      <a:off x="0" y="0"/>
                      <a:ext cx="4934055" cy="2152528"/>
                    </a:xfrm>
                    <a:prstGeom prst="rect">
                      <a:avLst/>
                    </a:prstGeom>
                    <a:noFill/>
                  </pic:spPr>
                </pic:pic>
              </a:graphicData>
            </a:graphic>
          </wp:inline>
        </w:drawing>
      </w:r>
    </w:p>
    <w:p w:rsidR="009A29D5" w:rsidRPr="0049325B" w:rsidRDefault="009A29D5" w:rsidP="009A29D5">
      <w:pPr>
        <w:rPr>
          <w:i/>
        </w:rPr>
      </w:pPr>
      <w:r w:rsidRPr="00DB0221">
        <w:rPr>
          <w:i/>
        </w:rPr>
        <w:t>Źródło: Ba</w:t>
      </w:r>
      <w:r>
        <w:rPr>
          <w:i/>
        </w:rPr>
        <w:t>danie PAPI pracowników ZAZ, N=81</w:t>
      </w:r>
    </w:p>
    <w:p w:rsidR="009A29D5" w:rsidRDefault="009A29D5" w:rsidP="009A29D5">
      <w:pPr>
        <w:pStyle w:val="Nagwek1"/>
        <w:rPr>
          <w:rFonts w:eastAsiaTheme="minorHAnsi"/>
          <w:lang w:bidi="ar-SA"/>
        </w:rPr>
      </w:pPr>
      <w:bookmarkStart w:id="220" w:name="_Toc494098560"/>
      <w:r>
        <w:rPr>
          <w:rFonts w:eastAsiaTheme="minorHAnsi"/>
          <w:lang w:bidi="ar-SA"/>
        </w:rPr>
        <w:t>W</w:t>
      </w:r>
      <w:r w:rsidRPr="00904D2A">
        <w:rPr>
          <w:rFonts w:eastAsiaTheme="minorHAnsi"/>
          <w:lang w:bidi="ar-SA"/>
        </w:rPr>
        <w:t>arunk</w:t>
      </w:r>
      <w:r>
        <w:rPr>
          <w:rFonts w:eastAsiaTheme="minorHAnsi"/>
          <w:lang w:bidi="ar-SA"/>
        </w:rPr>
        <w:t>i</w:t>
      </w:r>
      <w:r w:rsidRPr="00904D2A">
        <w:rPr>
          <w:rFonts w:eastAsiaTheme="minorHAnsi"/>
          <w:lang w:bidi="ar-SA"/>
        </w:rPr>
        <w:t xml:space="preserve"> środowiskow</w:t>
      </w:r>
      <w:r>
        <w:rPr>
          <w:rFonts w:eastAsiaTheme="minorHAnsi"/>
          <w:lang w:bidi="ar-SA"/>
        </w:rPr>
        <w:t>e</w:t>
      </w:r>
      <w:r w:rsidRPr="00904D2A">
        <w:rPr>
          <w:rFonts w:eastAsiaTheme="minorHAnsi"/>
          <w:lang w:bidi="ar-SA"/>
        </w:rPr>
        <w:t xml:space="preserve"> funkcjonowania ZAZ</w:t>
      </w:r>
      <w:bookmarkEnd w:id="220"/>
    </w:p>
    <w:p w:rsidR="009A29D5" w:rsidRPr="00301A8B" w:rsidRDefault="009A29D5" w:rsidP="009A29D5">
      <w:pPr>
        <w:pStyle w:val="Nagwek2"/>
        <w:rPr>
          <w:rFonts w:eastAsia="SimSun"/>
        </w:rPr>
      </w:pPr>
      <w:bookmarkStart w:id="221" w:name="_Toc494098561"/>
      <w:r w:rsidRPr="00301A8B">
        <w:rPr>
          <w:rFonts w:eastAsia="SimSun"/>
        </w:rPr>
        <w:t>Środowisko rehabilitacyjne i społeczne</w:t>
      </w:r>
      <w:bookmarkEnd w:id="221"/>
    </w:p>
    <w:p w:rsidR="009A29D5" w:rsidRDefault="009A29D5" w:rsidP="009A29D5">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Działalność ZAZ jest częścią instytucjonalnego systemu, który ma na celu rehabilitację społeczną i zawodową osób niepełnosprawnych. W związku z tym działalność ZAZ powinna przenikać się z działalnością innych instytucji lub podmiotów, które również pełnią określoną rolę w tym systemie. Istotnym elementem jest zatem współpraca ZAZ z podmiotami, które lokalnie również zajmują się rehabilitacją społeczną i zawodową ON. </w:t>
      </w:r>
    </w:p>
    <w:p w:rsidR="009A29D5" w:rsidRDefault="009A29D5" w:rsidP="009A29D5">
      <w:pPr>
        <w:spacing w:before="0" w:after="0" w:line="240" w:lineRule="auto"/>
        <w:rPr>
          <w:rFonts w:asciiTheme="minorHAnsi" w:eastAsiaTheme="minorHAnsi" w:hAnsiTheme="minorHAnsi" w:cstheme="minorBidi"/>
          <w:lang w:bidi="ar-SA"/>
        </w:rPr>
      </w:pPr>
    </w:p>
    <w:p w:rsidR="009A29D5" w:rsidRPr="00301A8B" w:rsidRDefault="009A29D5" w:rsidP="009A29D5">
      <w:r w:rsidRPr="00301A8B">
        <w:t xml:space="preserve">Badania jakościowe, które objęły niewielki wycinek wszystkich ZAZ funkcjonujących na terenie Polski, pokazują, że środowiska rehabilitacyjne i społeczne w jakich funkcjonują zakłady aktywności są bardzo zróżnicowane. Jednak oprócz tej generycznej konkluzji pozwalają również uchwycić kilka istotnych obserwacji. </w:t>
      </w:r>
    </w:p>
    <w:p w:rsidR="009A29D5" w:rsidRPr="00301A8B" w:rsidRDefault="009A29D5" w:rsidP="009A29D5">
      <w:r w:rsidRPr="00301A8B">
        <w:t xml:space="preserve">Widoczne jest, że </w:t>
      </w:r>
      <w:r w:rsidRPr="00301A8B">
        <w:rPr>
          <w:b/>
        </w:rPr>
        <w:t>system wsparcia osób niepełnosprawnych rozwija się</w:t>
      </w:r>
      <w:r w:rsidRPr="00301A8B">
        <w:t xml:space="preserve">, obecność i </w:t>
      </w:r>
      <w:r w:rsidRPr="00301A8B">
        <w:rPr>
          <w:b/>
        </w:rPr>
        <w:t>widoczność osób niepełnosprawnych w lokalnych społecznościach wzrasta</w:t>
      </w:r>
      <w:r w:rsidRPr="00301A8B">
        <w:t xml:space="preserve">, a wraz z nimi </w:t>
      </w:r>
      <w:r w:rsidRPr="00301A8B">
        <w:rPr>
          <w:b/>
        </w:rPr>
        <w:t>poprawia się społeczny odbiór niepełnosprawności</w:t>
      </w:r>
      <w:r w:rsidRPr="00301A8B">
        <w:t xml:space="preserve">. </w:t>
      </w:r>
    </w:p>
    <w:p w:rsidR="009A29D5" w:rsidRPr="00301A8B" w:rsidRDefault="009A29D5" w:rsidP="009A29D5">
      <w:r w:rsidRPr="00301A8B">
        <w:rPr>
          <w:b/>
        </w:rPr>
        <w:t>Lokalne sieci wsparcia stają się silniejsze i bardziej kompletne</w:t>
      </w:r>
      <w:r w:rsidRPr="00301A8B">
        <w:t xml:space="preserve">. Często w zakresie wczesnego wspomagania i rehabilitacji dla dzieci i młodzieży oferta, nawet w małych miejscowościach jest bardzo dobra. Jednak </w:t>
      </w:r>
      <w:r w:rsidRPr="00301A8B">
        <w:rPr>
          <w:b/>
        </w:rPr>
        <w:t xml:space="preserve">wąskim gardłem </w:t>
      </w:r>
      <w:r w:rsidRPr="00301A8B">
        <w:t>systemu pozostaje nadal</w:t>
      </w:r>
      <w:r w:rsidRPr="00301A8B">
        <w:rPr>
          <w:b/>
        </w:rPr>
        <w:t xml:space="preserve"> etap aktywizacji zawodowej</w:t>
      </w:r>
      <w:r w:rsidRPr="00301A8B">
        <w:t xml:space="preserve"> i </w:t>
      </w:r>
      <w:r w:rsidRPr="00301A8B">
        <w:rPr>
          <w:b/>
        </w:rPr>
        <w:t>oferty rehabilitacyjnej</w:t>
      </w:r>
      <w:r w:rsidRPr="00301A8B">
        <w:t xml:space="preserve"> adresowanej do </w:t>
      </w:r>
      <w:r w:rsidRPr="00301A8B">
        <w:rPr>
          <w:b/>
        </w:rPr>
        <w:t>dorosłych osób niepełnosprawnych</w:t>
      </w:r>
      <w:r w:rsidRPr="00301A8B">
        <w:t xml:space="preserve">. Tym samym przepływ między WTZ, DPS, ZAZ a rynkiem pracy nie jest </w:t>
      </w:r>
      <w:r w:rsidR="009822C9">
        <w:br/>
      </w:r>
      <w:r w:rsidRPr="00301A8B">
        <w:t>w wielu miejscach płynn</w:t>
      </w:r>
      <w:r>
        <w:t>y</w:t>
      </w:r>
      <w:r w:rsidRPr="00301A8B">
        <w:t>.</w:t>
      </w:r>
    </w:p>
    <w:p w:rsidR="009A29D5" w:rsidRPr="00301A8B" w:rsidRDefault="009A29D5" w:rsidP="009A29D5">
      <w:pPr>
        <w:spacing w:before="0" w:after="0" w:line="276" w:lineRule="auto"/>
        <w:ind w:left="284"/>
        <w:rPr>
          <w:rFonts w:ascii="Trebuchet MS" w:hAnsi="Trebuchet MS"/>
          <w:i/>
          <w:color w:val="808080"/>
          <w:sz w:val="16"/>
          <w:szCs w:val="16"/>
          <w:lang w:bidi="ar-SA"/>
        </w:rPr>
      </w:pPr>
      <w:r w:rsidRPr="00301A8B">
        <w:rPr>
          <w:rFonts w:ascii="Trebuchet MS" w:hAnsi="Trebuchet MS"/>
          <w:i/>
          <w:color w:val="808080"/>
          <w:sz w:val="16"/>
          <w:szCs w:val="16"/>
        </w:rPr>
        <w:t>Na pewno mamy rewelacyjnie rozwiniętą sieć jeśli chodzi o osoby niepełnosprawne, począwszy od przedszkola dla osób niepełnosprawnych poprzez różnego rodzaju szkoły i kończąc na ZAZ. Natomiast to czego brakuje na tym terenie to są Zakłady Pracy Chronionej i spółdzielnie socjalne. (CS 1 kierownik ZAZ)</w:t>
      </w:r>
    </w:p>
    <w:p w:rsidR="009A29D5" w:rsidRPr="00301A8B" w:rsidRDefault="009A29D5" w:rsidP="009A29D5">
      <w:pPr>
        <w:rPr>
          <w:lang w:bidi="ar-SA"/>
        </w:rPr>
      </w:pPr>
      <w:r w:rsidRPr="00301A8B">
        <w:rPr>
          <w:lang w:bidi="ar-SA"/>
        </w:rPr>
        <w:t xml:space="preserve">Zarówno w dużych miastach (powyżej 200 tysięcy mieszkańców), jak i w małych (ok. 10 tysięcznych), obok działalności instytucji takich jak PCPR, MOPS, MOPR, szkół i innych, coraz bardziej </w:t>
      </w:r>
      <w:r w:rsidRPr="00301A8B">
        <w:rPr>
          <w:b/>
          <w:lang w:bidi="ar-SA"/>
        </w:rPr>
        <w:t>widoczna jest aktywność organizacji pozarządowych</w:t>
      </w:r>
      <w:r w:rsidRPr="00301A8B">
        <w:rPr>
          <w:lang w:bidi="ar-SA"/>
        </w:rPr>
        <w:t xml:space="preserve"> działających na rzecz osób niepełnosprawnych. </w:t>
      </w:r>
      <w:r w:rsidRPr="00301A8B">
        <w:rPr>
          <w:b/>
          <w:lang w:bidi="ar-SA"/>
        </w:rPr>
        <w:t>Rozwija się także współpraca</w:t>
      </w:r>
      <w:r w:rsidRPr="00301A8B">
        <w:rPr>
          <w:lang w:bidi="ar-SA"/>
        </w:rPr>
        <w:t xml:space="preserve"> wymienionych instytucji, samorządów i organizacji. Często dotyczy ona codziennego funkcjonowania placówek, radzenia sobie z sytuacjami trudnymi – wymiany doświadczeń, ale również współpracy w ramach realizacji projektów aktywizacyjnych, czy wspólnej organizacji różnego typu imprez kulturalnych (pikniki, kiermasze, spotkania okazjonalne). </w:t>
      </w:r>
    </w:p>
    <w:p w:rsidR="009A29D5" w:rsidRPr="00301A8B" w:rsidRDefault="009A29D5" w:rsidP="009A29D5">
      <w:pPr>
        <w:spacing w:before="0" w:after="0" w:line="276" w:lineRule="auto"/>
        <w:ind w:left="284"/>
        <w:rPr>
          <w:rFonts w:ascii="Trebuchet MS" w:hAnsi="Trebuchet MS"/>
          <w:i/>
          <w:color w:val="808080"/>
          <w:sz w:val="16"/>
          <w:szCs w:val="16"/>
        </w:rPr>
      </w:pPr>
      <w:r w:rsidRPr="00301A8B">
        <w:rPr>
          <w:rFonts w:ascii="Trebuchet MS" w:hAnsi="Trebuchet MS"/>
          <w:i/>
          <w:color w:val="808080"/>
          <w:sz w:val="16"/>
          <w:szCs w:val="16"/>
        </w:rPr>
        <w:t xml:space="preserve">Robią wspólne działania. Niekiedy w tych wspólnych działaniach, tak jak właśnie był Urząd, PCPR i RTI. Poza tym działamy wspólnie nawet bez partnerstw i bez projektów. Czasami te jednostki korzystają z naszego wsparcia </w:t>
      </w:r>
      <w:r w:rsidR="009822C9">
        <w:rPr>
          <w:rFonts w:ascii="Trebuchet MS" w:hAnsi="Trebuchet MS"/>
          <w:i/>
          <w:color w:val="808080"/>
          <w:sz w:val="16"/>
          <w:szCs w:val="16"/>
        </w:rPr>
        <w:br/>
      </w:r>
      <w:r w:rsidRPr="00301A8B">
        <w:rPr>
          <w:rFonts w:ascii="Trebuchet MS" w:hAnsi="Trebuchet MS"/>
          <w:i/>
          <w:color w:val="808080"/>
          <w:sz w:val="16"/>
          <w:szCs w:val="16"/>
        </w:rPr>
        <w:t>w kontekście zatrudniania osób, czasami są to właśnie osoby niepełnosprawne. My kiedy mamy jakiś problem z osobami niepełnosprawnymi to dzwonimy do tych jednostek, które rzeczywiście znają ten problem niepełnosprawności od podstaw, nie mają nic przeciwko tym osobom i są w stanie je zaktywizować. Prosimy o jakieś wsparcie, pytamy czy mogliby przyjąć do siebie na staż, który my wtedy finansujemy. Ta współpraca i między nimi jest. (CS 1 PUP)</w:t>
      </w:r>
    </w:p>
    <w:p w:rsidR="009A29D5" w:rsidRPr="00301A8B" w:rsidRDefault="009A29D5" w:rsidP="009A29D5">
      <w:r w:rsidRPr="00301A8B">
        <w:t xml:space="preserve">Obok tradycyjnych form wsparcia rozwijają się także stosunkowo nowe, takie jak Centra Integracji Społecznej </w:t>
      </w:r>
      <w:r w:rsidR="009822C9">
        <w:br/>
      </w:r>
      <w:r w:rsidRPr="00301A8B">
        <w:t xml:space="preserve">i Kluby Integracji Społecznej, które adresują swoją ofertę także do osób niepełnosprawnych. Mimo wszystko </w:t>
      </w:r>
      <w:r w:rsidRPr="00301A8B">
        <w:rPr>
          <w:b/>
        </w:rPr>
        <w:t>obszarem problematycznym pozostaje nadal współdziałanie na rzecz udrażniania systemu</w:t>
      </w:r>
      <w:r w:rsidRPr="00301A8B">
        <w:t xml:space="preserve"> wsparcia, czyli współpraca w zakresie przekierowywania uczestników do adekwatnych do ich rzeczywistych potrzeb </w:t>
      </w:r>
      <w:r w:rsidR="009822C9">
        <w:br/>
      </w:r>
      <w:r w:rsidRPr="00301A8B">
        <w:t xml:space="preserve">i możliwości kolejnych placówek wparcia. </w:t>
      </w:r>
    </w:p>
    <w:p w:rsidR="009A29D5" w:rsidRPr="00301A8B" w:rsidRDefault="009A29D5" w:rsidP="009A29D5">
      <w:r w:rsidRPr="00301A8B">
        <w:t xml:space="preserve">Bieżące badania wskazują wyraźnie, że nadal </w:t>
      </w:r>
      <w:r w:rsidRPr="00301A8B">
        <w:rPr>
          <w:b/>
        </w:rPr>
        <w:t>w wielu miejscach warsztaty i środowiskowe domy blokują przepływ uczestników do innych placówek</w:t>
      </w:r>
      <w:r w:rsidRPr="00301A8B">
        <w:t xml:space="preserve">, obawiając się problemów ze znalezieniem nowych osób na ich miejsce. W ocenie personelu ZAZ i wielu przedstawicieli otoczenia zakładów, jest to sytuacja niekorzystna przede wszystkim dla samych niepełnosprawnych, których możliwości normalnego funkcjonowania </w:t>
      </w:r>
      <w:r w:rsidR="009822C9">
        <w:br/>
      </w:r>
      <w:r w:rsidRPr="00301A8B">
        <w:t xml:space="preserve">w społeczeństwie są tym samym znacznie ograniczane. </w:t>
      </w:r>
    </w:p>
    <w:p w:rsidR="009A29D5" w:rsidRPr="00301A8B" w:rsidRDefault="009A29D5" w:rsidP="009A29D5">
      <w:pPr>
        <w:spacing w:before="0" w:after="0" w:line="276" w:lineRule="auto"/>
        <w:ind w:left="284"/>
        <w:rPr>
          <w:rFonts w:ascii="Trebuchet MS" w:hAnsi="Trebuchet MS"/>
          <w:i/>
          <w:color w:val="808080"/>
          <w:sz w:val="16"/>
          <w:szCs w:val="16"/>
        </w:rPr>
      </w:pPr>
      <w:r w:rsidRPr="00301A8B">
        <w:rPr>
          <w:rFonts w:ascii="Trebuchet MS" w:hAnsi="Trebuchet MS"/>
          <w:i/>
          <w:color w:val="808080"/>
          <w:sz w:val="16"/>
          <w:szCs w:val="16"/>
        </w:rPr>
        <w:t xml:space="preserve">Często my nie wiemy, że na terenie gminy jest ktoś taki. System ewidencji tych ludzi jest jeszcze niedoskonały. Współpraca wszystkich firm działających na rzecz osób niepełnosprawnych powinna przebiegać trochę bardziej płynnie. Oni nam powinni tych ludzi sugerować. Czasem tak jest, że oni wiedzą o kimś, a my nie. Podobnie jest właśnie z WTZ, oni też tych ludzi mają zamkniętych. Oni sobie i my sobie. Mają swoich ludzi i niechętnie chcą ich do nich wypuścić. </w:t>
      </w:r>
      <w:r w:rsidR="009822C9">
        <w:rPr>
          <w:rFonts w:ascii="Trebuchet MS" w:hAnsi="Trebuchet MS"/>
          <w:i/>
          <w:color w:val="808080"/>
          <w:sz w:val="16"/>
          <w:szCs w:val="16"/>
        </w:rPr>
        <w:br/>
      </w:r>
      <w:r w:rsidRPr="00301A8B">
        <w:rPr>
          <w:rFonts w:ascii="Trebuchet MS" w:hAnsi="Trebuchet MS"/>
          <w:i/>
          <w:color w:val="808080"/>
          <w:sz w:val="16"/>
          <w:szCs w:val="16"/>
        </w:rPr>
        <w:t>Z tego co ja widzę to są tam osoby, które mogłyby ten proces rehabilitacji społeczno-zawodowej przejść i zostać u nas zatrudnione. Oni mają problem z pozyskaniem osób niepełnosprawnych na przykład z ŚDS, więc oni tę swoją liczbę utrzymują. (CS 3 personel 1)</w:t>
      </w:r>
    </w:p>
    <w:p w:rsidR="009A29D5" w:rsidRPr="00301A8B" w:rsidRDefault="009A29D5" w:rsidP="009A29D5">
      <w:pPr>
        <w:spacing w:before="0" w:after="0" w:line="276" w:lineRule="auto"/>
        <w:ind w:left="284"/>
        <w:rPr>
          <w:rFonts w:ascii="Trebuchet MS" w:hAnsi="Trebuchet MS"/>
          <w:i/>
          <w:color w:val="808080"/>
          <w:sz w:val="16"/>
          <w:szCs w:val="16"/>
        </w:rPr>
      </w:pPr>
      <w:r w:rsidRPr="00301A8B">
        <w:rPr>
          <w:rFonts w:ascii="Trebuchet MS" w:hAnsi="Trebuchet MS"/>
          <w:i/>
          <w:color w:val="808080"/>
          <w:sz w:val="16"/>
          <w:szCs w:val="16"/>
        </w:rPr>
        <w:t xml:space="preserve">Chcielibyśmy, żeby te osoby z ŚDS do WTZ przechodziły i tę swoją ścieżkę zawodową realizowały, a odbywa się to troszeczkę inaczej. Te osoby są tam zbyt długo, są to osoby zdolne do pracy i mogące otrzymywać wynagrodzenie </w:t>
      </w:r>
      <w:r w:rsidR="009822C9">
        <w:rPr>
          <w:rFonts w:ascii="Trebuchet MS" w:hAnsi="Trebuchet MS"/>
          <w:i/>
          <w:color w:val="808080"/>
          <w:sz w:val="16"/>
          <w:szCs w:val="16"/>
        </w:rPr>
        <w:br/>
      </w:r>
      <w:r w:rsidRPr="00301A8B">
        <w:rPr>
          <w:rFonts w:ascii="Trebuchet MS" w:hAnsi="Trebuchet MS"/>
          <w:i/>
          <w:color w:val="808080"/>
          <w:sz w:val="16"/>
          <w:szCs w:val="16"/>
        </w:rPr>
        <w:t>i zmienić poziom swojego życia. Współpraca ze Spółdzielnią Socjalną w gminie jest dobra. Są takie prace, które wykonujemy wspólnie ze Spółdzielnią Socjalną. (CS 3 personel 2)</w:t>
      </w:r>
    </w:p>
    <w:p w:rsidR="009A29D5" w:rsidRPr="00301A8B" w:rsidRDefault="009A29D5" w:rsidP="009A29D5">
      <w:r w:rsidRPr="00301A8B">
        <w:t>Sytuacja wygląda zdecydowanie lepiej tam, gdzie jedna organizacja lub instytucja pełniąc rolę lidera</w:t>
      </w:r>
      <w:r w:rsidR="00685548">
        <w:t>,</w:t>
      </w:r>
      <w:r w:rsidRPr="00301A8B">
        <w:t xml:space="preserve"> integruje środowisko wokół swoich działań i zachęca do wspólnego kształtowania oferty wsparcia, lub kontroluje rynek wsparcia ze względu na swoją dominującą pozycję. Tak dzieje się np. w Caritas Diecezji Siedleckiej, czy </w:t>
      </w:r>
      <w:r w:rsidR="009822C9">
        <w:br/>
      </w:r>
      <w:r w:rsidRPr="00301A8B">
        <w:t xml:space="preserve">w Biskupcu gdzie podobną rolę spełnia Koło PSONI lub w przypadku Stowarzyszania „Teatr Grodzki” z Bielska-Białej. </w:t>
      </w:r>
    </w:p>
    <w:p w:rsidR="009A29D5" w:rsidRPr="00301A8B" w:rsidRDefault="009A29D5" w:rsidP="009A29D5">
      <w:pPr>
        <w:spacing w:before="0" w:after="0" w:line="276" w:lineRule="auto"/>
        <w:ind w:left="284"/>
        <w:rPr>
          <w:rFonts w:ascii="Trebuchet MS" w:hAnsi="Trebuchet MS"/>
          <w:i/>
          <w:color w:val="808080"/>
          <w:sz w:val="16"/>
          <w:szCs w:val="16"/>
        </w:rPr>
      </w:pPr>
      <w:r w:rsidRPr="00301A8B">
        <w:rPr>
          <w:rFonts w:ascii="Trebuchet MS" w:hAnsi="Trebuchet MS"/>
          <w:i/>
          <w:color w:val="808080"/>
          <w:sz w:val="16"/>
          <w:szCs w:val="16"/>
        </w:rPr>
        <w:t>Na terenie powiatu funkcjonują 3 Warsztaty Terapii Zajęciowej, ten nasz jeden ZAZ na terenie Bielska. Są środowiskowe domy pomocy, tam też są osoby niepełnosprawne, ale nie tylko. My jako stowarzyszenie organizujemy wiele innych działań dla osób niepełnosprawnych, także Centrum Integracji Społecznej, poradnictwo, rehabilitacje. Na terenie powiatu jest to dosyć mocno skoncentrowane. (CS 4 organizator IDI)</w:t>
      </w:r>
    </w:p>
    <w:p w:rsidR="00685548" w:rsidRPr="00301A8B" w:rsidRDefault="00685548" w:rsidP="00685548">
      <w:r w:rsidRPr="00301A8B">
        <w:t xml:space="preserve">Doświadczenia te pokazują, że współpraca w ramach struktur organizatora, czy w zintegrowanym przez niego środowisku jest łatwiejsza, zarówno ze względu na większą znajomość lokalnego środowiska, doświadczenie organizacyjne jak i większą płynność w komunikowaniu się wewnątrz własnych struktur. </w:t>
      </w:r>
    </w:p>
    <w:p w:rsidR="00685548" w:rsidRPr="00301A8B" w:rsidRDefault="00685548" w:rsidP="00685548">
      <w:pPr>
        <w:spacing w:before="0" w:after="0" w:line="276" w:lineRule="auto"/>
        <w:ind w:left="284"/>
        <w:rPr>
          <w:rFonts w:ascii="Trebuchet MS" w:hAnsi="Trebuchet MS"/>
          <w:i/>
          <w:color w:val="808080"/>
          <w:sz w:val="16"/>
          <w:szCs w:val="16"/>
        </w:rPr>
      </w:pPr>
      <w:r w:rsidRPr="00301A8B">
        <w:rPr>
          <w:rFonts w:ascii="Trebuchet MS" w:hAnsi="Trebuchet MS"/>
          <w:i/>
          <w:color w:val="808080"/>
          <w:sz w:val="16"/>
          <w:szCs w:val="16"/>
        </w:rPr>
        <w:t xml:space="preserve">ZAZ powstał z potrzeby, która wynikała z racji tego, że osoby które były w warsztatach najwyżej funkcjonujące i które rokowały dalszą ścieżkę rozwoju w miejscu i była taka potrzeba stworzenia zakładu. Zakład powstał w 2008 roku </w:t>
      </w:r>
      <w:r w:rsidR="009822C9">
        <w:rPr>
          <w:rFonts w:ascii="Trebuchet MS" w:hAnsi="Trebuchet MS"/>
          <w:i/>
          <w:color w:val="808080"/>
          <w:sz w:val="16"/>
          <w:szCs w:val="16"/>
        </w:rPr>
        <w:br/>
      </w:r>
      <w:r w:rsidRPr="00301A8B">
        <w:rPr>
          <w:rFonts w:ascii="Trebuchet MS" w:hAnsi="Trebuchet MS"/>
          <w:i/>
          <w:color w:val="808080"/>
          <w:sz w:val="16"/>
          <w:szCs w:val="16"/>
        </w:rPr>
        <w:t>z inicjatywy jednej z kierowniczek warsztatów terapii zajęciowej, pani [imię i nazwisko], która koordynowała działania, jeśli chodzi o powstanie. Tak jak powiedziałam, to był jeden z pierwszych warsztatów. (CS 2 kierownik ZAZ)</w:t>
      </w:r>
    </w:p>
    <w:p w:rsidR="00685548" w:rsidRPr="00301A8B" w:rsidRDefault="00685548" w:rsidP="00685548">
      <w:pPr>
        <w:spacing w:before="0" w:after="0" w:line="276" w:lineRule="auto"/>
        <w:ind w:left="284"/>
        <w:rPr>
          <w:rFonts w:ascii="Trebuchet MS" w:hAnsi="Trebuchet MS"/>
          <w:i/>
          <w:color w:val="808080"/>
          <w:sz w:val="16"/>
          <w:szCs w:val="16"/>
        </w:rPr>
      </w:pPr>
      <w:r w:rsidRPr="00301A8B">
        <w:rPr>
          <w:rFonts w:ascii="Trebuchet MS" w:hAnsi="Trebuchet MS"/>
          <w:i/>
          <w:color w:val="808080"/>
          <w:sz w:val="16"/>
          <w:szCs w:val="16"/>
        </w:rPr>
        <w:t>Nie konkurujemy z WTZ, bo na przykład brakuje nam osób niepełnosprawnych, tylko współpracujemy w tym, aby ta rehabilitacja zawodowa była jak najefektywniejsza. (CS 5 personel 2)</w:t>
      </w:r>
    </w:p>
    <w:p w:rsidR="00685548" w:rsidRPr="00301A8B" w:rsidRDefault="00685548" w:rsidP="00685548">
      <w:r w:rsidRPr="00301A8B">
        <w:t xml:space="preserve">W takich środowiskach nie tylko łatwiej jest pozyskiwać pracowników do ZAZ – z własnych lub zaprzyjaźnionych WTZ-ów, lecz również przekierowywać ich dalej – np. podejmując starania o utworzenie spółdzielni socjalnej. </w:t>
      </w:r>
      <w:r w:rsidR="009822C9">
        <w:br/>
      </w:r>
      <w:r w:rsidRPr="00301A8B">
        <w:t>A nawet, jeśli to konieczne zwolnić z ZAZ w razie niepowodzenia aktywizacji, mając w zapleczu alternatywną ofertę aktywizacji społecznej, która ma szansę uchronić byłego pracownika prze</w:t>
      </w:r>
      <w:r>
        <w:t>d</w:t>
      </w:r>
      <w:r w:rsidRPr="00301A8B">
        <w:t xml:space="preserve"> stagnacją lub regresem wynikającym z „powrotu do domu”. </w:t>
      </w:r>
    </w:p>
    <w:p w:rsidR="00685548" w:rsidRPr="00301A8B" w:rsidRDefault="00685548" w:rsidP="00685548">
      <w:r w:rsidRPr="00301A8B">
        <w:t xml:space="preserve">W przypadku instytucji wsparcia prowadzonych przez jednego organizatora widoczne jest dążenie do takiego kształtowania profili ich działalności by się uzupełniały i nie były konkurencyjne. Pozwala to lepiej przygotować potencjalnych pracowników do pracy w ZAZ w przypadku WTZ, lub zwiększyć ilość pozyskiwanych zleceń, a tym samym zapewnić pracę kolejnym osobom niepełnosprawnym w przypadku współpracy ZAZ-spółdzielnia socjalna. Dobrym przykładem jest taka współpraca prowadzona w Wielkopolsce. </w:t>
      </w:r>
    </w:p>
    <w:p w:rsidR="00685548" w:rsidRPr="00301A8B" w:rsidRDefault="00685548" w:rsidP="00685548">
      <w:pPr>
        <w:spacing w:before="0" w:after="0" w:line="276" w:lineRule="auto"/>
        <w:ind w:left="284"/>
        <w:rPr>
          <w:rFonts w:ascii="Trebuchet MS" w:hAnsi="Trebuchet MS"/>
          <w:i/>
          <w:color w:val="808080"/>
          <w:sz w:val="16"/>
          <w:szCs w:val="16"/>
        </w:rPr>
      </w:pPr>
      <w:r w:rsidRPr="00301A8B">
        <w:rPr>
          <w:rFonts w:ascii="Trebuchet MS" w:hAnsi="Trebuchet MS"/>
          <w:i/>
          <w:color w:val="808080"/>
          <w:sz w:val="16"/>
          <w:szCs w:val="16"/>
        </w:rPr>
        <w:t>Przede wszystkim to była droga transformacja z wyjściem na otwarty rynek pracy do spółdzielni socjalnej. Ulokowaliśmy tam naszych pracowników, którzy wychodzili na otwarty rynek pracy i wzmocniliśmy spółdzielnię socjalną sprzętem. (...) Powołaliśmy ją przy ZAZ, ale to było za dużo problemów np. z dzieleniem prądu, wody, ścieków i rozliczać na poszczególne podmioty. Później przenieśliśmy spółdzielnię do starego ośrodka zdrowia w Borku Wielkopolskim i tam spółdzielnia funkcjonowała. Dostali dofinansowanie i z tego pierwszego elementu zostało to, że my się podparliśmy sprzętem, który spółdzielnia kupiła w ramach dofinansowania. (CS 3 kierownik ZAZ)</w:t>
      </w:r>
    </w:p>
    <w:p w:rsidR="00685548" w:rsidRPr="00301A8B" w:rsidRDefault="00685548" w:rsidP="00685548">
      <w:r w:rsidRPr="00301A8B">
        <w:t xml:space="preserve">Mówiąc o współpracy i aktywizacji zawodowej nie sposób pominąć roli powiatowych urzędów pracy. Doświadczenia ZAZ są w tym zakresie również bardzo zróżnicowane. W większości przypadków widoczne są jednak zasadnicze ograniczenia. PUP często nie ma oferty szkoleniowej, stażowej, ani nie oferuje możliwości zatrudnienia dla pracowników ZAZ. W części przypadków współpraca z urzędem pracy koncentruje się wokół prezentowania pracownikom ZAZ w ramach 1-2 rocznie, prelekcji aktualnej sytuacji na ryku pracy, zakresie uprawnień przysługujących ON oraz aktualnych ofert pracy (zwykle w ZPCh w roli pracowników ochrony lub personelu sprzątającego). PUP częściej jest partnerem przy rekrutacjach personelu ZAZ, lub przekierowuje stażystów do ZAZ w ramach programów stażowych, niż realnie wspiera zatrudnienie pracowników ZAZ na ORP. </w:t>
      </w:r>
    </w:p>
    <w:p w:rsidR="00685548" w:rsidRPr="00301A8B" w:rsidRDefault="00685548" w:rsidP="00685548">
      <w:r w:rsidRPr="00301A8B">
        <w:t xml:space="preserve">Podsumowując, mimo rozwoju sytuacji, oferty i współpracy, problemem lokalnych sieci wsparcia pozostaje mimo wszystko niekompatybilność działań, zbyt wąska oferta wsparcia – np. adresowana wyłącznie lub głównie do osób z określonym rodzajem niepełnosprawności (np. ONI, głusi), co wyklucza innych niepełnosprawnych. Zdarza się też, że oferta jest po prostu niekompletna – np. kończy się na etapie edukacji, nie wkraczając </w:t>
      </w:r>
      <w:r w:rsidR="009822C9">
        <w:br/>
      </w:r>
      <w:r w:rsidRPr="00301A8B">
        <w:t xml:space="preserve">w obszar zatrudnienia, co w sposób zrozumiały ogranicza możliwość usamodzielniania się osób niepełnosprawnych. </w:t>
      </w:r>
    </w:p>
    <w:p w:rsidR="00685548" w:rsidRDefault="00685548" w:rsidP="00685548">
      <w:r w:rsidRPr="00301A8B">
        <w:rPr>
          <w:b/>
          <w:lang w:bidi="ar-SA"/>
        </w:rPr>
        <w:t xml:space="preserve">Z całą pewnością można powiedzieć, że ZAZ-y znalazły swoje ważne miejsce w lokalnym systemie wsparcia, </w:t>
      </w:r>
      <w:r w:rsidRPr="00301A8B">
        <w:rPr>
          <w:lang w:bidi="ar-SA"/>
        </w:rPr>
        <w:t xml:space="preserve"> badanie jakościowe wskazuje jednak, że nie udaje się im w pełni realizować celów związanych z dynamicznym przekierowywaniem pracowników na otwarty rynek pracy. </w:t>
      </w:r>
      <w:r w:rsidRPr="00301A8B">
        <w:t xml:space="preserve">Pobieżna ocena lokalnych rynków pracy dokonana w badaniu wskazuje, że miejsca pracy i pracodawców zainteresowanych zatrudnianiem osób niepełnosprawnych jest po prostu za mało. </w:t>
      </w:r>
      <w:r w:rsidRPr="00301A8B">
        <w:rPr>
          <w:lang w:bidi="ar-SA"/>
        </w:rPr>
        <w:t xml:space="preserve">Pomijając problemy wynikające z przekonań ON na temat otwartego rynku i pracodawców, obaw pracodawców przed zatrudnianiem niepełnosprawnych itd. </w:t>
      </w:r>
      <w:r w:rsidRPr="00301A8B">
        <w:t>zbyt mało jest też ZAZ-ów i ZPCh-ów</w:t>
      </w:r>
      <w:r>
        <w:t>.</w:t>
      </w:r>
      <w:r w:rsidRPr="00301A8B">
        <w:t xml:space="preserve"> Wszystko to razem ogranicza przepływ pracowników z ZAZ i poprzez ZAZ na otwarty rynek pracy.</w:t>
      </w:r>
    </w:p>
    <w:p w:rsidR="00685548" w:rsidRPr="00B72D72" w:rsidRDefault="00685548" w:rsidP="00685548">
      <w:pPr>
        <w:spacing w:before="0" w:after="0" w:line="240" w:lineRule="auto"/>
        <w:rPr>
          <w:rFonts w:asciiTheme="minorHAnsi" w:eastAsiaTheme="minorHAnsi" w:hAnsiTheme="minorHAnsi" w:cstheme="minorBidi"/>
          <w:b/>
          <w:lang w:bidi="ar-SA"/>
        </w:rPr>
      </w:pPr>
      <w:r w:rsidRPr="00B72D72">
        <w:rPr>
          <w:rFonts w:asciiTheme="minorHAnsi" w:eastAsiaTheme="minorHAnsi" w:hAnsiTheme="minorHAnsi" w:cstheme="minorBidi"/>
          <w:b/>
          <w:lang w:bidi="ar-SA"/>
        </w:rPr>
        <w:t xml:space="preserve">Uczestniczące w badaniu ilościowym ZAZ najczęściej w sprawach związanych z rehabilitacją niepełnosprawnych pracowników lub prowadzoną działalnością w 2016 r. współpracowały z Warsztatami Terapii Zajęciowej (88% współpracowało regularnie lub sporadycznie), Powiatowymi Urzędami Pracy (86%) lub innymi Zakładami Aktywności Zawodowej (82%). </w:t>
      </w:r>
    </w:p>
    <w:p w:rsidR="00685548" w:rsidRPr="00FC06BA" w:rsidRDefault="00685548" w:rsidP="00685548">
      <w:pPr>
        <w:spacing w:before="0" w:after="0" w:line="240" w:lineRule="auto"/>
        <w:rPr>
          <w:rFonts w:asciiTheme="minorHAnsi" w:eastAsiaTheme="minorHAnsi" w:hAnsiTheme="minorHAnsi" w:cstheme="minorBidi"/>
          <w:u w:val="single"/>
          <w:lang w:bidi="ar-SA"/>
        </w:rPr>
      </w:pPr>
      <w:r w:rsidRPr="00FC06BA">
        <w:rPr>
          <w:rFonts w:asciiTheme="minorHAnsi" w:eastAsiaTheme="minorHAnsi" w:hAnsiTheme="minorHAnsi" w:cstheme="minorBidi"/>
          <w:u w:val="single"/>
          <w:lang w:bidi="ar-SA"/>
        </w:rPr>
        <w:t xml:space="preserve">Co istotne znaczna grupa zadeklarowała współpracę z przedsiębiorcami z otwartego rynku pracy (79%), jednak w tym 42% przyznało, że była to współpraca o charakterze regularnym. </w:t>
      </w:r>
    </w:p>
    <w:p w:rsidR="00685548" w:rsidRDefault="00685548" w:rsidP="00685548">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Wśród ważnych z punktu widzenia rehabilitacji niepełnosprawnych pracowników instytucji, z którymi współpracowała większość ZAZ, należy wymienić instytucje i placówki służby zdrowia (76%), organizacje pozarządowe (74%), urzędy gmin lub miast (73%) oraz PCPR (72%). Istotnym partnerem, z którym prowadzona jest relatywnie często regularna współpraca (54%), są Regionalne Ośrodki Polityki Społecznej. Z kolei </w:t>
      </w:r>
      <w:r w:rsidR="009822C9">
        <w:rPr>
          <w:rFonts w:asciiTheme="minorHAnsi" w:eastAsiaTheme="minorHAnsi" w:hAnsiTheme="minorHAnsi" w:cstheme="minorBidi"/>
          <w:lang w:bidi="ar-SA"/>
        </w:rPr>
        <w:br/>
      </w:r>
      <w:r>
        <w:rPr>
          <w:rFonts w:asciiTheme="minorHAnsi" w:eastAsiaTheme="minorHAnsi" w:hAnsiTheme="minorHAnsi" w:cstheme="minorBidi"/>
          <w:lang w:bidi="ar-SA"/>
        </w:rPr>
        <w:t>w przypadku instytucji szkoleniowych dość częsta współpraca ma jednak rzadko regularny charakter, a częściej sporadyczny.</w:t>
      </w:r>
    </w:p>
    <w:p w:rsidR="00685548" w:rsidRDefault="00685548" w:rsidP="00685548">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Skala współpracy z Środowiskowymi Domami Samopomocy jest raczej przeciętna - 63% ZAZ współpracowało </w:t>
      </w:r>
      <w:r w:rsidR="009822C9">
        <w:rPr>
          <w:rFonts w:asciiTheme="minorHAnsi" w:eastAsiaTheme="minorHAnsi" w:hAnsiTheme="minorHAnsi" w:cstheme="minorBidi"/>
          <w:lang w:bidi="ar-SA"/>
        </w:rPr>
        <w:br/>
      </w:r>
      <w:r>
        <w:rPr>
          <w:rFonts w:asciiTheme="minorHAnsi" w:eastAsiaTheme="minorHAnsi" w:hAnsiTheme="minorHAnsi" w:cstheme="minorBidi"/>
          <w:lang w:bidi="ar-SA"/>
        </w:rPr>
        <w:t xml:space="preserve">w ogóle z tymi podmiotami, w tym 34% regularnie. Jeszcze słabiej wygląda poziom współpracy ze spółdzielniami socjalnymi – 43% współpracowało w ogóle, w tym 22% regularnie. </w:t>
      </w:r>
    </w:p>
    <w:p w:rsidR="00685548" w:rsidRDefault="00685548" w:rsidP="00685548">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Najrzadziej współpracowano w sprawach związanych z rehabilitacją niepełnosprawnych pracowników lub działalnością ZAZ z Centrami Integracji Społecznej (37%) oraz niepublicznymi agencjami zatrudnienia (22%).</w:t>
      </w:r>
    </w:p>
    <w:p w:rsidR="009A29D5" w:rsidRDefault="009A29D5" w:rsidP="009A29D5">
      <w:pPr>
        <w:spacing w:before="0" w:after="0" w:line="240" w:lineRule="auto"/>
        <w:jc w:val="left"/>
        <w:rPr>
          <w:rFonts w:asciiTheme="minorHAnsi" w:eastAsiaTheme="minorHAnsi" w:hAnsiTheme="minorHAnsi" w:cstheme="minorBidi"/>
          <w:lang w:bidi="ar-SA"/>
        </w:rPr>
      </w:pPr>
    </w:p>
    <w:p w:rsidR="009A29D5" w:rsidRPr="00BD63F7" w:rsidRDefault="009A29D5" w:rsidP="009A29D5">
      <w:pPr>
        <w:pStyle w:val="Legenda"/>
      </w:pPr>
      <w:bookmarkStart w:id="222" w:name="_Toc494097748"/>
      <w:r>
        <w:t xml:space="preserve">Tabela </w:t>
      </w:r>
      <w:r w:rsidR="007B5113">
        <w:fldChar w:fldCharType="begin"/>
      </w:r>
      <w:r w:rsidR="007B5113">
        <w:instrText xml:space="preserve"> SEQ Tabela \* ARABIC </w:instrText>
      </w:r>
      <w:r w:rsidR="007B5113">
        <w:fldChar w:fldCharType="separate"/>
      </w:r>
      <w:r w:rsidR="00112E3B">
        <w:rPr>
          <w:noProof/>
        </w:rPr>
        <w:t>32</w:t>
      </w:r>
      <w:r w:rsidR="007B5113">
        <w:rPr>
          <w:noProof/>
        </w:rPr>
        <w:fldChar w:fldCharType="end"/>
      </w:r>
      <w:r w:rsidR="009822C9">
        <w:t xml:space="preserve">. </w:t>
      </w:r>
      <w:r>
        <w:t>Współpraca ZAZ</w:t>
      </w:r>
      <w:r w:rsidRPr="00BD5207">
        <w:t xml:space="preserve"> z </w:t>
      </w:r>
      <w:r>
        <w:t>różnymi</w:t>
      </w:r>
      <w:r w:rsidRPr="00BD5207">
        <w:t xml:space="preserve"> instytucjami/organizacjami w sprawach związanych z rehabilitacją niepełnosprawnych pr</w:t>
      </w:r>
      <w:r>
        <w:t>acowników lub działalnością ZAZ w 2016 r.</w:t>
      </w:r>
      <w:bookmarkEnd w:id="222"/>
    </w:p>
    <w:tbl>
      <w:tblPr>
        <w:tblStyle w:val="TABELARAPORT211"/>
        <w:tblW w:w="0" w:type="auto"/>
        <w:tblLook w:val="01E0" w:firstRow="1" w:lastRow="1" w:firstColumn="1" w:lastColumn="1" w:noHBand="0" w:noVBand="0"/>
      </w:tblPr>
      <w:tblGrid>
        <w:gridCol w:w="4644"/>
        <w:gridCol w:w="1985"/>
        <w:gridCol w:w="2268"/>
      </w:tblGrid>
      <w:tr w:rsidR="009A29D5" w:rsidRPr="00D46F0A" w:rsidTr="009A29D5">
        <w:trPr>
          <w:cnfStyle w:val="100000000000" w:firstRow="1" w:lastRow="0" w:firstColumn="0" w:lastColumn="0" w:oddVBand="0" w:evenVBand="0" w:oddHBand="0" w:evenHBand="0" w:firstRowFirstColumn="0" w:firstRowLastColumn="0" w:lastRowFirstColumn="0" w:lastRowLastColumn="0"/>
          <w:tblHeader/>
        </w:trPr>
        <w:tc>
          <w:tcPr>
            <w:tcW w:w="4644" w:type="dxa"/>
          </w:tcPr>
          <w:p w:rsidR="009A29D5" w:rsidRPr="00D46F0A" w:rsidRDefault="009A29D5" w:rsidP="009A29D5">
            <w:pPr>
              <w:rPr>
                <w:b/>
              </w:rPr>
            </w:pPr>
          </w:p>
        </w:tc>
        <w:tc>
          <w:tcPr>
            <w:tcW w:w="1985" w:type="dxa"/>
          </w:tcPr>
          <w:p w:rsidR="009A29D5" w:rsidRPr="00D46F0A" w:rsidRDefault="009A29D5" w:rsidP="009A29D5">
            <w:pPr>
              <w:rPr>
                <w:b/>
              </w:rPr>
            </w:pPr>
            <w:r>
              <w:rPr>
                <w:b/>
              </w:rPr>
              <w:t>Współpraca ogółem</w:t>
            </w:r>
          </w:p>
        </w:tc>
        <w:tc>
          <w:tcPr>
            <w:tcW w:w="2268" w:type="dxa"/>
          </w:tcPr>
          <w:p w:rsidR="009A29D5" w:rsidRPr="00D46F0A" w:rsidRDefault="009A29D5" w:rsidP="009A29D5">
            <w:pPr>
              <w:rPr>
                <w:b/>
              </w:rPr>
            </w:pPr>
            <w:r>
              <w:rPr>
                <w:b/>
              </w:rPr>
              <w:t>Współpraca regularna</w:t>
            </w:r>
          </w:p>
        </w:tc>
      </w:tr>
      <w:tr w:rsidR="009A29D5" w:rsidRPr="00BD63F7" w:rsidTr="009A29D5">
        <w:tc>
          <w:tcPr>
            <w:tcW w:w="4644" w:type="dxa"/>
          </w:tcPr>
          <w:p w:rsidR="009A29D5" w:rsidRPr="00BD63F7" w:rsidRDefault="009A29D5" w:rsidP="009A29D5">
            <w:r w:rsidRPr="00717AC6">
              <w:t>Warsztaty Terapii Zajęciowej</w:t>
            </w:r>
          </w:p>
        </w:tc>
        <w:tc>
          <w:tcPr>
            <w:tcW w:w="1985" w:type="dxa"/>
          </w:tcPr>
          <w:p w:rsidR="009A29D5" w:rsidRPr="00BD63F7" w:rsidRDefault="009A29D5" w:rsidP="009A29D5">
            <w:r w:rsidRPr="00717AC6">
              <w:t>88%</w:t>
            </w:r>
          </w:p>
        </w:tc>
        <w:tc>
          <w:tcPr>
            <w:tcW w:w="2268" w:type="dxa"/>
          </w:tcPr>
          <w:p w:rsidR="009A29D5" w:rsidRPr="00BD63F7" w:rsidRDefault="009A29D5" w:rsidP="009A29D5">
            <w:r w:rsidRPr="00717AC6">
              <w:t>61%</w:t>
            </w:r>
          </w:p>
        </w:tc>
      </w:tr>
      <w:tr w:rsidR="009A29D5" w:rsidRPr="00BD63F7" w:rsidTr="009A29D5">
        <w:tc>
          <w:tcPr>
            <w:tcW w:w="4644" w:type="dxa"/>
          </w:tcPr>
          <w:p w:rsidR="009A29D5" w:rsidRPr="00BD63F7" w:rsidRDefault="009A29D5" w:rsidP="009A29D5">
            <w:r w:rsidRPr="00717AC6">
              <w:t>Powiatowy Urząd Pracy</w:t>
            </w:r>
          </w:p>
        </w:tc>
        <w:tc>
          <w:tcPr>
            <w:tcW w:w="1985" w:type="dxa"/>
          </w:tcPr>
          <w:p w:rsidR="009A29D5" w:rsidRPr="00BD63F7" w:rsidRDefault="009A29D5" w:rsidP="009A29D5">
            <w:r w:rsidRPr="00717AC6">
              <w:t>86%</w:t>
            </w:r>
          </w:p>
        </w:tc>
        <w:tc>
          <w:tcPr>
            <w:tcW w:w="2268" w:type="dxa"/>
          </w:tcPr>
          <w:p w:rsidR="009A29D5" w:rsidRPr="00BD63F7" w:rsidRDefault="009A29D5" w:rsidP="009A29D5">
            <w:r w:rsidRPr="00717AC6">
              <w:t>55%</w:t>
            </w:r>
          </w:p>
        </w:tc>
      </w:tr>
      <w:tr w:rsidR="009A29D5" w:rsidRPr="00BD63F7" w:rsidTr="009A29D5">
        <w:tc>
          <w:tcPr>
            <w:tcW w:w="4644" w:type="dxa"/>
          </w:tcPr>
          <w:p w:rsidR="009A29D5" w:rsidRPr="00BD63F7" w:rsidRDefault="009A29D5" w:rsidP="009A29D5">
            <w:r w:rsidRPr="00717AC6">
              <w:t>inny ZAZ</w:t>
            </w:r>
          </w:p>
        </w:tc>
        <w:tc>
          <w:tcPr>
            <w:tcW w:w="1985" w:type="dxa"/>
          </w:tcPr>
          <w:p w:rsidR="009A29D5" w:rsidRPr="00BD63F7" w:rsidRDefault="009A29D5" w:rsidP="009A29D5">
            <w:r w:rsidRPr="00717AC6">
              <w:t>82%</w:t>
            </w:r>
          </w:p>
        </w:tc>
        <w:tc>
          <w:tcPr>
            <w:tcW w:w="2268" w:type="dxa"/>
          </w:tcPr>
          <w:p w:rsidR="009A29D5" w:rsidRPr="00BD63F7" w:rsidRDefault="009A29D5" w:rsidP="009A29D5">
            <w:r w:rsidRPr="00717AC6">
              <w:t>58%</w:t>
            </w:r>
          </w:p>
        </w:tc>
      </w:tr>
      <w:tr w:rsidR="009A29D5" w:rsidRPr="00BD63F7" w:rsidTr="009A29D5">
        <w:tc>
          <w:tcPr>
            <w:tcW w:w="4644" w:type="dxa"/>
          </w:tcPr>
          <w:p w:rsidR="009A29D5" w:rsidRPr="00BD63F7" w:rsidRDefault="009A29D5" w:rsidP="009A29D5">
            <w:r w:rsidRPr="00717AC6">
              <w:t>Przedsiębiorcy, firmy z otwartego rynku pracy</w:t>
            </w:r>
          </w:p>
        </w:tc>
        <w:tc>
          <w:tcPr>
            <w:tcW w:w="1985" w:type="dxa"/>
          </w:tcPr>
          <w:p w:rsidR="009A29D5" w:rsidRPr="00BD63F7" w:rsidRDefault="009A29D5" w:rsidP="009A29D5">
            <w:r w:rsidRPr="00717AC6">
              <w:t>79%</w:t>
            </w:r>
          </w:p>
        </w:tc>
        <w:tc>
          <w:tcPr>
            <w:tcW w:w="2268" w:type="dxa"/>
          </w:tcPr>
          <w:p w:rsidR="009A29D5" w:rsidRPr="00BD63F7" w:rsidRDefault="009A29D5" w:rsidP="009A29D5">
            <w:r w:rsidRPr="00717AC6">
              <w:t>42%</w:t>
            </w:r>
          </w:p>
        </w:tc>
      </w:tr>
      <w:tr w:rsidR="009A29D5" w:rsidRPr="00BD63F7" w:rsidTr="009A29D5">
        <w:tc>
          <w:tcPr>
            <w:tcW w:w="4644" w:type="dxa"/>
          </w:tcPr>
          <w:p w:rsidR="009A29D5" w:rsidRPr="00BD63F7" w:rsidRDefault="009A29D5" w:rsidP="009A29D5">
            <w:r w:rsidRPr="00717AC6">
              <w:t>Instytucje|placówki służby zdrowia</w:t>
            </w:r>
          </w:p>
        </w:tc>
        <w:tc>
          <w:tcPr>
            <w:tcW w:w="1985" w:type="dxa"/>
          </w:tcPr>
          <w:p w:rsidR="009A29D5" w:rsidRPr="00BD63F7" w:rsidRDefault="009A29D5" w:rsidP="009A29D5">
            <w:r w:rsidRPr="00717AC6">
              <w:t>76%</w:t>
            </w:r>
          </w:p>
        </w:tc>
        <w:tc>
          <w:tcPr>
            <w:tcW w:w="2268" w:type="dxa"/>
          </w:tcPr>
          <w:p w:rsidR="009A29D5" w:rsidRPr="00BD63F7" w:rsidRDefault="009A29D5" w:rsidP="009A29D5">
            <w:r w:rsidRPr="00717AC6">
              <w:t>47%</w:t>
            </w:r>
          </w:p>
        </w:tc>
      </w:tr>
      <w:tr w:rsidR="009A29D5" w:rsidRPr="00BD63F7" w:rsidTr="009A29D5">
        <w:tc>
          <w:tcPr>
            <w:tcW w:w="4644" w:type="dxa"/>
          </w:tcPr>
          <w:p w:rsidR="009A29D5" w:rsidRPr="00BD63F7" w:rsidRDefault="009A29D5" w:rsidP="009A29D5">
            <w:r w:rsidRPr="00717AC6">
              <w:t>Organizacje pozarządowe</w:t>
            </w:r>
          </w:p>
        </w:tc>
        <w:tc>
          <w:tcPr>
            <w:tcW w:w="1985" w:type="dxa"/>
          </w:tcPr>
          <w:p w:rsidR="009A29D5" w:rsidRPr="00BD63F7" w:rsidRDefault="009A29D5" w:rsidP="009A29D5">
            <w:r w:rsidRPr="00717AC6">
              <w:t>74%</w:t>
            </w:r>
          </w:p>
        </w:tc>
        <w:tc>
          <w:tcPr>
            <w:tcW w:w="2268" w:type="dxa"/>
          </w:tcPr>
          <w:p w:rsidR="009A29D5" w:rsidRPr="00BD63F7" w:rsidRDefault="009A29D5" w:rsidP="009A29D5">
            <w:r w:rsidRPr="00717AC6">
              <w:t>47%</w:t>
            </w:r>
          </w:p>
        </w:tc>
      </w:tr>
      <w:tr w:rsidR="009A29D5" w:rsidRPr="00BD63F7" w:rsidTr="009A29D5">
        <w:tc>
          <w:tcPr>
            <w:tcW w:w="4644" w:type="dxa"/>
          </w:tcPr>
          <w:p w:rsidR="009A29D5" w:rsidRPr="00BD63F7" w:rsidRDefault="009A29D5" w:rsidP="009A29D5">
            <w:r w:rsidRPr="00717AC6">
              <w:t>Regionalny Ośrodek Polityki Społecznej</w:t>
            </w:r>
          </w:p>
        </w:tc>
        <w:tc>
          <w:tcPr>
            <w:tcW w:w="1985" w:type="dxa"/>
          </w:tcPr>
          <w:p w:rsidR="009A29D5" w:rsidRPr="00BD63F7" w:rsidRDefault="009A29D5" w:rsidP="009A29D5">
            <w:r w:rsidRPr="00717AC6">
              <w:t>73%</w:t>
            </w:r>
          </w:p>
        </w:tc>
        <w:tc>
          <w:tcPr>
            <w:tcW w:w="2268" w:type="dxa"/>
          </w:tcPr>
          <w:p w:rsidR="009A29D5" w:rsidRPr="00BD63F7" w:rsidRDefault="009A29D5" w:rsidP="009A29D5">
            <w:r w:rsidRPr="00717AC6">
              <w:t>54%</w:t>
            </w:r>
          </w:p>
        </w:tc>
      </w:tr>
      <w:tr w:rsidR="009A29D5" w:rsidRPr="00BD63F7" w:rsidTr="009A29D5">
        <w:tc>
          <w:tcPr>
            <w:tcW w:w="4644" w:type="dxa"/>
          </w:tcPr>
          <w:p w:rsidR="009A29D5" w:rsidRPr="00BD63F7" w:rsidRDefault="009A29D5" w:rsidP="009A29D5">
            <w:r w:rsidRPr="00717AC6">
              <w:t>Urząd gminy|miasta</w:t>
            </w:r>
          </w:p>
        </w:tc>
        <w:tc>
          <w:tcPr>
            <w:tcW w:w="1985" w:type="dxa"/>
          </w:tcPr>
          <w:p w:rsidR="009A29D5" w:rsidRPr="00BD63F7" w:rsidRDefault="009A29D5" w:rsidP="009A29D5">
            <w:r w:rsidRPr="00717AC6">
              <w:t>73%</w:t>
            </w:r>
          </w:p>
        </w:tc>
        <w:tc>
          <w:tcPr>
            <w:tcW w:w="2268" w:type="dxa"/>
          </w:tcPr>
          <w:p w:rsidR="009A29D5" w:rsidRPr="00BD63F7" w:rsidRDefault="009A29D5" w:rsidP="009A29D5">
            <w:r w:rsidRPr="00717AC6">
              <w:t>44%</w:t>
            </w:r>
          </w:p>
        </w:tc>
      </w:tr>
      <w:tr w:rsidR="009A29D5" w:rsidRPr="00BD63F7" w:rsidTr="009A29D5">
        <w:tc>
          <w:tcPr>
            <w:tcW w:w="4644" w:type="dxa"/>
          </w:tcPr>
          <w:p w:rsidR="009A29D5" w:rsidRPr="00BD63F7" w:rsidRDefault="009A29D5" w:rsidP="009A29D5">
            <w:r w:rsidRPr="00717AC6">
              <w:t>Powiatowe Centrum Pomocy Rodzinie</w:t>
            </w:r>
          </w:p>
        </w:tc>
        <w:tc>
          <w:tcPr>
            <w:tcW w:w="1985" w:type="dxa"/>
          </w:tcPr>
          <w:p w:rsidR="009A29D5" w:rsidRPr="00BD63F7" w:rsidRDefault="009A29D5" w:rsidP="009A29D5">
            <w:r w:rsidRPr="00717AC6">
              <w:t>72%</w:t>
            </w:r>
          </w:p>
        </w:tc>
        <w:tc>
          <w:tcPr>
            <w:tcW w:w="2268" w:type="dxa"/>
          </w:tcPr>
          <w:p w:rsidR="009A29D5" w:rsidRPr="00BD63F7" w:rsidRDefault="009A29D5" w:rsidP="009A29D5">
            <w:r w:rsidRPr="00717AC6">
              <w:t>36%</w:t>
            </w:r>
          </w:p>
        </w:tc>
      </w:tr>
      <w:tr w:rsidR="009A29D5" w:rsidRPr="00BD63F7" w:rsidTr="009A29D5">
        <w:tc>
          <w:tcPr>
            <w:tcW w:w="4644" w:type="dxa"/>
          </w:tcPr>
          <w:p w:rsidR="009A29D5" w:rsidRPr="00BD63F7" w:rsidRDefault="009A29D5" w:rsidP="009A29D5">
            <w:r w:rsidRPr="00717AC6">
              <w:t>Instytucje szkoleniowe</w:t>
            </w:r>
          </w:p>
        </w:tc>
        <w:tc>
          <w:tcPr>
            <w:tcW w:w="1985" w:type="dxa"/>
          </w:tcPr>
          <w:p w:rsidR="009A29D5" w:rsidRPr="00BD63F7" w:rsidRDefault="009A29D5" w:rsidP="009A29D5">
            <w:r w:rsidRPr="00717AC6">
              <w:t>72%</w:t>
            </w:r>
          </w:p>
        </w:tc>
        <w:tc>
          <w:tcPr>
            <w:tcW w:w="2268" w:type="dxa"/>
          </w:tcPr>
          <w:p w:rsidR="009A29D5" w:rsidRPr="00BD63F7" w:rsidRDefault="009A29D5" w:rsidP="009A29D5">
            <w:r w:rsidRPr="00717AC6">
              <w:t>23%</w:t>
            </w:r>
          </w:p>
        </w:tc>
      </w:tr>
      <w:tr w:rsidR="009A29D5" w:rsidRPr="00BD63F7" w:rsidTr="009A29D5">
        <w:tc>
          <w:tcPr>
            <w:tcW w:w="4644" w:type="dxa"/>
          </w:tcPr>
          <w:p w:rsidR="009A29D5" w:rsidRPr="00BD63F7" w:rsidRDefault="009A29D5" w:rsidP="009A29D5">
            <w:r w:rsidRPr="00717AC6">
              <w:t>Ośrodek Pomocy Społecznej</w:t>
            </w:r>
          </w:p>
        </w:tc>
        <w:tc>
          <w:tcPr>
            <w:tcW w:w="1985" w:type="dxa"/>
          </w:tcPr>
          <w:p w:rsidR="009A29D5" w:rsidRPr="00BD63F7" w:rsidRDefault="009A29D5" w:rsidP="009A29D5">
            <w:r w:rsidRPr="00717AC6">
              <w:t>69%</w:t>
            </w:r>
          </w:p>
        </w:tc>
        <w:tc>
          <w:tcPr>
            <w:tcW w:w="2268" w:type="dxa"/>
          </w:tcPr>
          <w:p w:rsidR="009A29D5" w:rsidRPr="00BD63F7" w:rsidRDefault="009A29D5" w:rsidP="009A29D5">
            <w:r w:rsidRPr="00717AC6">
              <w:t>35%</w:t>
            </w:r>
          </w:p>
        </w:tc>
      </w:tr>
      <w:tr w:rsidR="009A29D5" w:rsidRPr="00BD63F7" w:rsidTr="009A29D5">
        <w:tc>
          <w:tcPr>
            <w:tcW w:w="4644" w:type="dxa"/>
          </w:tcPr>
          <w:p w:rsidR="009A29D5" w:rsidRPr="00BD63F7" w:rsidRDefault="009A29D5" w:rsidP="009A29D5">
            <w:r w:rsidRPr="00717AC6">
              <w:t>Szkoły</w:t>
            </w:r>
          </w:p>
        </w:tc>
        <w:tc>
          <w:tcPr>
            <w:tcW w:w="1985" w:type="dxa"/>
          </w:tcPr>
          <w:p w:rsidR="009A29D5" w:rsidRPr="00BD63F7" w:rsidRDefault="009A29D5" w:rsidP="009A29D5">
            <w:r w:rsidRPr="00717AC6">
              <w:t>69%</w:t>
            </w:r>
          </w:p>
        </w:tc>
        <w:tc>
          <w:tcPr>
            <w:tcW w:w="2268" w:type="dxa"/>
          </w:tcPr>
          <w:p w:rsidR="009A29D5" w:rsidRPr="00BD63F7" w:rsidRDefault="009A29D5" w:rsidP="009A29D5">
            <w:r w:rsidRPr="00717AC6">
              <w:t>35%</w:t>
            </w:r>
          </w:p>
        </w:tc>
      </w:tr>
      <w:tr w:rsidR="009A29D5" w:rsidRPr="00BD63F7" w:rsidTr="009A29D5">
        <w:tc>
          <w:tcPr>
            <w:tcW w:w="4644" w:type="dxa"/>
          </w:tcPr>
          <w:p w:rsidR="009A29D5" w:rsidRPr="00BD63F7" w:rsidRDefault="009A29D5" w:rsidP="009A29D5">
            <w:r w:rsidRPr="00717AC6">
              <w:t>Środowiskowy Dom Samopomocy</w:t>
            </w:r>
          </w:p>
        </w:tc>
        <w:tc>
          <w:tcPr>
            <w:tcW w:w="1985" w:type="dxa"/>
          </w:tcPr>
          <w:p w:rsidR="009A29D5" w:rsidRPr="00BD63F7" w:rsidRDefault="009A29D5" w:rsidP="009A29D5">
            <w:r w:rsidRPr="00717AC6">
              <w:t>63%</w:t>
            </w:r>
          </w:p>
        </w:tc>
        <w:tc>
          <w:tcPr>
            <w:tcW w:w="2268" w:type="dxa"/>
          </w:tcPr>
          <w:p w:rsidR="009A29D5" w:rsidRPr="00BD63F7" w:rsidRDefault="009A29D5" w:rsidP="009A29D5">
            <w:r w:rsidRPr="00717AC6">
              <w:t>34%</w:t>
            </w:r>
          </w:p>
        </w:tc>
      </w:tr>
      <w:tr w:rsidR="009A29D5" w:rsidRPr="00BD63F7" w:rsidTr="009A29D5">
        <w:tc>
          <w:tcPr>
            <w:tcW w:w="4644" w:type="dxa"/>
          </w:tcPr>
          <w:p w:rsidR="009A29D5" w:rsidRPr="00BD63F7" w:rsidRDefault="009A29D5" w:rsidP="009A29D5">
            <w:r w:rsidRPr="00717AC6">
              <w:t>Starostwo Powiatowe</w:t>
            </w:r>
          </w:p>
        </w:tc>
        <w:tc>
          <w:tcPr>
            <w:tcW w:w="1985" w:type="dxa"/>
          </w:tcPr>
          <w:p w:rsidR="009A29D5" w:rsidRPr="00BD63F7" w:rsidRDefault="009A29D5" w:rsidP="009A29D5">
            <w:r w:rsidRPr="00717AC6">
              <w:t>63%</w:t>
            </w:r>
          </w:p>
        </w:tc>
        <w:tc>
          <w:tcPr>
            <w:tcW w:w="2268" w:type="dxa"/>
          </w:tcPr>
          <w:p w:rsidR="009A29D5" w:rsidRPr="00BD63F7" w:rsidRDefault="009A29D5" w:rsidP="009A29D5">
            <w:r w:rsidRPr="00717AC6">
              <w:t>31%</w:t>
            </w:r>
          </w:p>
        </w:tc>
      </w:tr>
      <w:tr w:rsidR="009A29D5" w:rsidRPr="00BD63F7" w:rsidTr="009A29D5">
        <w:tc>
          <w:tcPr>
            <w:tcW w:w="4644" w:type="dxa"/>
          </w:tcPr>
          <w:p w:rsidR="009A29D5" w:rsidRPr="00BD63F7" w:rsidRDefault="009A29D5" w:rsidP="009A29D5">
            <w:r w:rsidRPr="00717AC6">
              <w:t>Dom Pomocy Społecznej</w:t>
            </w:r>
          </w:p>
        </w:tc>
        <w:tc>
          <w:tcPr>
            <w:tcW w:w="1985" w:type="dxa"/>
          </w:tcPr>
          <w:p w:rsidR="009A29D5" w:rsidRPr="00BD63F7" w:rsidRDefault="009A29D5" w:rsidP="009A29D5">
            <w:r w:rsidRPr="00717AC6">
              <w:t>52%</w:t>
            </w:r>
          </w:p>
        </w:tc>
        <w:tc>
          <w:tcPr>
            <w:tcW w:w="2268" w:type="dxa"/>
          </w:tcPr>
          <w:p w:rsidR="009A29D5" w:rsidRPr="00BD63F7" w:rsidRDefault="009A29D5" w:rsidP="009A29D5">
            <w:r w:rsidRPr="00717AC6">
              <w:t>24%</w:t>
            </w:r>
          </w:p>
        </w:tc>
      </w:tr>
      <w:tr w:rsidR="009A29D5" w:rsidRPr="00BD63F7" w:rsidTr="009A29D5">
        <w:tc>
          <w:tcPr>
            <w:tcW w:w="4644" w:type="dxa"/>
          </w:tcPr>
          <w:p w:rsidR="009A29D5" w:rsidRPr="00BD63F7" w:rsidRDefault="009A29D5" w:rsidP="009A29D5">
            <w:r w:rsidRPr="00717AC6">
              <w:t>Zakłady Pracy Chronionej</w:t>
            </w:r>
          </w:p>
        </w:tc>
        <w:tc>
          <w:tcPr>
            <w:tcW w:w="1985" w:type="dxa"/>
          </w:tcPr>
          <w:p w:rsidR="009A29D5" w:rsidRPr="00BD63F7" w:rsidRDefault="009A29D5" w:rsidP="009A29D5">
            <w:r w:rsidRPr="00717AC6">
              <w:t>48%</w:t>
            </w:r>
          </w:p>
        </w:tc>
        <w:tc>
          <w:tcPr>
            <w:tcW w:w="2268" w:type="dxa"/>
          </w:tcPr>
          <w:p w:rsidR="009A29D5" w:rsidRPr="00BD63F7" w:rsidRDefault="009A29D5" w:rsidP="009A29D5">
            <w:r w:rsidRPr="00717AC6">
              <w:t>20%</w:t>
            </w:r>
          </w:p>
        </w:tc>
      </w:tr>
      <w:tr w:rsidR="009A29D5" w:rsidRPr="00BD63F7" w:rsidTr="009A29D5">
        <w:tc>
          <w:tcPr>
            <w:tcW w:w="4644" w:type="dxa"/>
          </w:tcPr>
          <w:p w:rsidR="009A29D5" w:rsidRPr="00BD63F7" w:rsidRDefault="009A29D5" w:rsidP="009A29D5">
            <w:r w:rsidRPr="00717AC6">
              <w:t>Lokalne parafie</w:t>
            </w:r>
          </w:p>
        </w:tc>
        <w:tc>
          <w:tcPr>
            <w:tcW w:w="1985" w:type="dxa"/>
          </w:tcPr>
          <w:p w:rsidR="009A29D5" w:rsidRPr="00BD63F7" w:rsidRDefault="009A29D5" w:rsidP="009A29D5">
            <w:r w:rsidRPr="00717AC6">
              <w:t>47%</w:t>
            </w:r>
          </w:p>
        </w:tc>
        <w:tc>
          <w:tcPr>
            <w:tcW w:w="2268" w:type="dxa"/>
          </w:tcPr>
          <w:p w:rsidR="009A29D5" w:rsidRPr="00BD63F7" w:rsidRDefault="009A29D5" w:rsidP="009A29D5">
            <w:r w:rsidRPr="00717AC6">
              <w:t>19%</w:t>
            </w:r>
          </w:p>
        </w:tc>
      </w:tr>
      <w:tr w:rsidR="009A29D5" w:rsidRPr="00BD63F7" w:rsidTr="009A29D5">
        <w:tc>
          <w:tcPr>
            <w:tcW w:w="4644" w:type="dxa"/>
          </w:tcPr>
          <w:p w:rsidR="009A29D5" w:rsidRPr="00BD63F7" w:rsidRDefault="009A29D5" w:rsidP="009A29D5">
            <w:r w:rsidRPr="00717AC6">
              <w:t>Spółdzielnie socjalne</w:t>
            </w:r>
          </w:p>
        </w:tc>
        <w:tc>
          <w:tcPr>
            <w:tcW w:w="1985" w:type="dxa"/>
          </w:tcPr>
          <w:p w:rsidR="009A29D5" w:rsidRPr="00BD63F7" w:rsidRDefault="009A29D5" w:rsidP="009A29D5">
            <w:r w:rsidRPr="00717AC6">
              <w:t>43%</w:t>
            </w:r>
          </w:p>
        </w:tc>
        <w:tc>
          <w:tcPr>
            <w:tcW w:w="2268" w:type="dxa"/>
          </w:tcPr>
          <w:p w:rsidR="009A29D5" w:rsidRPr="00BD63F7" w:rsidRDefault="009A29D5" w:rsidP="009A29D5">
            <w:r w:rsidRPr="00717AC6">
              <w:t>22%</w:t>
            </w:r>
          </w:p>
        </w:tc>
      </w:tr>
      <w:tr w:rsidR="009A29D5" w:rsidRPr="00BD63F7" w:rsidTr="009A29D5">
        <w:tc>
          <w:tcPr>
            <w:tcW w:w="4644" w:type="dxa"/>
          </w:tcPr>
          <w:p w:rsidR="009A29D5" w:rsidRPr="00BD63F7" w:rsidRDefault="009A29D5" w:rsidP="009A29D5">
            <w:r w:rsidRPr="00717AC6">
              <w:t>Centra Integracji społecznej</w:t>
            </w:r>
          </w:p>
        </w:tc>
        <w:tc>
          <w:tcPr>
            <w:tcW w:w="1985" w:type="dxa"/>
          </w:tcPr>
          <w:p w:rsidR="009A29D5" w:rsidRPr="00BD63F7" w:rsidRDefault="009A29D5" w:rsidP="009A29D5">
            <w:r w:rsidRPr="00717AC6">
              <w:t>37%</w:t>
            </w:r>
          </w:p>
        </w:tc>
        <w:tc>
          <w:tcPr>
            <w:tcW w:w="2268" w:type="dxa"/>
          </w:tcPr>
          <w:p w:rsidR="009A29D5" w:rsidRPr="00BD63F7" w:rsidRDefault="009A29D5" w:rsidP="009A29D5">
            <w:r w:rsidRPr="00717AC6">
              <w:t>9%</w:t>
            </w:r>
          </w:p>
        </w:tc>
      </w:tr>
      <w:tr w:rsidR="009A29D5" w:rsidRPr="00BD63F7" w:rsidTr="009A29D5">
        <w:tc>
          <w:tcPr>
            <w:tcW w:w="4644" w:type="dxa"/>
          </w:tcPr>
          <w:p w:rsidR="009A29D5" w:rsidRPr="00BD63F7" w:rsidRDefault="009A29D5" w:rsidP="009A29D5">
            <w:r w:rsidRPr="00717AC6">
              <w:t>Niepubliczne agencje zatrudnienia</w:t>
            </w:r>
          </w:p>
        </w:tc>
        <w:tc>
          <w:tcPr>
            <w:tcW w:w="1985" w:type="dxa"/>
          </w:tcPr>
          <w:p w:rsidR="009A29D5" w:rsidRPr="00BD63F7" w:rsidRDefault="009A29D5" w:rsidP="009A29D5">
            <w:r w:rsidRPr="00717AC6">
              <w:t>22%</w:t>
            </w:r>
          </w:p>
        </w:tc>
        <w:tc>
          <w:tcPr>
            <w:tcW w:w="2268" w:type="dxa"/>
          </w:tcPr>
          <w:p w:rsidR="009A29D5" w:rsidRPr="00BD63F7" w:rsidRDefault="009A29D5" w:rsidP="009A29D5">
            <w:r w:rsidRPr="00717AC6">
              <w:t>11%</w:t>
            </w:r>
          </w:p>
        </w:tc>
      </w:tr>
      <w:tr w:rsidR="009A29D5" w:rsidRPr="00BD63F7" w:rsidTr="009A29D5">
        <w:tc>
          <w:tcPr>
            <w:tcW w:w="4644" w:type="dxa"/>
          </w:tcPr>
          <w:p w:rsidR="009A29D5" w:rsidRPr="00BD63F7" w:rsidRDefault="009A29D5" w:rsidP="009A29D5">
            <w:r w:rsidRPr="00717AC6">
              <w:t>Inne instytucje</w:t>
            </w:r>
          </w:p>
        </w:tc>
        <w:tc>
          <w:tcPr>
            <w:tcW w:w="1985" w:type="dxa"/>
          </w:tcPr>
          <w:p w:rsidR="009A29D5" w:rsidRPr="00BD63F7" w:rsidRDefault="009A29D5" w:rsidP="009A29D5">
            <w:r w:rsidRPr="00717AC6">
              <w:t>11%</w:t>
            </w:r>
          </w:p>
        </w:tc>
        <w:tc>
          <w:tcPr>
            <w:tcW w:w="2268" w:type="dxa"/>
          </w:tcPr>
          <w:p w:rsidR="009A29D5" w:rsidRPr="00BD63F7" w:rsidRDefault="009A29D5" w:rsidP="009A29D5">
            <w:r w:rsidRPr="00717AC6">
              <w:t>6%</w:t>
            </w:r>
          </w:p>
        </w:tc>
      </w:tr>
    </w:tbl>
    <w:p w:rsidR="009A29D5" w:rsidRDefault="009A29D5" w:rsidP="009A29D5">
      <w:pPr>
        <w:spacing w:before="0" w:after="0" w:line="240" w:lineRule="auto"/>
        <w:jc w:val="left"/>
        <w:rPr>
          <w:i/>
        </w:rPr>
      </w:pPr>
      <w:r w:rsidRPr="00866F85">
        <w:rPr>
          <w:i/>
        </w:rPr>
        <w:t xml:space="preserve">Źródło: </w:t>
      </w:r>
      <w:r>
        <w:rPr>
          <w:i/>
        </w:rPr>
        <w:t>badanie CAWI zakładów aktywności zawodowej przeprowadzone w 2017 r. N=95.</w:t>
      </w:r>
    </w:p>
    <w:p w:rsidR="009A29D5" w:rsidRDefault="009A29D5" w:rsidP="009A29D5">
      <w:pPr>
        <w:spacing w:before="0" w:after="0" w:line="240" w:lineRule="auto"/>
        <w:jc w:val="left"/>
        <w:rPr>
          <w:rFonts w:asciiTheme="minorHAnsi" w:eastAsiaTheme="minorHAnsi" w:hAnsiTheme="minorHAnsi" w:cstheme="minorBidi"/>
          <w:lang w:bidi="ar-SA"/>
        </w:rPr>
      </w:pPr>
    </w:p>
    <w:p w:rsidR="009A29D5" w:rsidRDefault="009A29D5" w:rsidP="009A29D5">
      <w:pPr>
        <w:spacing w:before="0" w:after="0" w:line="240" w:lineRule="auto"/>
        <w:rPr>
          <w:rFonts w:asciiTheme="minorHAnsi" w:eastAsiaTheme="minorHAnsi" w:hAnsiTheme="minorHAnsi" w:cstheme="minorBidi"/>
          <w:lang w:bidi="ar-SA"/>
        </w:rPr>
      </w:pPr>
      <w:r w:rsidRPr="00093D7F">
        <w:rPr>
          <w:rFonts w:asciiTheme="minorHAnsi" w:eastAsiaTheme="minorHAnsi" w:hAnsiTheme="minorHAnsi" w:cstheme="minorBidi"/>
          <w:b/>
          <w:lang w:bidi="ar-SA"/>
        </w:rPr>
        <w:t>Stałą i regularną współpracę przejawiającą się częstymi kontaktami, wymianą doświadczeń itp. oraz różnymi formami podejmowanej współpracy badane ZAZ mają nawiązaną przede wszystkim z innymi Zakładami Aktywności Zawodowej (42% spośród ogólnej liczby wskazanych podmiotów partnerskich).</w:t>
      </w:r>
      <w:r>
        <w:rPr>
          <w:rFonts w:asciiTheme="minorHAnsi" w:eastAsiaTheme="minorHAnsi" w:hAnsiTheme="minorHAnsi" w:cstheme="minorBidi"/>
          <w:lang w:bidi="ar-SA"/>
        </w:rPr>
        <w:t xml:space="preserve"> W drugiej kolejności wśród stałych partnerów wymieniano instytucje sektora publicznego (31%), zaś najmniejszą liczbę stale współpracujących partnerów wskazywano w przypadku sektora społecznego, pozarządowego (26%).</w:t>
      </w:r>
    </w:p>
    <w:p w:rsidR="009A29D5" w:rsidRDefault="009A29D5" w:rsidP="009A29D5">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Szczególnie wysoki udział partnerów z innych ZAZ odnotowano w przypadku ZAZ zajmujących się usługami krawieckimi (46%), poligrafią (45%) lub stolarstwem i ciesielstwem (44%), a także z regionu północnego (50%). Z kolei najwyższy udział stale współpracujących podmiotów z sektora publicznego wystąpił wśród ZAZ prowadzących usługi rehabilitacyjne (48%), działalność hotelarską (42%) oraz usługi pralnicze (41%).</w:t>
      </w:r>
    </w:p>
    <w:p w:rsidR="009A29D5" w:rsidRDefault="009A29D5" w:rsidP="009A29D5">
      <w:pPr>
        <w:spacing w:before="0" w:after="0" w:line="240" w:lineRule="auto"/>
        <w:rPr>
          <w:rFonts w:asciiTheme="minorHAnsi" w:eastAsiaTheme="minorHAnsi" w:hAnsiTheme="minorHAnsi" w:cstheme="minorBidi"/>
          <w:lang w:bidi="ar-SA"/>
        </w:rPr>
      </w:pPr>
    </w:p>
    <w:p w:rsidR="009A29D5" w:rsidRDefault="009A29D5" w:rsidP="009A29D5">
      <w:pPr>
        <w:spacing w:before="0" w:after="0" w:line="240" w:lineRule="auto"/>
        <w:rPr>
          <w:rFonts w:asciiTheme="minorHAnsi" w:eastAsiaTheme="minorHAnsi" w:hAnsiTheme="minorHAnsi" w:cstheme="minorBidi"/>
          <w:lang w:bidi="ar-SA"/>
        </w:rPr>
      </w:pPr>
      <w:r w:rsidRPr="009B6472">
        <w:rPr>
          <w:rFonts w:asciiTheme="minorHAnsi" w:eastAsiaTheme="minorHAnsi" w:hAnsiTheme="minorHAnsi" w:cstheme="minorBidi"/>
          <w:b/>
          <w:lang w:bidi="ar-SA"/>
        </w:rPr>
        <w:t>Łącznie w 2016 r. badane ZAZ podjęły 198 projektów/inicjatyw we współpracy z innymi organizacjami/instytucjami</w:t>
      </w:r>
      <w:r>
        <w:rPr>
          <w:rFonts w:asciiTheme="minorHAnsi" w:eastAsiaTheme="minorHAnsi" w:hAnsiTheme="minorHAnsi" w:cstheme="minorBidi"/>
          <w:lang w:bidi="ar-SA"/>
        </w:rPr>
        <w:t>. Szczególnie dużo tego rodzaju projektów lub inicjatyw podjęto w regionie wschodnim – 50.</w:t>
      </w:r>
    </w:p>
    <w:p w:rsidR="009A29D5" w:rsidRDefault="009A29D5" w:rsidP="009A29D5">
      <w:pPr>
        <w:spacing w:before="0" w:after="0" w:line="240" w:lineRule="auto"/>
        <w:jc w:val="left"/>
        <w:rPr>
          <w:rFonts w:eastAsia="SimSun" w:cs="Mangal"/>
          <w:b/>
          <w:color w:val="808080"/>
          <w:kern w:val="3"/>
          <w:sz w:val="24"/>
          <w:szCs w:val="24"/>
        </w:rPr>
      </w:pPr>
    </w:p>
    <w:p w:rsidR="009A29D5" w:rsidRPr="00301A8B" w:rsidRDefault="009A29D5" w:rsidP="009A29D5">
      <w:pPr>
        <w:pStyle w:val="Nagwek2"/>
        <w:rPr>
          <w:rFonts w:eastAsia="SimSun"/>
        </w:rPr>
      </w:pPr>
      <w:bookmarkStart w:id="223" w:name="_Toc494098562"/>
      <w:r w:rsidRPr="00301A8B">
        <w:rPr>
          <w:rFonts w:eastAsia="SimSun"/>
        </w:rPr>
        <w:t>Środowisko lokalne a ZAZ</w:t>
      </w:r>
      <w:bookmarkEnd w:id="223"/>
    </w:p>
    <w:p w:rsidR="009A29D5" w:rsidRDefault="009A29D5" w:rsidP="009A29D5">
      <w:pPr>
        <w:spacing w:before="0" w:after="0" w:line="240" w:lineRule="auto"/>
        <w:rPr>
          <w:rFonts w:asciiTheme="minorHAnsi" w:eastAsiaTheme="minorHAnsi" w:hAnsiTheme="minorHAnsi" w:cstheme="minorBidi"/>
          <w:lang w:bidi="ar-SA"/>
        </w:rPr>
      </w:pPr>
      <w:r w:rsidRPr="00E4681A">
        <w:rPr>
          <w:rFonts w:asciiTheme="minorHAnsi" w:eastAsiaTheme="minorHAnsi" w:hAnsiTheme="minorHAnsi" w:cstheme="minorBidi"/>
          <w:lang w:bidi="ar-SA"/>
        </w:rPr>
        <w:t>Zakłady Aktywności Zawodowej nie tylko funkcjonują w systemie wsparcia rehabilitacji osób niepełnosprawnych, ale również są częścią lokalnej społeczności. W związku z tym istotne jest to, jak</w:t>
      </w:r>
      <w:r>
        <w:rPr>
          <w:rFonts w:asciiTheme="minorHAnsi" w:eastAsiaTheme="minorHAnsi" w:hAnsiTheme="minorHAnsi" w:cstheme="minorBidi"/>
          <w:lang w:bidi="ar-SA"/>
        </w:rPr>
        <w:t xml:space="preserve"> ich działalność jest odbierana</w:t>
      </w:r>
      <w:r w:rsidRPr="00E4681A">
        <w:rPr>
          <w:rFonts w:asciiTheme="minorHAnsi" w:eastAsiaTheme="minorHAnsi" w:hAnsiTheme="minorHAnsi" w:cstheme="minorBidi"/>
          <w:lang w:bidi="ar-SA"/>
        </w:rPr>
        <w:t xml:space="preserve"> przez otoczenie zarówno instytucjonalne, jak także społeczeństwo. </w:t>
      </w:r>
    </w:p>
    <w:p w:rsidR="009A29D5" w:rsidRDefault="009A29D5" w:rsidP="009A29D5">
      <w:pPr>
        <w:spacing w:before="0" w:after="0" w:line="240" w:lineRule="auto"/>
        <w:rPr>
          <w:rFonts w:asciiTheme="minorHAnsi" w:eastAsiaTheme="minorHAnsi" w:hAnsiTheme="minorHAnsi" w:cstheme="minorBidi"/>
          <w:lang w:bidi="ar-SA"/>
        </w:rPr>
      </w:pPr>
    </w:p>
    <w:p w:rsidR="009A29D5" w:rsidRPr="00301A8B" w:rsidRDefault="009A29D5" w:rsidP="009A29D5">
      <w:r w:rsidRPr="00301A8B">
        <w:t xml:space="preserve">Stawia się pytanie jak ZAZ-y wpływają na lokalne spółczesności, czy są przez nie dostrzegane i z jakimi reakcjami spotykają się pracownicy Zakładów. </w:t>
      </w:r>
    </w:p>
    <w:p w:rsidR="009A29D5" w:rsidRPr="00301A8B" w:rsidRDefault="009A29D5" w:rsidP="009A29D5">
      <w:r w:rsidRPr="00301A8B">
        <w:t xml:space="preserve">Mówiąc krótko – </w:t>
      </w:r>
      <w:r w:rsidRPr="00301A8B">
        <w:rPr>
          <w:b/>
        </w:rPr>
        <w:t>ZAZ-y przyczyniają się do poprawy postrzegania osób niepełnosprawnych</w:t>
      </w:r>
      <w:r w:rsidRPr="00301A8B">
        <w:t xml:space="preserve">, ale </w:t>
      </w:r>
      <w:r w:rsidRPr="00301A8B">
        <w:rPr>
          <w:b/>
        </w:rPr>
        <w:t>nie stają się</w:t>
      </w:r>
      <w:r w:rsidRPr="00301A8B">
        <w:t xml:space="preserve">, jako instytucje, </w:t>
      </w:r>
      <w:r w:rsidRPr="00301A8B">
        <w:rPr>
          <w:b/>
        </w:rPr>
        <w:t>rozpoznawalnym symbolem tej zmiany</w:t>
      </w:r>
      <w:r w:rsidRPr="00301A8B">
        <w:t xml:space="preserve">. </w:t>
      </w:r>
    </w:p>
    <w:p w:rsidR="00975E98" w:rsidRPr="00301A8B" w:rsidRDefault="00975E98" w:rsidP="00975E98">
      <w:r>
        <w:t>Z</w:t>
      </w:r>
      <w:r w:rsidRPr="00301A8B">
        <w:t>daniem uczestników badań jakościowych</w:t>
      </w:r>
      <w:r>
        <w:t>,</w:t>
      </w:r>
      <w:r w:rsidRPr="00301A8B">
        <w:t xml:space="preserve"> Zakład Aktywności Zawodowej nie jest, </w:t>
      </w:r>
      <w:r>
        <w:t>,</w:t>
      </w:r>
      <w:r w:rsidRPr="00301A8B">
        <w:t xml:space="preserve"> jednostką identyfikowaną przez przeciętnego Polaka </w:t>
      </w:r>
      <w:r>
        <w:t>jako podmiot aktywizujący zawodowo i społecznie osoby niepełnosprawne</w:t>
      </w:r>
      <w:r w:rsidRPr="00301A8B">
        <w:t xml:space="preserve"> na taką skalę jak ma to miejsce w przypadku ZPCh czy spółdzielni inwalidów.  </w:t>
      </w:r>
    </w:p>
    <w:p w:rsidR="00975E98" w:rsidRPr="00301A8B" w:rsidRDefault="00975E98" w:rsidP="00975E98">
      <w:r w:rsidRPr="00301A8B">
        <w:t xml:space="preserve">W społecznościach lokalnych ZAZ funkcjonuje raczej jako konkretny zakład (np. pralnia, drukarnia, stolarnia), na lokalnym rynku pracy. Zwykle wiadomo, że pracują w nim niepełnosprawni, często zakład to podkreśla, zwłaszcza w kontekście sukcesów – dobrze wykonanych, dużych zleceń. </w:t>
      </w:r>
    </w:p>
    <w:p w:rsidR="00975E98" w:rsidRPr="00301A8B" w:rsidRDefault="00975E98" w:rsidP="00975E98">
      <w:r w:rsidRPr="00301A8B">
        <w:t>Tam, gdzie na terenie funkcjonuje wiele form zatrudniających osoby niepełnosprawne, siła oddziaływania ZAZ na wyobraźnię mieszkańców jest jeszcze mniejsza, ponieważ poziom oswojenia z tym, że niepełnosprawni mieszkańcy pracują jest większa. Tam</w:t>
      </w:r>
      <w:r>
        <w:t>,</w:t>
      </w:r>
      <w:r w:rsidRPr="00301A8B">
        <w:t xml:space="preserve"> gdzie ZAZ jest jedynym lub głównym podmiotem zatrudniającym ON oddziałuje to odwrotnie. </w:t>
      </w:r>
    </w:p>
    <w:p w:rsidR="00975E98" w:rsidRPr="00301A8B" w:rsidRDefault="00975E98" w:rsidP="00975E98">
      <w:r w:rsidRPr="00301A8B">
        <w:t xml:space="preserve">Z pewnością podejmowanie przez osoby niepełnosprawne </w:t>
      </w:r>
      <w:r>
        <w:t>zatrudnienia</w:t>
      </w:r>
      <w:r w:rsidRPr="00301A8B">
        <w:t xml:space="preserve">, praca w dużym zakładzie, na umowie </w:t>
      </w:r>
      <w:r w:rsidR="009822C9">
        <w:br/>
      </w:r>
      <w:r w:rsidRPr="00301A8B">
        <w:t>o pracę, sukcesy rynkowe tego przedsiębiorstwa, stanowią w oczach lokaln</w:t>
      </w:r>
      <w:r>
        <w:t>ej społeczności</w:t>
      </w:r>
      <w:r w:rsidRPr="00301A8B">
        <w:t xml:space="preserve"> elementy nobilitujące samych niepełnosprawnych jak i firmę, w której pracują. Pokazują, ze trwałe, produktywne zatrudnienie osób niepełnosprawnych jest możliwe. Zmienia to postrzeganie niepełnosprawności, pozycję społeczną pracowników ZAZ w oczach członków społeczności i wpływa często na diametralną ewolucję ich własnego postrzegania swojej sytuacji i pocz</w:t>
      </w:r>
      <w:r>
        <w:t>u</w:t>
      </w:r>
      <w:r w:rsidRPr="00301A8B">
        <w:t>cie własnej wartości. Są to elementy o ogromnym znacz</w:t>
      </w:r>
      <w:r w:rsidR="009822C9">
        <w:t>e</w:t>
      </w:r>
      <w:r w:rsidRPr="00301A8B">
        <w:t>ni</w:t>
      </w:r>
      <w:r>
        <w:t>u</w:t>
      </w:r>
      <w:r w:rsidRPr="00301A8B">
        <w:t xml:space="preserve"> </w:t>
      </w:r>
      <w:r w:rsidR="00E063D0">
        <w:br/>
      </w:r>
      <w:r w:rsidRPr="00301A8B">
        <w:t xml:space="preserve">i dużej sile oddziaływania na poziomie lokalnym, </w:t>
      </w:r>
      <w:r>
        <w:t>jednak</w:t>
      </w:r>
      <w:r w:rsidRPr="00301A8B">
        <w:t xml:space="preserve"> podłoża tych zmian upatruje się </w:t>
      </w:r>
      <w:r>
        <w:t xml:space="preserve">w samym </w:t>
      </w:r>
      <w:r w:rsidRPr="00301A8B">
        <w:t xml:space="preserve">podjęciu przez ON zatrudnienia, w mniejszym stopniu łączy się je z ZAZ. </w:t>
      </w:r>
    </w:p>
    <w:p w:rsidR="00975E98" w:rsidRPr="00301A8B" w:rsidRDefault="00975E98" w:rsidP="00975E98">
      <w:pPr>
        <w:spacing w:before="0" w:after="0" w:line="276" w:lineRule="auto"/>
        <w:ind w:left="284"/>
        <w:rPr>
          <w:rFonts w:ascii="Trebuchet MS" w:hAnsi="Trebuchet MS"/>
          <w:i/>
          <w:color w:val="808080"/>
          <w:sz w:val="16"/>
          <w:szCs w:val="16"/>
        </w:rPr>
      </w:pPr>
      <w:r w:rsidRPr="00301A8B">
        <w:rPr>
          <w:rFonts w:ascii="Trebuchet MS" w:hAnsi="Trebuchet MS"/>
          <w:i/>
          <w:color w:val="808080"/>
          <w:sz w:val="16"/>
          <w:szCs w:val="16"/>
        </w:rPr>
        <w:t>Myślę, że miasto chwali się tym, że ma taką instytucję. Natomiast jak odbierają go ludzie to jest pytanie do otoczenia osób z niepełnosprawnością. Myślę, że dużo osób nie zna ZAZ. Gdyby ich zapytać to nie umieliby rozszyfrować skrótu. Może by to skojarzyli z tą francuską piosenkarką, która wyskakuje jako pierwsza przy wpisaniu ZAZ w Google. Świadomość zaczyna się wtedy kiedy osoba doświadcza niepełnosprawności w swoim otoczeniu. (CS 4 kierownik ZAZ)</w:t>
      </w:r>
    </w:p>
    <w:p w:rsidR="00975E98" w:rsidRPr="00301A8B" w:rsidRDefault="00975E98" w:rsidP="00975E98">
      <w:pPr>
        <w:spacing w:before="0" w:after="0" w:line="276" w:lineRule="auto"/>
        <w:ind w:left="284"/>
        <w:rPr>
          <w:rFonts w:ascii="Trebuchet MS" w:hAnsi="Trebuchet MS"/>
          <w:i/>
          <w:color w:val="808080"/>
          <w:sz w:val="16"/>
          <w:szCs w:val="16"/>
        </w:rPr>
      </w:pPr>
      <w:r w:rsidRPr="00301A8B">
        <w:rPr>
          <w:rFonts w:ascii="Trebuchet MS" w:hAnsi="Trebuchet MS"/>
          <w:i/>
          <w:color w:val="808080"/>
          <w:sz w:val="16"/>
          <w:szCs w:val="16"/>
        </w:rPr>
        <w:t>Ludzie z tzw. środowiska pozytywnie to postrzegają, natomiast uważam, że pozostali mieszkańcy mają stosunek neutralny do tego, że coś takiego jest. Wiedzą, ale są obojętni. (CS 4 organizator ZAZ)</w:t>
      </w:r>
    </w:p>
    <w:p w:rsidR="00975E98" w:rsidRPr="00301A8B" w:rsidRDefault="00975E98" w:rsidP="00975E98">
      <w:r w:rsidRPr="00301A8B">
        <w:rPr>
          <w:lang w:bidi="ar-SA"/>
        </w:rPr>
        <w:t xml:space="preserve">Z całą pewnością ZAZ wpływa natomiast w wielu miejscach znacząco na myślenie o możliwości podejmowania pracy wśród osób niepełnosprawnych i ich rodzin. Oddziałuje również na system wsparcia często pozytywnie – stymulując jego działanie. Czasem jednak negatywnie, obnażając jego dysfunkcje i braki. </w:t>
      </w:r>
    </w:p>
    <w:p w:rsidR="00975E98" w:rsidRDefault="00975E98" w:rsidP="00975E98">
      <w:pPr>
        <w:spacing w:before="0" w:after="0" w:line="240" w:lineRule="auto"/>
        <w:rPr>
          <w:rFonts w:asciiTheme="minorHAnsi" w:eastAsiaTheme="minorHAnsi" w:hAnsiTheme="minorHAnsi" w:cstheme="minorBidi"/>
          <w:b/>
          <w:lang w:bidi="ar-SA"/>
        </w:rPr>
      </w:pPr>
    </w:p>
    <w:p w:rsidR="00975E98" w:rsidRDefault="00975E98" w:rsidP="00975E98">
      <w:pPr>
        <w:spacing w:before="0" w:after="0" w:line="240" w:lineRule="auto"/>
        <w:rPr>
          <w:rFonts w:asciiTheme="minorHAnsi" w:eastAsiaTheme="minorHAnsi" w:hAnsiTheme="minorHAnsi" w:cstheme="minorBidi"/>
          <w:lang w:bidi="ar-SA"/>
        </w:rPr>
      </w:pPr>
      <w:r w:rsidRPr="00C169DD">
        <w:rPr>
          <w:rFonts w:asciiTheme="minorHAnsi" w:eastAsiaTheme="minorHAnsi" w:hAnsiTheme="minorHAnsi" w:cstheme="minorBidi"/>
          <w:b/>
          <w:lang w:bidi="ar-SA"/>
        </w:rPr>
        <w:t>W opiniach większości przedstawicieli ZAZ uczestniczących w badaniu ilościowym stosunek różnych grup oraz instytucji do ZAZ oraz ich niepełnosprawnych pracowników jest przychylny</w:t>
      </w:r>
      <w:r>
        <w:rPr>
          <w:rFonts w:asciiTheme="minorHAnsi" w:eastAsiaTheme="minorHAnsi" w:hAnsiTheme="minorHAnsi" w:cstheme="minorBidi"/>
          <w:lang w:bidi="ar-SA"/>
        </w:rPr>
        <w:t xml:space="preserve">. </w:t>
      </w:r>
      <w:r w:rsidRPr="009D362D">
        <w:rPr>
          <w:rFonts w:asciiTheme="minorHAnsi" w:eastAsiaTheme="minorHAnsi" w:hAnsiTheme="minorHAnsi" w:cstheme="minorBidi"/>
          <w:b/>
          <w:lang w:bidi="ar-SA"/>
        </w:rPr>
        <w:t xml:space="preserve">Za najbardziej przychylne ZAZ instytucje uznano lokalne władze samorządowe </w:t>
      </w:r>
      <w:r>
        <w:rPr>
          <w:rFonts w:asciiTheme="minorHAnsi" w:eastAsiaTheme="minorHAnsi" w:hAnsiTheme="minorHAnsi" w:cstheme="minorBidi"/>
          <w:lang w:bidi="ar-SA"/>
        </w:rPr>
        <w:t>– aż 42% ZAZ przyznało, że mają one zawsze przychylny stosunek, a kolejne 48%, że na ogół są przychylne. Szczególnie pozytywny stosunek lokalnych władz samorządowych do działalności ZAZ deklarowały podmioty z regionu południowo-zachodniego (średnia 4,6 na 5-stopniowej skali, gdzie [1] oznaczało zawsze nieprzychylny stosunek, a [5] zawsze przychylny), oraz północnego (średnia 4,6), podczas gdy nieco słabiej oceniano przychylność władz lokalnych w regionie południowym (średnia 4,1).</w:t>
      </w:r>
    </w:p>
    <w:p w:rsidR="00975E98" w:rsidRDefault="00975E98" w:rsidP="00975E98">
      <w:pPr>
        <w:spacing w:before="0" w:after="0" w:line="240" w:lineRule="auto"/>
        <w:rPr>
          <w:rFonts w:asciiTheme="minorHAnsi" w:eastAsiaTheme="minorHAnsi" w:hAnsiTheme="minorHAnsi" w:cstheme="minorBidi"/>
          <w:lang w:bidi="ar-SA"/>
        </w:rPr>
      </w:pPr>
      <w:r w:rsidRPr="00FC06BA">
        <w:rPr>
          <w:rFonts w:asciiTheme="minorHAnsi" w:eastAsiaTheme="minorHAnsi" w:hAnsiTheme="minorHAnsi" w:cstheme="minorBidi"/>
          <w:u w:val="single"/>
          <w:lang w:bidi="ar-SA"/>
        </w:rPr>
        <w:t xml:space="preserve">Przychylność instytucji szczebla powiatowego istotnych dla działalności ZAZ, tj. </w:t>
      </w:r>
      <w:r w:rsidRPr="00FC06BA">
        <w:rPr>
          <w:rFonts w:asciiTheme="minorHAnsi" w:eastAsiaTheme="minorHAnsi" w:hAnsiTheme="minorHAnsi" w:cstheme="minorBidi"/>
          <w:b/>
          <w:u w:val="single"/>
          <w:lang w:bidi="ar-SA"/>
        </w:rPr>
        <w:t>PCPR oraz PUP</w:t>
      </w:r>
      <w:r w:rsidRPr="00FC06BA">
        <w:rPr>
          <w:rFonts w:asciiTheme="minorHAnsi" w:eastAsiaTheme="minorHAnsi" w:hAnsiTheme="minorHAnsi" w:cstheme="minorBidi"/>
          <w:u w:val="single"/>
          <w:lang w:bidi="ar-SA"/>
        </w:rPr>
        <w:t xml:space="preserve"> oceniono na zbliżonym poziomie – łącznie 78% ZAZ uznało stosunek tych instytucji do ZAZ oraz niepełnosprawnych pracowników ZAZ za przychylny</w:t>
      </w:r>
      <w:r>
        <w:rPr>
          <w:rFonts w:asciiTheme="minorHAnsi" w:eastAsiaTheme="minorHAnsi" w:hAnsiTheme="minorHAnsi" w:cstheme="minorBidi"/>
          <w:lang w:bidi="ar-SA"/>
        </w:rPr>
        <w:t xml:space="preserve">. Jednak warto zauważyć, że 1% ZAZ deklarował, że stosunek PUP jest raczej nieprzychylny, a 16%, że jest obojętny. Relatywnie najniżej przychylność PUP oraz PCPR do działalności ZAZ oceniono w regionie południowym (odpowiednio średnia 3,8 oraz 3,9). </w:t>
      </w:r>
    </w:p>
    <w:p w:rsidR="00975E98" w:rsidRDefault="00975E98" w:rsidP="00975E98">
      <w:pPr>
        <w:spacing w:before="0" w:after="0" w:line="240" w:lineRule="auto"/>
        <w:rPr>
          <w:rFonts w:asciiTheme="minorHAnsi" w:eastAsiaTheme="minorHAnsi" w:hAnsiTheme="minorHAnsi" w:cstheme="minorBidi"/>
          <w:lang w:bidi="ar-SA"/>
        </w:rPr>
      </w:pPr>
      <w:r w:rsidRPr="00C169DD">
        <w:rPr>
          <w:rFonts w:asciiTheme="minorHAnsi" w:eastAsiaTheme="minorHAnsi" w:hAnsiTheme="minorHAnsi" w:cstheme="minorBidi"/>
          <w:b/>
          <w:lang w:bidi="ar-SA"/>
        </w:rPr>
        <w:t>Lokalną społeczność również uznawano za przychylną działalności ZAZ oraz jego pracownikom</w:t>
      </w:r>
      <w:r>
        <w:rPr>
          <w:rFonts w:asciiTheme="minorHAnsi" w:eastAsiaTheme="minorHAnsi" w:hAnsiTheme="minorHAnsi" w:cstheme="minorBidi"/>
          <w:lang w:bidi="ar-SA"/>
        </w:rPr>
        <w:t xml:space="preserve">. Jednak </w:t>
      </w:r>
      <w:r w:rsidR="00E063D0">
        <w:rPr>
          <w:rFonts w:asciiTheme="minorHAnsi" w:eastAsiaTheme="minorHAnsi" w:hAnsiTheme="minorHAnsi" w:cstheme="minorBidi"/>
          <w:lang w:bidi="ar-SA"/>
        </w:rPr>
        <w:br/>
      </w:r>
      <w:r>
        <w:rPr>
          <w:rFonts w:asciiTheme="minorHAnsi" w:eastAsiaTheme="minorHAnsi" w:hAnsiTheme="minorHAnsi" w:cstheme="minorBidi"/>
          <w:lang w:bidi="ar-SA"/>
        </w:rPr>
        <w:t>w przeciwieństwie do lokalnych władz samorządowych jedynie 28% ZAZ deklarowało, że społeczność lokalna jest zawsze przychylna, a 58% było bardziej zachowawczych w swoich opiniach, uznając, iż na ogół na dobry stosunek do działalności ZAZ. Najwyżej przychylność lokalnej społeczności oceniły ZAZ z regionu południowo-zachodniego (średnia 4,4), najniżej zaś z centralnego (średnia 3,9).</w:t>
      </w:r>
    </w:p>
    <w:p w:rsidR="00975E98" w:rsidRDefault="00975E98" w:rsidP="00975E98">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Szczególnie dobrze przychylność różnych grup oraz instytucji dla działalności ZAZ oraz jego pracowników oceniły ZAZ zatrudniające największą liczbą pracowników (ponad 45 osób), a także takie, które prowadziły szeroką działalność (co najmniej 5 różnych profili działalności). ZAZ z najmniejszą liczbą pracowników (poniżej 30 ON), najsłabiej z kolei oceniały przychylność Powiatowych Urzędów Pracy (średnia 4,2, podczas gdy w ZAZ </w:t>
      </w:r>
      <w:r w:rsidR="00E063D0">
        <w:rPr>
          <w:rFonts w:asciiTheme="minorHAnsi" w:eastAsiaTheme="minorHAnsi" w:hAnsiTheme="minorHAnsi" w:cstheme="minorBidi"/>
          <w:lang w:bidi="ar-SA"/>
        </w:rPr>
        <w:br/>
      </w:r>
      <w:r>
        <w:rPr>
          <w:rFonts w:asciiTheme="minorHAnsi" w:eastAsiaTheme="minorHAnsi" w:hAnsiTheme="minorHAnsi" w:cstheme="minorBidi"/>
          <w:lang w:bidi="ar-SA"/>
        </w:rPr>
        <w:t>z 45 i więcej pracownikami średnia wynosiła 4,4).</w:t>
      </w:r>
    </w:p>
    <w:p w:rsidR="00975E98" w:rsidRDefault="00975E98" w:rsidP="00975E98">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Pewne zróżnicowanie dostrzegalne jest także ze względu na rodzaj dominującej dysfunkcji pracowników ZAZ. Przychylność lokalnych władz samorządowych najwyżej oceniono w ZAZ, w których dominującą wśród pracowników dysfunkcją była choroba psychiczna wraz z innymi dysfunkcjami poza upośledzeniem umysłowym (średnia 4,5), z kolei przychylność PCPR w ZAZ, w których dominująca była tylko choroba psychiczna (średnia 4,4), a przychylność PUP w ZAZ, w których dominującą dysfunkcją było upośledzenie umysłowe i choroba psychiczna. Warto nadmienić, że przychylność PUP najgorzej oceniono w ZAZ, w których dominującą dysfunkcją wśród pracowników było upośledzenie umysłowe. Rodzaj dysfunkcji pracowników nie różnicował znacząco oceny przychylności społeczności lokalnej wobec ZAZ i jego pracowników.</w:t>
      </w:r>
    </w:p>
    <w:p w:rsidR="009A29D5" w:rsidRDefault="009A29D5" w:rsidP="009A29D5">
      <w:pPr>
        <w:spacing w:before="0" w:after="0" w:line="240" w:lineRule="auto"/>
        <w:rPr>
          <w:rFonts w:asciiTheme="minorHAnsi" w:eastAsiaTheme="minorHAnsi" w:hAnsiTheme="minorHAnsi" w:cstheme="minorBidi"/>
          <w:lang w:bidi="ar-SA"/>
        </w:rPr>
      </w:pPr>
    </w:p>
    <w:p w:rsidR="009A29D5" w:rsidRPr="00866F85" w:rsidRDefault="009A29D5" w:rsidP="009A29D5">
      <w:pPr>
        <w:keepNext/>
        <w:jc w:val="left"/>
        <w:rPr>
          <w:b/>
          <w:bCs/>
          <w:color w:val="1F497D"/>
          <w:sz w:val="18"/>
          <w:szCs w:val="18"/>
        </w:rPr>
      </w:pPr>
      <w:bookmarkStart w:id="224" w:name="_Toc494097708"/>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62</w:t>
      </w:r>
      <w:r w:rsidR="00590549" w:rsidRPr="00866F85">
        <w:rPr>
          <w:b/>
          <w:bCs/>
          <w:noProof/>
          <w:color w:val="1F497D"/>
          <w:sz w:val="18"/>
          <w:szCs w:val="18"/>
        </w:rPr>
        <w:fldChar w:fldCharType="end"/>
      </w:r>
      <w:r w:rsidR="009822C9">
        <w:rPr>
          <w:b/>
          <w:bCs/>
          <w:noProof/>
          <w:color w:val="1F497D"/>
          <w:sz w:val="18"/>
          <w:szCs w:val="18"/>
        </w:rPr>
        <w:t>.</w:t>
      </w:r>
      <w:r w:rsidR="00975E98">
        <w:rPr>
          <w:b/>
          <w:bCs/>
          <w:noProof/>
          <w:color w:val="1F497D"/>
          <w:sz w:val="18"/>
          <w:szCs w:val="18"/>
        </w:rPr>
        <w:t xml:space="preserve"> </w:t>
      </w:r>
      <w:r>
        <w:rPr>
          <w:b/>
          <w:bCs/>
          <w:color w:val="1F497D"/>
          <w:sz w:val="18"/>
          <w:szCs w:val="18"/>
        </w:rPr>
        <w:t>Stosunek różnych grup lub instytucji do ZAZ oraz jego niepełnosprawnych pracowników</w:t>
      </w:r>
      <w:bookmarkEnd w:id="224"/>
    </w:p>
    <w:p w:rsidR="009A29D5" w:rsidRDefault="009A29D5" w:rsidP="009A29D5">
      <w:pPr>
        <w:spacing w:before="0" w:after="0" w:line="240" w:lineRule="auto"/>
        <w:jc w:val="left"/>
        <w:rPr>
          <w:rFonts w:asciiTheme="minorHAnsi" w:eastAsiaTheme="minorHAnsi" w:hAnsiTheme="minorHAnsi" w:cstheme="minorBidi"/>
          <w:highlight w:val="cyan"/>
          <w:lang w:bidi="ar-SA"/>
        </w:rPr>
      </w:pPr>
      <w:r>
        <w:rPr>
          <w:rFonts w:asciiTheme="minorHAnsi" w:eastAsiaTheme="minorHAnsi" w:hAnsiTheme="minorHAnsi" w:cstheme="minorBidi"/>
          <w:noProof/>
          <w:lang w:eastAsia="pl-PL" w:bidi="ar-SA"/>
        </w:rPr>
        <w:drawing>
          <wp:inline distT="0" distB="0" distL="0" distR="0" wp14:anchorId="3F324920" wp14:editId="072C2081">
            <wp:extent cx="5752214" cy="3340125"/>
            <wp:effectExtent l="0" t="0" r="1270" b="0"/>
            <wp:docPr id="381" name="Obraz 381" descr="Rysunek przedstawia stosunek różnych grup lub instytucji do ZAZ oraz jego niepełnosprawnych pracowników.&#10;Powiatowego Urzędu Pracy: [1] Zawsze nieprzychylny - 0% , [2] Na ogół nieprzychylny - 1%, [3] Obojętny - 16%, [4] Na ogół przychylny - 40%, [5] Zawsze przychylny - 38%, Nie wiem - 5%, Średnia -  4,2,&#10;Lokalnej  społeczności: [1] Zawsze nieprzychylny - 0%, [2] Na ogół nieprzychylny - 0% , [3] Obojętny - 11%, [4] Na ogół przychylny - 58%, [5] Zawsze przychylny - 28%, Nie wiem - 3%, Średnia - 4,2,&#10;Powiatowego Centrum Pomocy Rodzinie : [1] Zawsze nieprzychylny - 0%, [2] Na ogół nieprzychylny - 0%, [3] Obojętny - 14%, [4] Na ogół przychylny - 41%, [5] Zawsze przychylny - 37%, Nie wiem - 8%, Średnia - 4,3,&#10;Lokalnych władz samorządowych: [1] Zawsze nieprzychylny - 0%, [2] Na ogół nieprzychylny - 0%, [3] Obojętny - 6%, [4] Na ogół przychylny - 48%, [5] Zawsze przychylny - 42%, Nie wiem - 3%, Średnia -  4,4." title="Stosunek różnych grup lub instytucji do ZAZ oraz jego niepełnosprawnych pracownik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756656" cy="3342704"/>
                    </a:xfrm>
                    <a:prstGeom prst="rect">
                      <a:avLst/>
                    </a:prstGeom>
                    <a:noFill/>
                  </pic:spPr>
                </pic:pic>
              </a:graphicData>
            </a:graphic>
          </wp:inline>
        </w:drawing>
      </w:r>
    </w:p>
    <w:p w:rsidR="009A29D5" w:rsidRDefault="009A29D5" w:rsidP="009A29D5">
      <w:pPr>
        <w:spacing w:before="0" w:after="0" w:line="240" w:lineRule="auto"/>
        <w:jc w:val="left"/>
        <w:rPr>
          <w:i/>
        </w:rPr>
      </w:pPr>
      <w:r w:rsidRPr="00866F85">
        <w:rPr>
          <w:i/>
        </w:rPr>
        <w:t xml:space="preserve">Źródło: </w:t>
      </w:r>
      <w:r>
        <w:rPr>
          <w:i/>
        </w:rPr>
        <w:t>badanie CAWI zakładów aktywności zawodowej przeprowadzone w 2017 r. N=95</w:t>
      </w:r>
    </w:p>
    <w:p w:rsidR="009A29D5" w:rsidRDefault="009A29D5" w:rsidP="009A29D5">
      <w:pPr>
        <w:spacing w:before="0" w:after="0" w:line="240" w:lineRule="auto"/>
        <w:jc w:val="left"/>
        <w:rPr>
          <w:rFonts w:asciiTheme="minorHAnsi" w:eastAsiaTheme="minorHAnsi" w:hAnsiTheme="minorHAnsi" w:cstheme="minorBidi"/>
          <w:highlight w:val="cyan"/>
          <w:lang w:bidi="ar-SA"/>
        </w:rPr>
      </w:pPr>
    </w:p>
    <w:p w:rsidR="009A29D5" w:rsidRPr="00301A8B" w:rsidRDefault="009A29D5" w:rsidP="009A29D5">
      <w:r w:rsidRPr="00301A8B">
        <w:rPr>
          <w:b/>
        </w:rPr>
        <w:t>Rodziny pracowników niepełnosprawnych</w:t>
      </w:r>
      <w:r w:rsidRPr="00301A8B">
        <w:t xml:space="preserve"> są obecne w życiu ZAZ, jednak w znacznie mniejszym stopniu niż ma to miejsce w przypadku WTZ. Zdarza się, że członkowie rodzin (zwłaszcza w przypadku osób niepełnosprawnych intelektualnie lub byłych uczestników warsztatów), próbują </w:t>
      </w:r>
      <w:r>
        <w:t>ingerować w wewnętrzne sprawy i</w:t>
      </w:r>
      <w:r w:rsidRPr="00301A8B">
        <w:t xml:space="preserve"> relacje </w:t>
      </w:r>
      <w:r>
        <w:t>panujące w</w:t>
      </w:r>
      <w:r w:rsidRPr="00301A8B">
        <w:t xml:space="preserve"> ZAZ.  </w:t>
      </w:r>
    </w:p>
    <w:p w:rsidR="009A29D5" w:rsidRPr="00301A8B" w:rsidRDefault="009A29D5" w:rsidP="009A29D5">
      <w:pPr>
        <w:spacing w:before="0" w:after="0" w:line="276" w:lineRule="auto"/>
        <w:ind w:left="284"/>
        <w:rPr>
          <w:rFonts w:ascii="Trebuchet MS" w:hAnsi="Trebuchet MS"/>
          <w:i/>
          <w:color w:val="808080"/>
          <w:sz w:val="16"/>
          <w:szCs w:val="16"/>
        </w:rPr>
      </w:pPr>
      <w:r w:rsidRPr="00301A8B">
        <w:rPr>
          <w:rFonts w:ascii="Trebuchet MS" w:hAnsi="Trebuchet MS"/>
          <w:i/>
          <w:color w:val="808080"/>
          <w:sz w:val="16"/>
          <w:szCs w:val="16"/>
        </w:rPr>
        <w:t>Nie, jeżeli coś takiego się zdarza, to pani kierownik chce to ukrócić, my jesteśmy nie przedszkolu, a jednak to jest zakład pracy i takie zachowania nie powinny. Jeżeli faktycznie potrzebuje obsługi, bo to jest osoba jeżdżąca na wózku, zmiana cewnika czy tak dalej, to wtedy jak najbardziej pomoc rodziny jest ok. Ale jeżeli buciki ja ci zawiążę… nie, absolutnie nie. To jest zakład pracy, a nie przedszkole. (CS 2 personel 2)</w:t>
      </w:r>
    </w:p>
    <w:p w:rsidR="009A29D5" w:rsidRPr="00301A8B" w:rsidRDefault="009A29D5" w:rsidP="009A29D5">
      <w:r w:rsidRPr="00301A8B">
        <w:t xml:space="preserve">Kierownictwo i personel zakładów dążą jednak do stawiania wyraźnych granic i budowania świadomości, że ZAZ nie jest placówką rehabilitacyjną, tylko zakładem pracy, z którym pracownika łączy umowa o pracę, co wyklucza możliwość ingerowania członków rodziny w tę formalną relację. Zwraca się uwagę na fakt, że podjęcie pracy </w:t>
      </w:r>
      <w:r w:rsidR="009822C9">
        <w:br/>
      </w:r>
      <w:r w:rsidRPr="00301A8B">
        <w:t xml:space="preserve">i uzyskanie własnych dochodów diametralnie zmienia postrzeganie osoby niepełnosprawnej i jej pozycję w rodzinie. </w:t>
      </w:r>
    </w:p>
    <w:p w:rsidR="009A29D5" w:rsidRPr="00301A8B" w:rsidRDefault="009A29D5" w:rsidP="009A29D5">
      <w:pPr>
        <w:spacing w:before="0" w:after="0" w:line="276" w:lineRule="auto"/>
        <w:ind w:left="284"/>
        <w:rPr>
          <w:rFonts w:ascii="Trebuchet MS" w:hAnsi="Trebuchet MS"/>
          <w:i/>
          <w:color w:val="808080"/>
          <w:sz w:val="16"/>
          <w:szCs w:val="16"/>
        </w:rPr>
      </w:pPr>
      <w:r w:rsidRPr="00301A8B">
        <w:rPr>
          <w:rFonts w:ascii="Trebuchet MS" w:hAnsi="Trebuchet MS"/>
          <w:i/>
          <w:color w:val="808080"/>
          <w:sz w:val="16"/>
          <w:szCs w:val="16"/>
        </w:rPr>
        <w:t>Zawsze jeżeli jest współpraca to mogą pojawić się sytuacje konfliktowe. Nie byłoby ich, gdybyśmy współpracę ograniczyli do zera. One są bardzo marginalne. Jeżeli chodzi o zakład to jest to też inne niż w WTZ. W WTZ była większa roszczeniowość w stosunku do zaopiekowania się osobą w przypadku pewnych rodzin. W momencie kiedy osoba podjęła pracę to bardzo zmienił się stosunek rodziny i otoczenia do tej osoby. (CS 5 kierownik ZAZ)</w:t>
      </w:r>
    </w:p>
    <w:p w:rsidR="009A29D5" w:rsidRPr="00301A8B" w:rsidRDefault="009A29D5" w:rsidP="009A29D5">
      <w:r w:rsidRPr="00301A8B">
        <w:t>Kontakt z rodzinami jest jednak ważny z punktu widzenia prawidłowej rehabilitacji co najmniej części pracowników ZAZ. Częściej w przypadku osób chorujących psychicznie i niepełnosprawnych intelektualnie</w:t>
      </w:r>
      <w:r w:rsidR="009E5409">
        <w:t xml:space="preserve">, </w:t>
      </w:r>
      <w:r w:rsidR="009822C9">
        <w:br/>
      </w:r>
      <w:r w:rsidR="009E5409">
        <w:t xml:space="preserve">a także osób z </w:t>
      </w:r>
      <w:r w:rsidR="00ED1E65">
        <w:t>a</w:t>
      </w:r>
      <w:r w:rsidR="009E5409">
        <w:t>utyzmem</w:t>
      </w:r>
      <w:r w:rsidRPr="00301A8B">
        <w:t xml:space="preserve">, w przypadku których wspólne monitorowanie stanu zdrowia zwiększa prawdopodobieństwo szybkiego i trafnego zareagowania na niepokojące zmiany. </w:t>
      </w:r>
    </w:p>
    <w:p w:rsidR="009A29D5" w:rsidRPr="00301A8B" w:rsidRDefault="009A29D5" w:rsidP="009A29D5">
      <w:pPr>
        <w:spacing w:before="0" w:after="0" w:line="276" w:lineRule="auto"/>
        <w:ind w:left="284"/>
        <w:rPr>
          <w:rFonts w:ascii="Trebuchet MS" w:hAnsi="Trebuchet MS"/>
          <w:i/>
          <w:color w:val="808080"/>
          <w:sz w:val="16"/>
          <w:szCs w:val="16"/>
        </w:rPr>
      </w:pPr>
      <w:r w:rsidRPr="00301A8B">
        <w:rPr>
          <w:rFonts w:ascii="Trebuchet MS" w:hAnsi="Trebuchet MS"/>
          <w:i/>
          <w:color w:val="808080"/>
          <w:sz w:val="16"/>
          <w:szCs w:val="16"/>
        </w:rPr>
        <w:t xml:space="preserve">Tak, jeżeli występują jakieś problemy w pracy, to wtedy tak, współpraca z rodziną. Na przykład mamy dwoje rodzeństwa, umysłowi oboje, i trzy lata temu chyba zmarli im rodzice. Tak że zostali pozostawieni sami sobie. No to nie stawiali się przez tydzień do pracy po urlopie. I wtedy była kierowniczka z zastępcom w gminnym ośrodku u nich. Po czym się okazało, że oni zapomnieli w ogóle, że już powinni wrócić do pracy. Albo jak ktoś leków nie bierze, to wtedy telefon, że coś się dzieje z danym pracownikiem, jakoś się zachowuje nie tak, jak powinien, to wtedy jest kontakt </w:t>
      </w:r>
      <w:r w:rsidR="009822C9">
        <w:rPr>
          <w:rFonts w:ascii="Trebuchet MS" w:hAnsi="Trebuchet MS"/>
          <w:i/>
          <w:color w:val="808080"/>
          <w:sz w:val="16"/>
          <w:szCs w:val="16"/>
        </w:rPr>
        <w:br/>
      </w:r>
      <w:r w:rsidRPr="00301A8B">
        <w:rPr>
          <w:rFonts w:ascii="Trebuchet MS" w:hAnsi="Trebuchet MS"/>
          <w:i/>
          <w:color w:val="808080"/>
          <w:sz w:val="16"/>
          <w:szCs w:val="16"/>
        </w:rPr>
        <w:t>z rodziną. (CS 2 personel 2)</w:t>
      </w:r>
    </w:p>
    <w:p w:rsidR="009A29D5" w:rsidRPr="00301A8B" w:rsidRDefault="009A29D5" w:rsidP="009A29D5">
      <w:r w:rsidRPr="00301A8B">
        <w:t xml:space="preserve">Zdarza się, że w przypadku pogorszenia stanu zdrowia, lub zaobserwowania niepokojących objawów, ZAZ pozostaje w kontakcie z rodzina pracownika i współdziała na rzecz zapewnienia mu odpowiedniego wsparcia zdrowotnego. </w:t>
      </w:r>
    </w:p>
    <w:p w:rsidR="009A29D5" w:rsidRPr="00301A8B" w:rsidRDefault="009A29D5" w:rsidP="009A29D5">
      <w:pPr>
        <w:spacing w:before="0" w:after="0" w:line="276" w:lineRule="auto"/>
        <w:ind w:left="284"/>
        <w:rPr>
          <w:rFonts w:ascii="Trebuchet MS" w:hAnsi="Trebuchet MS"/>
          <w:i/>
          <w:color w:val="808080"/>
          <w:sz w:val="16"/>
          <w:szCs w:val="16"/>
        </w:rPr>
      </w:pPr>
      <w:r w:rsidRPr="00301A8B">
        <w:rPr>
          <w:rFonts w:ascii="Trebuchet MS" w:hAnsi="Trebuchet MS"/>
          <w:i/>
          <w:color w:val="808080"/>
          <w:sz w:val="16"/>
          <w:szCs w:val="16"/>
        </w:rPr>
        <w:t>Razem raczej w WTZ [utrzymujemy kontakt z rodziną], jeśli chodzi o ZAZ to niekoniecznie. Chociaż z tego co słyszałam to ten kontakt z rodzicami niektórych pracowników jest, ponieważ są na tyle niesamodzielni, że trzeba kontaktować się z rodzicem, ewentualnie ich sytuacja zdrowotna, zwłaszcza u osób chorujących psychicznie, pogarsza się na tyle, że kontakt z rodzicem/opiekunem/rodziną/mężem/żoną jest wymagany. (CS 4 organizator)</w:t>
      </w:r>
    </w:p>
    <w:p w:rsidR="009A29D5" w:rsidRPr="00301A8B" w:rsidRDefault="009A29D5" w:rsidP="009A29D5">
      <w:r w:rsidRPr="00301A8B">
        <w:rPr>
          <w:b/>
        </w:rPr>
        <w:t xml:space="preserve">W niektórych przypadkach członkowie rodziny </w:t>
      </w:r>
      <w:r w:rsidRPr="00301A8B">
        <w:t xml:space="preserve">włączani są w prace ZAZ  na etapie przygotowywania IPR. </w:t>
      </w:r>
      <w:r w:rsidR="009822C9">
        <w:br/>
      </w:r>
      <w:r w:rsidRPr="00301A8B">
        <w:t xml:space="preserve">W przypadku osób z niepełnosprawnością intelektualną spostrzeżenia rodzin na temat ich niepełnosprawnych członków oraz ich wkład w określenie predyspozycji ON, są traktowane przez personel Zakładu jako ważny </w:t>
      </w:r>
      <w:r w:rsidR="009822C9">
        <w:br/>
      </w:r>
      <w:r w:rsidRPr="00301A8B">
        <w:t xml:space="preserve">i cenny wkład w IPR. </w:t>
      </w:r>
    </w:p>
    <w:p w:rsidR="009A29D5" w:rsidRPr="00301A8B" w:rsidRDefault="009A29D5" w:rsidP="009A29D5">
      <w:r w:rsidRPr="00301A8B">
        <w:t xml:space="preserve">W wielu zakładach przykłada się wagę do włączania rodzin w rehabilitacje społeczną pracowników. I tak bliscy są zapraszani np. na wspólny wyjazd czy spotkanie wigilijne. Umożliwia się ich udział w organizowanych przez firmę wycieczkach, czy imprezach integracyjnych, w zależności od skali kosztów wiąże się to często z niewielką dodatkową opłatą. </w:t>
      </w:r>
    </w:p>
    <w:p w:rsidR="009A29D5" w:rsidRPr="00301A8B" w:rsidRDefault="009A29D5" w:rsidP="009A29D5">
      <w:pPr>
        <w:spacing w:before="0" w:after="0" w:line="276" w:lineRule="auto"/>
        <w:ind w:left="284"/>
        <w:rPr>
          <w:rFonts w:ascii="Trebuchet MS" w:hAnsi="Trebuchet MS"/>
          <w:i/>
          <w:color w:val="808080"/>
          <w:sz w:val="16"/>
          <w:szCs w:val="16"/>
        </w:rPr>
      </w:pPr>
      <w:r w:rsidRPr="00301A8B">
        <w:rPr>
          <w:rFonts w:ascii="Trebuchet MS" w:hAnsi="Trebuchet MS"/>
          <w:i/>
          <w:color w:val="808080"/>
          <w:sz w:val="16"/>
          <w:szCs w:val="16"/>
        </w:rPr>
        <w:t>Mieliśmy polskie i zagraniczne wycieczki i owszem, byliśmy i z mężem i z dziećmi. Byliśmy w stadninie koni, tam organizowany był dzień dziecka i za niewielką opłatą można było mężów wziąć, z Gdyni na Hel płynęliśmy. Ja skorzystałam z paru takich wycieczek. Były też wycieczki zagraniczne, ale tu już za męża trzeba było dopłacać. (CS 1 były pracownik ZAZ)</w:t>
      </w:r>
    </w:p>
    <w:p w:rsidR="009A29D5" w:rsidRPr="00301A8B" w:rsidRDefault="009A29D5" w:rsidP="009A29D5">
      <w:r w:rsidRPr="00301A8B">
        <w:t xml:space="preserve">Ma to duże znaczenie dla pracowników i wzmacnia ich poczucie bycia akceptowanym i potrzebnym członkiem społeczności. </w:t>
      </w:r>
    </w:p>
    <w:p w:rsidR="009A29D5" w:rsidRPr="00301A8B" w:rsidRDefault="009A29D5" w:rsidP="009A29D5">
      <w:pPr>
        <w:spacing w:before="0" w:after="0" w:line="276" w:lineRule="auto"/>
        <w:ind w:left="284"/>
        <w:rPr>
          <w:rFonts w:ascii="Trebuchet MS" w:hAnsi="Trebuchet MS"/>
          <w:i/>
          <w:color w:val="808080"/>
          <w:sz w:val="16"/>
          <w:szCs w:val="16"/>
        </w:rPr>
      </w:pPr>
      <w:r w:rsidRPr="00301A8B">
        <w:rPr>
          <w:rFonts w:ascii="Trebuchet MS" w:hAnsi="Trebuchet MS"/>
          <w:i/>
          <w:color w:val="808080"/>
          <w:sz w:val="16"/>
          <w:szCs w:val="16"/>
        </w:rPr>
        <w:t xml:space="preserve">Cała moja rodzina jest szczęśliwa, że ja tutaj pracuję. Wreszcie mam zajęcie, nie siedzę w domu. Oni są szczęśliwi, ja jestem szczęśliwa, mąż jest szczęśliwy i bardzo chętnie jeździmy wspólnie na te wyjazdy integracyjne. Nigdy się za mnie nie wstydził i nie mówił złego słowa, a nawet z wszystkimi tutaj jakiś kontakt utrzymuje. Wydaje mi się, że u innych pracowników jest tak samo. To nie jest tak, że jesteśmy odrzutkami. </w:t>
      </w:r>
      <w:r w:rsidRPr="00301A8B">
        <w:rPr>
          <w:rFonts w:ascii="Trebuchet MS" w:hAnsi="Trebuchet MS"/>
          <w:color w:val="808080"/>
          <w:sz w:val="16"/>
          <w:szCs w:val="16"/>
          <w:lang w:eastAsia="pl-PL"/>
        </w:rPr>
        <w:t>(CS 1 pracownik ZAZ)</w:t>
      </w:r>
    </w:p>
    <w:p w:rsidR="009A29D5" w:rsidRPr="00301A8B" w:rsidRDefault="009A29D5" w:rsidP="009A29D5">
      <w:pPr>
        <w:spacing w:before="240" w:after="0" w:line="276" w:lineRule="auto"/>
        <w:ind w:left="284"/>
        <w:rPr>
          <w:rFonts w:ascii="Trebuchet MS" w:hAnsi="Trebuchet MS"/>
          <w:i/>
          <w:color w:val="808080"/>
          <w:sz w:val="16"/>
          <w:szCs w:val="16"/>
        </w:rPr>
      </w:pPr>
      <w:r w:rsidRPr="00301A8B">
        <w:rPr>
          <w:rFonts w:ascii="Trebuchet MS" w:hAnsi="Trebuchet MS"/>
          <w:i/>
          <w:color w:val="808080"/>
          <w:sz w:val="16"/>
          <w:szCs w:val="16"/>
        </w:rPr>
        <w:t>Ciągle mamy kontakt z rodzinami osób niepełnosprawnych, jeżeli chodzi o jakieś rehabilitacje społeczne czy też turnusy rehabilitacyjne. Zawsze pytamy o zgodę, chociaż te osoby nie są ubezwłasnowolnione, ale większość z nich jest trzymana pod kloszem. Zapraszamy ich też na nasze wystawy i wspólne wyjazdy. (CS 3 personel 2)</w:t>
      </w:r>
    </w:p>
    <w:p w:rsidR="009A29D5" w:rsidRDefault="009A29D5" w:rsidP="009A29D5">
      <w:pPr>
        <w:spacing w:before="0" w:after="0" w:line="240" w:lineRule="auto"/>
        <w:rPr>
          <w:rFonts w:asciiTheme="minorHAnsi" w:eastAsiaTheme="minorHAnsi" w:hAnsiTheme="minorHAnsi" w:cstheme="minorBidi"/>
          <w:lang w:bidi="ar-SA"/>
        </w:rPr>
      </w:pPr>
    </w:p>
    <w:p w:rsidR="009A29D5" w:rsidRDefault="009A29D5" w:rsidP="009A29D5">
      <w:pPr>
        <w:spacing w:before="0" w:after="0" w:line="240" w:lineRule="auto"/>
        <w:rPr>
          <w:rFonts w:asciiTheme="minorHAnsi" w:eastAsiaTheme="minorHAnsi" w:hAnsiTheme="minorHAnsi" w:cstheme="minorBidi"/>
          <w:lang w:bidi="ar-SA"/>
        </w:rPr>
      </w:pPr>
      <w:r w:rsidRPr="00A92E43">
        <w:rPr>
          <w:rFonts w:asciiTheme="minorHAnsi" w:eastAsiaTheme="minorHAnsi" w:hAnsiTheme="minorHAnsi" w:cstheme="minorBidi"/>
          <w:b/>
          <w:lang w:bidi="ar-SA"/>
        </w:rPr>
        <w:t xml:space="preserve">Większość ZAZ </w:t>
      </w:r>
      <w:r>
        <w:rPr>
          <w:rFonts w:asciiTheme="minorHAnsi" w:eastAsiaTheme="minorHAnsi" w:hAnsiTheme="minorHAnsi" w:cstheme="minorBidi"/>
          <w:b/>
          <w:lang w:bidi="ar-SA"/>
        </w:rPr>
        <w:t xml:space="preserve">uczestniczących w badaniu ilościowym </w:t>
      </w:r>
      <w:r w:rsidRPr="00A92E43">
        <w:rPr>
          <w:rFonts w:asciiTheme="minorHAnsi" w:eastAsiaTheme="minorHAnsi" w:hAnsiTheme="minorHAnsi" w:cstheme="minorBidi"/>
          <w:b/>
          <w:lang w:bidi="ar-SA"/>
        </w:rPr>
        <w:t>przyznała, że prawni opiekunowie zatrudnionych osób niepełnosprawnych współpracują z ZAZ (63%).Nieco częściej jest to współpraca jednak o charakterze sporadycznym (34%) niż regularnym, stałym (29%).</w:t>
      </w:r>
      <w:r>
        <w:rPr>
          <w:rFonts w:asciiTheme="minorHAnsi" w:eastAsiaTheme="minorHAnsi" w:hAnsiTheme="minorHAnsi" w:cstheme="minorBidi"/>
          <w:lang w:bidi="ar-SA"/>
        </w:rPr>
        <w:t xml:space="preserve"> Im mniejszy ZAZ, licząc liczbę </w:t>
      </w:r>
      <w:r w:rsidR="009E5409">
        <w:rPr>
          <w:rFonts w:asciiTheme="minorHAnsi" w:eastAsiaTheme="minorHAnsi" w:hAnsiTheme="minorHAnsi" w:cstheme="minorBidi"/>
          <w:lang w:bidi="ar-SA"/>
        </w:rPr>
        <w:t>osób niepełnosp</w:t>
      </w:r>
      <w:r w:rsidR="00ED1E65">
        <w:rPr>
          <w:rFonts w:asciiTheme="minorHAnsi" w:eastAsiaTheme="minorHAnsi" w:hAnsiTheme="minorHAnsi" w:cstheme="minorBidi"/>
          <w:lang w:bidi="ar-SA"/>
        </w:rPr>
        <w:t>rawnych</w:t>
      </w:r>
      <w:r>
        <w:rPr>
          <w:rFonts w:asciiTheme="minorHAnsi" w:eastAsiaTheme="minorHAnsi" w:hAnsiTheme="minorHAnsi" w:cstheme="minorBidi"/>
          <w:lang w:bidi="ar-SA"/>
        </w:rPr>
        <w:t xml:space="preserve">, tym częściej z jednej strony brak współpracy z prawnymi opiekunami zatrudnionych w nim ON, ale z drugiej częściej jeżeli występuje współpraca, jest to współpraca stała. W ZAZ </w:t>
      </w:r>
      <w:r w:rsidR="009E5409">
        <w:rPr>
          <w:rFonts w:asciiTheme="minorHAnsi" w:eastAsiaTheme="minorHAnsi" w:hAnsiTheme="minorHAnsi" w:cstheme="minorBidi"/>
          <w:lang w:bidi="ar-SA"/>
        </w:rPr>
        <w:t xml:space="preserve">zatrudniających do 30 osób </w:t>
      </w:r>
      <w:r>
        <w:rPr>
          <w:rFonts w:asciiTheme="minorHAnsi" w:eastAsiaTheme="minorHAnsi" w:hAnsiTheme="minorHAnsi" w:cstheme="minorBidi"/>
          <w:lang w:bidi="ar-SA"/>
        </w:rPr>
        <w:t xml:space="preserve"> etatów </w:t>
      </w:r>
      <w:r w:rsidR="009E5409">
        <w:rPr>
          <w:rFonts w:asciiTheme="minorHAnsi" w:eastAsiaTheme="minorHAnsi" w:hAnsiTheme="minorHAnsi" w:cstheme="minorBidi"/>
          <w:lang w:bidi="ar-SA"/>
        </w:rPr>
        <w:t>53</w:t>
      </w:r>
      <w:r>
        <w:rPr>
          <w:rFonts w:asciiTheme="minorHAnsi" w:eastAsiaTheme="minorHAnsi" w:hAnsiTheme="minorHAnsi" w:cstheme="minorBidi"/>
          <w:lang w:bidi="ar-SA"/>
        </w:rPr>
        <w:t xml:space="preserve">% zadeklarowało, że opiekunowie niepełnosprawnych pracowników w ogóle nie współpracują z ZAZ, podczas gdy w ZAZ </w:t>
      </w:r>
      <w:r w:rsidR="009E5409">
        <w:rPr>
          <w:rFonts w:asciiTheme="minorHAnsi" w:eastAsiaTheme="minorHAnsi" w:hAnsiTheme="minorHAnsi" w:cstheme="minorBidi"/>
          <w:lang w:bidi="ar-SA"/>
        </w:rPr>
        <w:t xml:space="preserve">zatrudniających </w:t>
      </w:r>
      <w:r>
        <w:rPr>
          <w:rFonts w:asciiTheme="minorHAnsi" w:eastAsiaTheme="minorHAnsi" w:hAnsiTheme="minorHAnsi" w:cstheme="minorBidi"/>
          <w:lang w:bidi="ar-SA"/>
        </w:rPr>
        <w:t xml:space="preserve"> ponad </w:t>
      </w:r>
      <w:r w:rsidR="009E5409">
        <w:rPr>
          <w:rFonts w:asciiTheme="minorHAnsi" w:eastAsiaTheme="minorHAnsi" w:hAnsiTheme="minorHAnsi" w:cstheme="minorBidi"/>
          <w:lang w:bidi="ar-SA"/>
        </w:rPr>
        <w:t>45 ON</w:t>
      </w:r>
      <w:r>
        <w:rPr>
          <w:rFonts w:asciiTheme="minorHAnsi" w:eastAsiaTheme="minorHAnsi" w:hAnsiTheme="minorHAnsi" w:cstheme="minorBidi"/>
          <w:lang w:bidi="ar-SA"/>
        </w:rPr>
        <w:t>, odsetek ten wyniósł zaledwie 3</w:t>
      </w:r>
      <w:r w:rsidR="009E5409">
        <w:rPr>
          <w:rFonts w:asciiTheme="minorHAnsi" w:eastAsiaTheme="minorHAnsi" w:hAnsiTheme="minorHAnsi" w:cstheme="minorBidi"/>
          <w:lang w:bidi="ar-SA"/>
        </w:rPr>
        <w:t>1</w:t>
      </w:r>
      <w:r>
        <w:rPr>
          <w:rFonts w:asciiTheme="minorHAnsi" w:eastAsiaTheme="minorHAnsi" w:hAnsiTheme="minorHAnsi" w:cstheme="minorBidi"/>
          <w:lang w:bidi="ar-SA"/>
        </w:rPr>
        <w:t xml:space="preserve">%. Z drugiej strony jak wspomniano </w:t>
      </w:r>
      <w:r w:rsidR="009822C9">
        <w:rPr>
          <w:rFonts w:asciiTheme="minorHAnsi" w:eastAsiaTheme="minorHAnsi" w:hAnsiTheme="minorHAnsi" w:cstheme="minorBidi"/>
          <w:lang w:bidi="ar-SA"/>
        </w:rPr>
        <w:br/>
      </w:r>
      <w:r>
        <w:rPr>
          <w:rFonts w:asciiTheme="minorHAnsi" w:eastAsiaTheme="minorHAnsi" w:hAnsiTheme="minorHAnsi" w:cstheme="minorBidi"/>
          <w:lang w:bidi="ar-SA"/>
        </w:rPr>
        <w:t xml:space="preserve">w </w:t>
      </w:r>
      <w:r w:rsidR="009E5409">
        <w:rPr>
          <w:rFonts w:asciiTheme="minorHAnsi" w:eastAsiaTheme="minorHAnsi" w:hAnsiTheme="minorHAnsi" w:cstheme="minorBidi"/>
          <w:lang w:bidi="ar-SA"/>
        </w:rPr>
        <w:t>28%</w:t>
      </w:r>
      <w:r>
        <w:rPr>
          <w:rFonts w:asciiTheme="minorHAnsi" w:eastAsiaTheme="minorHAnsi" w:hAnsiTheme="minorHAnsi" w:cstheme="minorBidi"/>
          <w:lang w:bidi="ar-SA"/>
        </w:rPr>
        <w:t xml:space="preserve"> ZAZ </w:t>
      </w:r>
      <w:r w:rsidR="009E5409">
        <w:rPr>
          <w:rFonts w:asciiTheme="minorHAnsi" w:eastAsiaTheme="minorHAnsi" w:hAnsiTheme="minorHAnsi" w:cstheme="minorBidi"/>
          <w:lang w:bidi="ar-SA"/>
        </w:rPr>
        <w:t xml:space="preserve">zatrudniających do 30 osób  </w:t>
      </w:r>
      <w:r>
        <w:rPr>
          <w:rFonts w:asciiTheme="minorHAnsi" w:eastAsiaTheme="minorHAnsi" w:hAnsiTheme="minorHAnsi" w:cstheme="minorBidi"/>
          <w:lang w:bidi="ar-SA"/>
        </w:rPr>
        <w:t xml:space="preserve">występująca z opiekunami współpraca ma charakter regularny, natomiast w połowie ZAZ </w:t>
      </w:r>
      <w:r w:rsidR="00EB47A3">
        <w:rPr>
          <w:rFonts w:asciiTheme="minorHAnsi" w:eastAsiaTheme="minorHAnsi" w:hAnsiTheme="minorHAnsi" w:cstheme="minorBidi"/>
          <w:lang w:bidi="ar-SA"/>
        </w:rPr>
        <w:t xml:space="preserve">zatrudniającymi ponad 45 ON  </w:t>
      </w:r>
      <w:r>
        <w:rPr>
          <w:rFonts w:asciiTheme="minorHAnsi" w:eastAsiaTheme="minorHAnsi" w:hAnsiTheme="minorHAnsi" w:cstheme="minorBidi"/>
          <w:lang w:bidi="ar-SA"/>
        </w:rPr>
        <w:t xml:space="preserve">współpraca ta jest sporadyczna. </w:t>
      </w:r>
    </w:p>
    <w:p w:rsidR="009A29D5" w:rsidRDefault="009A29D5" w:rsidP="009A29D5">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Widać również, że współpraca opiekunów z ZAZ zależy od długości funkcjonowania podmiotu. Najrzadziej współpracowano w przypadku ZAZ najkrócej działających (od 2014 r.) – 56%, najczęściej zaś w przypadku ZAZ, które rozpoczęły działalność w latach 2007-2013 – 70%.</w:t>
      </w:r>
    </w:p>
    <w:p w:rsidR="009A29D5" w:rsidRDefault="009A29D5" w:rsidP="009A29D5">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Biorąc pod uwagę dominujące w ZAZ dysfunkcje niepełnosprawnych pracowników, widać, że częściej współpracują opiekunowie z ZAZ, w których dominuje niepełnosprawność umysłowa (90%, w tym 70% deklaruje regularność współpracy z opiekunami). </w:t>
      </w:r>
    </w:p>
    <w:p w:rsidR="009A29D5" w:rsidRDefault="009A29D5" w:rsidP="009A29D5">
      <w:pPr>
        <w:spacing w:before="0" w:after="0" w:line="240" w:lineRule="auto"/>
        <w:jc w:val="left"/>
        <w:rPr>
          <w:rFonts w:asciiTheme="minorHAnsi" w:eastAsiaTheme="minorHAnsi" w:hAnsiTheme="minorHAnsi" w:cstheme="minorBidi"/>
          <w:lang w:bidi="ar-SA"/>
        </w:rPr>
      </w:pPr>
    </w:p>
    <w:p w:rsidR="009A29D5" w:rsidRDefault="009A29D5" w:rsidP="009A29D5">
      <w:pPr>
        <w:spacing w:before="0" w:after="0" w:line="240" w:lineRule="auto"/>
        <w:rPr>
          <w:rFonts w:asciiTheme="minorHAnsi" w:eastAsiaTheme="minorHAnsi" w:hAnsiTheme="minorHAnsi" w:cstheme="minorBidi"/>
          <w:lang w:bidi="ar-SA"/>
        </w:rPr>
      </w:pPr>
      <w:r w:rsidRPr="00A92E43">
        <w:rPr>
          <w:rFonts w:asciiTheme="minorHAnsi" w:eastAsiaTheme="minorHAnsi" w:hAnsiTheme="minorHAnsi" w:cstheme="minorBidi"/>
          <w:b/>
          <w:lang w:bidi="ar-SA"/>
        </w:rPr>
        <w:t>Współpraca opiekunów osób zatrudnionych z ZAZ polega głównie na przepływie informacji</w:t>
      </w:r>
      <w:r>
        <w:rPr>
          <w:rFonts w:asciiTheme="minorHAnsi" w:eastAsiaTheme="minorHAnsi" w:hAnsiTheme="minorHAnsi" w:cstheme="minorBidi"/>
          <w:lang w:bidi="ar-SA"/>
        </w:rPr>
        <w:t xml:space="preserve">. W 37% ZAZ przekazywane są opiekunom informacje na temat spraw organizacyjnych, w 32% na temat postępów </w:t>
      </w:r>
      <w:r w:rsidR="009822C9">
        <w:rPr>
          <w:rFonts w:asciiTheme="minorHAnsi" w:eastAsiaTheme="minorHAnsi" w:hAnsiTheme="minorHAnsi" w:cstheme="minorBidi"/>
          <w:lang w:bidi="ar-SA"/>
        </w:rPr>
        <w:br/>
      </w:r>
      <w:r>
        <w:rPr>
          <w:rFonts w:asciiTheme="minorHAnsi" w:eastAsiaTheme="minorHAnsi" w:hAnsiTheme="minorHAnsi" w:cstheme="minorBidi"/>
          <w:lang w:bidi="ar-SA"/>
        </w:rPr>
        <w:t xml:space="preserve">w rehabilitacji, zaś w 25% na temat stanu zdrowia zatrudnionego ON. W 33% ZAZ współpraca dotyczy również rozwiązywania bieżących problemów pracownika. Rzadko natomiast opiekunowie w sposób bardziej zaangażowany współpracują z ZAZ, np. przy organizacji turnusów, wycieczek lub imprez (12%), ustalaniu warunków pracy (10%). </w:t>
      </w:r>
    </w:p>
    <w:p w:rsidR="009A29D5" w:rsidRDefault="009A29D5" w:rsidP="009A29D5">
      <w:pPr>
        <w:spacing w:before="0" w:after="0" w:line="240" w:lineRule="auto"/>
        <w:rPr>
          <w:rFonts w:asciiTheme="minorHAnsi" w:eastAsiaTheme="minorHAnsi" w:hAnsiTheme="minorHAnsi" w:cstheme="minorBidi"/>
          <w:lang w:bidi="ar-SA"/>
        </w:rPr>
      </w:pPr>
    </w:p>
    <w:p w:rsidR="009A29D5" w:rsidRPr="00866F85" w:rsidRDefault="009A29D5" w:rsidP="009A29D5">
      <w:pPr>
        <w:keepNext/>
        <w:jc w:val="left"/>
        <w:rPr>
          <w:b/>
          <w:bCs/>
          <w:color w:val="1F497D"/>
          <w:sz w:val="18"/>
          <w:szCs w:val="18"/>
        </w:rPr>
      </w:pPr>
      <w:bookmarkStart w:id="225" w:name="_Toc494097709"/>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63</w:t>
      </w:r>
      <w:r w:rsidR="00590549" w:rsidRPr="00866F85">
        <w:rPr>
          <w:b/>
          <w:bCs/>
          <w:noProof/>
          <w:color w:val="1F497D"/>
          <w:sz w:val="18"/>
          <w:szCs w:val="18"/>
        </w:rPr>
        <w:fldChar w:fldCharType="end"/>
      </w:r>
      <w:r w:rsidR="009822C9">
        <w:rPr>
          <w:b/>
          <w:bCs/>
          <w:noProof/>
          <w:color w:val="1F497D"/>
          <w:sz w:val="18"/>
          <w:szCs w:val="18"/>
        </w:rPr>
        <w:t>.</w:t>
      </w:r>
      <w:r w:rsidR="00975E98">
        <w:rPr>
          <w:b/>
          <w:bCs/>
          <w:noProof/>
          <w:color w:val="1F497D"/>
          <w:sz w:val="18"/>
          <w:szCs w:val="18"/>
        </w:rPr>
        <w:t xml:space="preserve"> </w:t>
      </w:r>
      <w:r>
        <w:rPr>
          <w:b/>
          <w:bCs/>
          <w:color w:val="1F497D"/>
          <w:sz w:val="18"/>
          <w:szCs w:val="18"/>
        </w:rPr>
        <w:t>Współpraca prawnych opiekunów zatrudnionych ON z ZAZ</w:t>
      </w:r>
      <w:r w:rsidR="008907D7">
        <w:rPr>
          <w:b/>
          <w:bCs/>
          <w:color w:val="1F497D"/>
          <w:sz w:val="18"/>
          <w:szCs w:val="18"/>
        </w:rPr>
        <w:t xml:space="preserve"> oraz </w:t>
      </w:r>
      <w:r>
        <w:rPr>
          <w:b/>
          <w:bCs/>
          <w:color w:val="1F497D"/>
          <w:sz w:val="18"/>
          <w:szCs w:val="18"/>
        </w:rPr>
        <w:t>rodzaj współpracy</w:t>
      </w:r>
      <w:bookmarkEnd w:id="225"/>
    </w:p>
    <w:p w:rsidR="009A29D5" w:rsidRDefault="009A29D5" w:rsidP="009A29D5">
      <w:pPr>
        <w:spacing w:before="0" w:after="0" w:line="240" w:lineRule="auto"/>
        <w:jc w:val="left"/>
        <w:rPr>
          <w:rFonts w:asciiTheme="minorHAnsi" w:eastAsiaTheme="minorHAnsi" w:hAnsiTheme="minorHAnsi" w:cstheme="minorBidi"/>
          <w:lang w:bidi="ar-SA"/>
        </w:rPr>
      </w:pPr>
      <w:r>
        <w:rPr>
          <w:rFonts w:asciiTheme="minorHAnsi" w:eastAsiaTheme="minorHAnsi" w:hAnsiTheme="minorHAnsi" w:cstheme="minorBidi"/>
          <w:noProof/>
          <w:lang w:eastAsia="pl-PL" w:bidi="ar-SA"/>
        </w:rPr>
        <w:drawing>
          <wp:inline distT="0" distB="0" distL="0" distR="0" wp14:anchorId="42E79A1A" wp14:editId="4A0FBBD9">
            <wp:extent cx="5741582" cy="2796037"/>
            <wp:effectExtent l="0" t="0" r="0" b="4445"/>
            <wp:docPr id="382" name="Obraz 382" descr="Rysunek przedstawia 2 wykresy: Współpraca prawnych opiekunów zatrudnionych ON z ZAZ oraz rodzaj współpracy.&#10;WSPÓŁPRACA PRAWNYCH OPIEKUNÓW ZATRUDNIONYCH ON Z ZAZ (N=95)&#10;Nie - 37%, Tak, sporadycznie  - 34%, Tak, regularna, stała współpraca - 29%.&#10;RODZAJ WSPÓŁPRACY (N=60)&#10;przekazywanie informacji na temat spraw organizacyjnych - 37%,&#10;rozwiązywanie bieżących problemów pracownika - 33%,&#10;przekazywanie informacji na temat postepów w rehabilitacji - 32%,&#10;przekazywanie informacji na temat stanu zdrowia - 25%,&#10;organizacja turnusów/wycieczek, imprez - 12%,&#10;ustalanie warunków pracy - 10%." title="Współpraca prawnych opiekunów zatrudnionych ON z ZAZ oraz rodzaj współpr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744791" cy="2797600"/>
                    </a:xfrm>
                    <a:prstGeom prst="rect">
                      <a:avLst/>
                    </a:prstGeom>
                    <a:noFill/>
                  </pic:spPr>
                </pic:pic>
              </a:graphicData>
            </a:graphic>
          </wp:inline>
        </w:drawing>
      </w:r>
    </w:p>
    <w:p w:rsidR="009A29D5" w:rsidRDefault="009A29D5" w:rsidP="009A29D5">
      <w:pPr>
        <w:spacing w:before="0" w:after="0" w:line="240" w:lineRule="auto"/>
        <w:jc w:val="left"/>
        <w:rPr>
          <w:i/>
        </w:rPr>
      </w:pPr>
      <w:r w:rsidRPr="00866F85">
        <w:rPr>
          <w:i/>
        </w:rPr>
        <w:t xml:space="preserve">Źródło: </w:t>
      </w:r>
      <w:r>
        <w:rPr>
          <w:i/>
        </w:rPr>
        <w:t>badanie CAWI zakładów aktywności zawodowej przeprowadzone w 2017 r. Wskazania od 10%.</w:t>
      </w:r>
    </w:p>
    <w:p w:rsidR="009A29D5" w:rsidRDefault="009A29D5" w:rsidP="009A29D5">
      <w:pPr>
        <w:spacing w:before="0" w:after="0" w:line="240" w:lineRule="auto"/>
        <w:jc w:val="left"/>
        <w:rPr>
          <w:rFonts w:asciiTheme="minorHAnsi" w:eastAsiaTheme="minorHAnsi" w:hAnsiTheme="minorHAnsi" w:cstheme="minorBidi"/>
          <w:highlight w:val="cyan"/>
          <w:lang w:bidi="ar-SA"/>
        </w:rPr>
      </w:pPr>
    </w:p>
    <w:p w:rsidR="009A29D5" w:rsidRDefault="009A29D5" w:rsidP="009A29D5">
      <w:pPr>
        <w:spacing w:before="0" w:after="0" w:line="240" w:lineRule="auto"/>
        <w:jc w:val="left"/>
        <w:rPr>
          <w:rFonts w:asciiTheme="minorHAnsi" w:eastAsiaTheme="minorHAnsi" w:hAnsiTheme="minorHAnsi" w:cstheme="minorBidi"/>
          <w:lang w:bidi="ar-SA"/>
        </w:rPr>
      </w:pPr>
      <w:r>
        <w:rPr>
          <w:rFonts w:asciiTheme="minorHAnsi" w:eastAsiaTheme="minorHAnsi" w:hAnsiTheme="minorHAnsi" w:cstheme="minorBidi"/>
          <w:lang w:bidi="ar-SA"/>
        </w:rPr>
        <w:br w:type="page"/>
      </w:r>
    </w:p>
    <w:p w:rsidR="009A29D5" w:rsidRDefault="009A29D5" w:rsidP="009A29D5">
      <w:pPr>
        <w:spacing w:before="0" w:after="0" w:line="240" w:lineRule="auto"/>
        <w:jc w:val="left"/>
        <w:rPr>
          <w:rFonts w:asciiTheme="minorHAnsi" w:eastAsiaTheme="minorHAnsi" w:hAnsiTheme="minorHAnsi" w:cstheme="minorBidi"/>
          <w:lang w:bidi="ar-SA"/>
        </w:rPr>
      </w:pPr>
    </w:p>
    <w:p w:rsidR="009A29D5" w:rsidRPr="003A2839" w:rsidRDefault="009A29D5" w:rsidP="009A29D5">
      <w:pPr>
        <w:pStyle w:val="Nagwek1"/>
        <w:rPr>
          <w:rFonts w:eastAsiaTheme="minorHAnsi"/>
          <w:lang w:bidi="ar-SA"/>
        </w:rPr>
      </w:pPr>
      <w:bookmarkStart w:id="226" w:name="_Toc494098563"/>
      <w:r w:rsidRPr="003A2839">
        <w:rPr>
          <w:rFonts w:eastAsiaTheme="minorHAnsi"/>
          <w:lang w:bidi="ar-SA"/>
        </w:rPr>
        <w:t>Problemy funkcjonowania ZAZ zidentyfikowane w badaniu</w:t>
      </w:r>
      <w:bookmarkEnd w:id="226"/>
    </w:p>
    <w:p w:rsidR="009A29D5" w:rsidRPr="00AF5EB0" w:rsidRDefault="009A29D5" w:rsidP="009A29D5">
      <w:pPr>
        <w:pStyle w:val="Nagwek2"/>
        <w:rPr>
          <w:rFonts w:eastAsiaTheme="minorHAnsi"/>
          <w:b w:val="0"/>
          <w:lang w:bidi="ar-SA"/>
        </w:rPr>
      </w:pPr>
      <w:bookmarkStart w:id="227" w:name="_Toc494098564"/>
      <w:r>
        <w:rPr>
          <w:rFonts w:eastAsiaTheme="minorHAnsi"/>
          <w:lang w:bidi="ar-SA"/>
        </w:rPr>
        <w:t>Przeszkody w funkcjonowaniu ZAZ</w:t>
      </w:r>
      <w:bookmarkEnd w:id="227"/>
    </w:p>
    <w:p w:rsidR="00975E98" w:rsidRDefault="00975E98" w:rsidP="00975E98">
      <w:r w:rsidRPr="00FC06BA">
        <w:rPr>
          <w:b/>
        </w:rPr>
        <w:t>Problemy wynikające z niedostatecznego finansowania ZAZ są zdecydowania najważniejszą przeszkoda utrudniająca ich funkcjonowanie, na co wskazało aż 80% ZAZ</w:t>
      </w:r>
      <w:r>
        <w:t xml:space="preserve">. W drugiej kolejności wspominano </w:t>
      </w:r>
      <w:r w:rsidR="009822C9">
        <w:br/>
      </w:r>
      <w:r>
        <w:t>o przeszkodach prawnych w tym niespójnych, niejasnych i niekompletnych zapisach</w:t>
      </w:r>
      <w:r w:rsidRPr="00995981">
        <w:t xml:space="preserve"> rozporządzenia ZAZ </w:t>
      </w:r>
      <w:r w:rsidR="009822C9">
        <w:br/>
      </w:r>
      <w:r w:rsidRPr="00995981">
        <w:t>w szc</w:t>
      </w:r>
      <w:r>
        <w:t xml:space="preserve">zególności dot. zakresu kosztów, </w:t>
      </w:r>
      <w:r w:rsidR="003C1CD5">
        <w:t xml:space="preserve">utrudnień związanych z </w:t>
      </w:r>
      <w:r>
        <w:t>centralizacj</w:t>
      </w:r>
      <w:r w:rsidR="003C1CD5">
        <w:t>ą</w:t>
      </w:r>
      <w:r w:rsidRPr="00886DBA">
        <w:t xml:space="preserve"> rozliczeń vat</w:t>
      </w:r>
      <w:r>
        <w:rPr>
          <w:rStyle w:val="Odwoanieprzypisudolnego"/>
        </w:rPr>
        <w:footnoteReference w:id="69"/>
      </w:r>
      <w:r>
        <w:t xml:space="preserve">, </w:t>
      </w:r>
      <w:r w:rsidR="003C1CD5">
        <w:t xml:space="preserve">wynikającej </w:t>
      </w:r>
      <w:r w:rsidR="009822C9">
        <w:br/>
      </w:r>
      <w:r w:rsidR="003C1CD5">
        <w:t xml:space="preserve">z kodeksu pracy </w:t>
      </w:r>
      <w:r>
        <w:t>konieczności</w:t>
      </w:r>
      <w:r w:rsidRPr="00886DBA">
        <w:t xml:space="preserve"> zawierania umów czasowych (do 36 miesięcy)</w:t>
      </w:r>
      <w:r>
        <w:t>. Spora część przedstawicieli ZAZ mówiła także o braku spójności regulacji prawnych – kodeksu pracy, ustawy o rehabilitacji i zatrudnieniu osób niepełnosprawnych oraz rozporządzeniu dotyczącym ZAZ.</w:t>
      </w:r>
    </w:p>
    <w:p w:rsidR="00975E98" w:rsidRDefault="00975E98" w:rsidP="00975E98">
      <w:r>
        <w:t xml:space="preserve">Trzecią w kolejności przeszkodą po niedostatecznym finansowaniu i regulacjach prawnych są ograniczenia </w:t>
      </w:r>
      <w:r w:rsidR="009822C9">
        <w:br/>
      </w:r>
      <w:r>
        <w:t xml:space="preserve">w wydatkowaniu własnych dochodów (44%). Pozostałe problemy były już wskazywane przez mniejszą część ZAZ – brak specjalistów (12%), trudności ze zmianą specjalizacji zakładu (6%), roszczeniowa postawa niepełnosprawnych (6%). </w:t>
      </w:r>
    </w:p>
    <w:p w:rsidR="00975E98" w:rsidRPr="00FC06BA" w:rsidRDefault="00975E98" w:rsidP="00975E98">
      <w:pPr>
        <w:rPr>
          <w:b/>
        </w:rPr>
      </w:pPr>
      <w:r>
        <w:t xml:space="preserve">W ankiecie umożliwiono także wskazanie innych przeszkód w formie odpowiedzi otwartych. Wśród nich przeważają dwie – </w:t>
      </w:r>
      <w:r w:rsidRPr="00FC06BA">
        <w:rPr>
          <w:b/>
        </w:rPr>
        <w:t>wielu badanych postuluje zapewnienie corocznego wzrostu kwoty dofinansowania PFRON w korelacji ze zwiększaniem minimalnego wynagrodzenia. Ponadto sugerowano umożliwienie zatrudniania osób z umiarkowanym stopniem niepełnosprawności i rozszerzenie rodzaju schorzeń.</w:t>
      </w:r>
    </w:p>
    <w:p w:rsidR="00975E98" w:rsidRDefault="00975E98" w:rsidP="00975E98"/>
    <w:p w:rsidR="00975E98" w:rsidRPr="005165C4" w:rsidRDefault="00975E98" w:rsidP="00975E98">
      <w:pPr>
        <w:spacing w:before="0" w:after="0" w:line="240" w:lineRule="auto"/>
        <w:rPr>
          <w:rFonts w:asciiTheme="minorHAnsi" w:eastAsiaTheme="minorHAnsi" w:hAnsiTheme="minorHAnsi" w:cstheme="minorBidi"/>
          <w:lang w:bidi="ar-SA"/>
        </w:rPr>
      </w:pPr>
      <w:r w:rsidRPr="00FC06BA">
        <w:rPr>
          <w:rFonts w:asciiTheme="minorHAnsi" w:eastAsiaTheme="minorHAnsi" w:hAnsiTheme="minorHAnsi" w:cstheme="minorBidi"/>
          <w:u w:val="single"/>
          <w:lang w:bidi="ar-SA"/>
        </w:rPr>
        <w:t>Generalnie przedstawiciele ZAZ oceniają, że niewystarczającym zasobem są pieniądze – większość badanych uważa wysokość budżetu za niewystarczającą</w:t>
      </w:r>
      <w:r>
        <w:rPr>
          <w:rFonts w:asciiTheme="minorHAnsi" w:eastAsiaTheme="minorHAnsi" w:hAnsiTheme="minorHAnsi" w:cstheme="minorBidi"/>
          <w:lang w:bidi="ar-SA"/>
        </w:rPr>
        <w:t>. Problemem jest także dostęp do źródeł finansowania, możliwość zatrudniania specjalistów i stałej współpracy z nimi oraz liczba zatrudnionych pracowników. Bardzo duża część badanych za wystarczające uznała natomiast wiedzę i kompetencje personelu ZAZ. Dość dobrze oceniane jest także  wyposażenie w materiały, pomoce dydaktyczne i specjalistyczny sprzęt.</w:t>
      </w:r>
    </w:p>
    <w:p w:rsidR="00975E98" w:rsidRDefault="00975E98" w:rsidP="009A29D5"/>
    <w:p w:rsidR="009A29D5" w:rsidRDefault="009A29D5" w:rsidP="009A29D5">
      <w:r>
        <w:t>Problemy wynikające z niedostatecznego finansowania ZAZ są zdecydowania najważniejszą przeszkoda utrudniająca ich funkcjonowanie, na co wskazało aż 80% ZAZ. W drugiej kolejności wspominano o przeszkodach prawnych w tym niespójnych, niejasnych i niekompletnych zapisach</w:t>
      </w:r>
      <w:r w:rsidRPr="00995981">
        <w:t xml:space="preserve"> rozporządzenia ZAZ w szc</w:t>
      </w:r>
      <w:r>
        <w:t>zególności dot. zakresu kosztów, centralizacji</w:t>
      </w:r>
      <w:r w:rsidRPr="00886DBA">
        <w:t xml:space="preserve"> rozliczeń vat</w:t>
      </w:r>
      <w:r>
        <w:t>, konieczności</w:t>
      </w:r>
      <w:r w:rsidRPr="00886DBA">
        <w:t xml:space="preserve"> zawierania umów czasowych (do 36 miesięcy)</w:t>
      </w:r>
      <w:r>
        <w:t xml:space="preserve">. Spora część przedstawicieli ZAZ mówiła także o braku spójności regulacji prawnych – kodeksu pracy, ustawy </w:t>
      </w:r>
      <w:r w:rsidR="009822C9">
        <w:br/>
      </w:r>
      <w:r>
        <w:t>o rehabilitacji i zatrudnieniu osób niepełnosprawnych oraz rozporządzeniu dotyczącym ZAZ.</w:t>
      </w:r>
    </w:p>
    <w:p w:rsidR="009A29D5" w:rsidRDefault="009A29D5" w:rsidP="009A29D5">
      <w:r>
        <w:t xml:space="preserve">Trzecią w kolejności przeszkodą po niedostatecznym finansowaniu i regulacjach prawnych są ograniczenia </w:t>
      </w:r>
      <w:r w:rsidR="009822C9">
        <w:br/>
      </w:r>
      <w:r>
        <w:t xml:space="preserve">w wydatkowaniu własnych dochodów (44%). Pozostałe problemy były już wskazywane przez mniejszą część ZAZ – brak specjalistów (12%), trudności ze zmianą specjalizacji zakładu (6%), roszczeniowa postawa niepełnosprawnych (6%). </w:t>
      </w:r>
    </w:p>
    <w:p w:rsidR="009A29D5" w:rsidRDefault="009A29D5" w:rsidP="009A29D5">
      <w:r>
        <w:t xml:space="preserve">W ankiecie umożliwiono także wskazanie innych przeszkód w formie odpowiedzi otwartych. Wśród nich przeważają dwie – wielu badanych postuluje zapewnienie corocznego wzrostu kwoty dofinansowania PFRON </w:t>
      </w:r>
      <w:r w:rsidR="009822C9">
        <w:br/>
      </w:r>
      <w:r>
        <w:t>w korelacji ze zwiększaniem minimalnego wynagrodzenia. Ponadto sugerowano umożliwienie zatrudniania osób z umiarkowanym stopniem niepełnosprawności i rozszerzenie rodzaju schorzeń.</w:t>
      </w:r>
    </w:p>
    <w:p w:rsidR="009A29D5" w:rsidRDefault="009A29D5" w:rsidP="009A29D5"/>
    <w:p w:rsidR="009A29D5" w:rsidRPr="005165C4" w:rsidRDefault="009A29D5" w:rsidP="009A29D5">
      <w:pPr>
        <w:spacing w:before="0" w:after="0" w:line="240" w:lineRule="auto"/>
        <w:rPr>
          <w:rFonts w:asciiTheme="minorHAnsi" w:eastAsiaTheme="minorHAnsi" w:hAnsiTheme="minorHAnsi" w:cstheme="minorBidi"/>
          <w:lang w:bidi="ar-SA"/>
        </w:rPr>
      </w:pPr>
      <w:r w:rsidRPr="005165C4">
        <w:rPr>
          <w:rFonts w:asciiTheme="minorHAnsi" w:eastAsiaTheme="minorHAnsi" w:hAnsiTheme="minorHAnsi" w:cstheme="minorBidi"/>
          <w:lang w:bidi="ar-SA"/>
        </w:rPr>
        <w:t xml:space="preserve">Generalnie </w:t>
      </w:r>
      <w:r>
        <w:rPr>
          <w:rFonts w:asciiTheme="minorHAnsi" w:eastAsiaTheme="minorHAnsi" w:hAnsiTheme="minorHAnsi" w:cstheme="minorBidi"/>
          <w:lang w:bidi="ar-SA"/>
        </w:rPr>
        <w:t xml:space="preserve">przedstawiciele ZAZ oceniają, że niewystarczającym zasobem są pieniądze – większość badanych uważa wysokość budżetu za niewystarczającą. Problemem jest także dostęp do źródeł finansowania, możliwość zatrudniania specjalistów i stałej współpracy z nimi oraz liczba zatrudnionych pracowników. Bardzo duża część badanych za wystarczające uznała natomiast wiedzę i kompetencje </w:t>
      </w:r>
      <w:r w:rsidR="00EB47A3">
        <w:rPr>
          <w:rFonts w:asciiTheme="minorHAnsi" w:eastAsiaTheme="minorHAnsi" w:hAnsiTheme="minorHAnsi" w:cstheme="minorBidi"/>
          <w:lang w:bidi="ar-SA"/>
        </w:rPr>
        <w:t>personelu ZAZ</w:t>
      </w:r>
      <w:r>
        <w:rPr>
          <w:rFonts w:asciiTheme="minorHAnsi" w:eastAsiaTheme="minorHAnsi" w:hAnsiTheme="minorHAnsi" w:cstheme="minorBidi"/>
          <w:lang w:bidi="ar-SA"/>
        </w:rPr>
        <w:t xml:space="preserve">. Dość dobrze </w:t>
      </w:r>
      <w:r w:rsidR="00EB47A3">
        <w:rPr>
          <w:rFonts w:asciiTheme="minorHAnsi" w:eastAsiaTheme="minorHAnsi" w:hAnsiTheme="minorHAnsi" w:cstheme="minorBidi"/>
          <w:lang w:bidi="ar-SA"/>
        </w:rPr>
        <w:t xml:space="preserve">oceniane jest także </w:t>
      </w:r>
      <w:r>
        <w:rPr>
          <w:rFonts w:asciiTheme="minorHAnsi" w:eastAsiaTheme="minorHAnsi" w:hAnsiTheme="minorHAnsi" w:cstheme="minorBidi"/>
          <w:lang w:bidi="ar-SA"/>
        </w:rPr>
        <w:t>wyposażenie w materiały, pomoce dydaktyczne i specjalistyczny sprzęt.</w:t>
      </w:r>
    </w:p>
    <w:p w:rsidR="009A29D5" w:rsidRDefault="009A29D5" w:rsidP="009A29D5"/>
    <w:p w:rsidR="009A29D5" w:rsidRDefault="009A29D5" w:rsidP="009A29D5">
      <w:pPr>
        <w:pStyle w:val="Legenda"/>
        <w:keepNext/>
      </w:pPr>
      <w:bookmarkStart w:id="228" w:name="_Toc494097710"/>
      <w:r>
        <w:t xml:space="preserve">Rysunek </w:t>
      </w:r>
      <w:r w:rsidR="007B5113">
        <w:fldChar w:fldCharType="begin"/>
      </w:r>
      <w:r w:rsidR="007B5113">
        <w:instrText xml:space="preserve"> SEQ Rysunek \* ARABIC </w:instrText>
      </w:r>
      <w:r w:rsidR="007B5113">
        <w:fldChar w:fldCharType="separate"/>
      </w:r>
      <w:r w:rsidR="00112E3B">
        <w:rPr>
          <w:noProof/>
        </w:rPr>
        <w:t>64</w:t>
      </w:r>
      <w:r w:rsidR="007B5113">
        <w:rPr>
          <w:noProof/>
        </w:rPr>
        <w:fldChar w:fldCharType="end"/>
      </w:r>
      <w:r>
        <w:t>. Główne przeszkody funkcjonowania ZAZ</w:t>
      </w:r>
      <w:bookmarkEnd w:id="228"/>
    </w:p>
    <w:p w:rsidR="009A29D5" w:rsidRDefault="009A29D5" w:rsidP="009A29D5">
      <w:r>
        <w:rPr>
          <w:noProof/>
          <w:lang w:eastAsia="pl-PL" w:bidi="ar-SA"/>
        </w:rPr>
        <w:drawing>
          <wp:inline distT="0" distB="0" distL="0" distR="0" wp14:anchorId="58A65CF5" wp14:editId="0148F6C7">
            <wp:extent cx="5456068" cy="4059936"/>
            <wp:effectExtent l="0" t="0" r="0" b="0"/>
            <wp:docPr id="383" name="Obraz 383" descr="Rysunek przedstawia główne przeszkody funkcjonowania ZAZ.&#10;GŁÓWNE PRZESZKODY FUNKCJONOWANIA ZAZ&#10;wynikające z niedostatecznego dofinansowania ZAZ - 80%,&#10;wynikające z niejasnych, złych regulacji prawnych, jakich? - 45%,&#10;wynikające z ograniczeń w wydatkowaniu własnych dochodów/zysków - 44%,&#10;wynikające z braku specjalistów - 12%,&#10;wynikające z braku rentowności ZAZ - 12%.&#10;trudności ze zmianą specjalizacji zakładu - 6%,&#10;wynikające z roszczeniowej postawy niepełnosprawnych...  - 6%,&#10;brak trudności - 11%,&#10;inne, jakie?... - 37%.&#10;PRZESZKODY PRAWNE&#10;niespójne, niejasne i niekompletne zapisy rozporządzenia ZAZ w szczególności dot. zakresu kosztów co powoduje dużą swobodę interpretacji - 60%,&#10;niekorzystne przepisy dotyczące ZAZ  (centralizacja rozliczeń vat - drastycznie zmniejszyła się kwota odliczeń poprzez wprowadzenie dodatkowego prewspółczynnika dla Zaz'ów) - 42%,&#10;konieczność zawierania umów czasowych (do 36 miesięcy) - 35%,&#10;brak spójności i komplementarności przepisów prawnych (kodeks pracy, ustawa o rehabilitacji i zatrudnianiu osób niepełnosprawnych, rozporządzenie dotyczące ZAZ) - 26%,&#10; Umożliwić  zwiększenie zatrudnienia osób z umiarkowanym stopniem niepełnosprawności z ewentualnym rozszerzeniem rodzaju schorzeń - 9%,&#10;Zwiększenie elastyczności wydatkowania śordków z ZFA (np. na poprawę warunków pracy i rehabilitacji oraz warunków  socjalnych i higieniczno   sanitarnych - 7%.&#10;INNE PRZESZKODY (WSKAZANIA POW. 3%) .&#10;zapewnienie corocznego stałego wzrostu kwoty dofinansowania z PFRON w korelacji ze zwiększaniem minimalnego wynagrodzenia - 63%,&#10;Umożliwić  zwiększenie zatrudnienia osób z umiarkowanym stopniem niepełnosprawności z ewentualnym rozszerzeniem rodzaju schorzeń - 60%,&#10;Ponoszone koszty związane z rozpoczęciem działalności - 6%,&#10;brak lokalu na rozszerzenie działalności - 6%,&#10;Zwiększenie elastyczności wydatkowania środków z ZFA - 6%." title="Główne przeszkody funkcjonowania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467665" cy="4068565"/>
                    </a:xfrm>
                    <a:prstGeom prst="rect">
                      <a:avLst/>
                    </a:prstGeom>
                    <a:noFill/>
                  </pic:spPr>
                </pic:pic>
              </a:graphicData>
            </a:graphic>
          </wp:inline>
        </w:drawing>
      </w:r>
    </w:p>
    <w:p w:rsidR="009A29D5" w:rsidRDefault="009A29D5" w:rsidP="009A29D5">
      <w:pPr>
        <w:spacing w:before="0" w:after="0" w:line="240" w:lineRule="auto"/>
        <w:jc w:val="left"/>
        <w:rPr>
          <w:i/>
        </w:rPr>
      </w:pPr>
      <w:r>
        <w:rPr>
          <w:i/>
        </w:rPr>
        <w:t>Źródło: badanie CAWI zakładów aktywności zawodowej przeprowadzone w 2017 r. N=95.</w:t>
      </w:r>
    </w:p>
    <w:p w:rsidR="009A29D5" w:rsidRPr="00ED1C9B" w:rsidRDefault="009A29D5" w:rsidP="009A29D5"/>
    <w:p w:rsidR="009A29D5" w:rsidRDefault="009A29D5" w:rsidP="009A29D5">
      <w:pPr>
        <w:pStyle w:val="Legenda"/>
        <w:keepNext/>
      </w:pPr>
      <w:bookmarkStart w:id="229" w:name="_Toc494097711"/>
      <w:r>
        <w:t xml:space="preserve">Rysunek </w:t>
      </w:r>
      <w:r w:rsidR="007B5113">
        <w:fldChar w:fldCharType="begin"/>
      </w:r>
      <w:r w:rsidR="007B5113">
        <w:instrText xml:space="preserve"> SEQ Rysunek \* ARABIC </w:instrText>
      </w:r>
      <w:r w:rsidR="007B5113">
        <w:fldChar w:fldCharType="separate"/>
      </w:r>
      <w:r w:rsidR="00112E3B">
        <w:rPr>
          <w:noProof/>
        </w:rPr>
        <w:t>65</w:t>
      </w:r>
      <w:r w:rsidR="007B5113">
        <w:rPr>
          <w:noProof/>
        </w:rPr>
        <w:fldChar w:fldCharType="end"/>
      </w:r>
      <w:r>
        <w:t>. Ocena zasobów jakimi dysponują ZAZ, w tym budżetu</w:t>
      </w:r>
      <w:bookmarkEnd w:id="229"/>
    </w:p>
    <w:p w:rsidR="009A29D5" w:rsidRDefault="003C1CD5" w:rsidP="009A29D5">
      <w:pPr>
        <w:spacing w:before="0" w:after="0" w:line="240" w:lineRule="auto"/>
        <w:rPr>
          <w:rFonts w:asciiTheme="minorHAnsi" w:eastAsiaTheme="minorHAnsi" w:hAnsiTheme="minorHAnsi" w:cstheme="minorBidi"/>
          <w:i/>
          <w:lang w:bidi="ar-SA"/>
        </w:rPr>
      </w:pPr>
      <w:r w:rsidRPr="003C1CD5">
        <w:rPr>
          <w:rFonts w:eastAsiaTheme="minorHAnsi"/>
          <w:noProof/>
          <w:lang w:eastAsia="pl-PL" w:bidi="ar-SA"/>
        </w:rPr>
        <w:drawing>
          <wp:inline distT="0" distB="0" distL="0" distR="0" wp14:anchorId="69B81993" wp14:editId="56B9FC16">
            <wp:extent cx="5760720" cy="2194110"/>
            <wp:effectExtent l="0" t="0" r="0" b="0"/>
            <wp:docPr id="4" name="Obraz 4" descr="Rysunek przedstawia 2 wykresy złopkowe: zasoby oceniane jako wystarczające lub raczej wystarczające oraz obszary, w których budżet uznawany jest za wystarczający lub raczej wystarczajacy.&#10;ZASOBY OCENIANE JAKO WYSTARCZAJĄCE LUB RACZEJ WYSTARCZAJĄCE &#10;Wiedza i kompetencje zatrudnionych pracowników - 92%,&#10;Wyposażenie w materiały i pomoce dydaktyczne - 68%,&#10;Wyposażenie w specjalistyczny sprzęt potrzebny w procesie rehabilitacji/terapii - 63%,&#10;Wyposażenie w potrzebny sprzęt związany z administrowaniem (np.  komputery, meble, itp.) - 54%,&#10;Liczba zatrudnionych pracowników - 28%,&#10;Możliwości w zakresie zatrudnienia specjalistów, stałej współpracy z nimi - 26%,&#10;Dostęp do źródeł finansowania - 20%,&#10;Wysokość budżetu - 17%.&#10;OBSZARY, W KTÓRYCH BUDŻET UZNAWANY JEST ZA WYSTARCZAJĄCY LUB RACZEJ WYSTARCZAJĄCY&#10;Możliwość finansowania dodatkowych zajęć dla niepełnosprawnych pracowników ZAZ np. wycieczki  - 72%,&#10;Możliwość finansowania dokształcania dla personelu ZAZ - 41%,&#10;Zakup materiałów, sprzętów, wyposażenia, potrzebnych w procesie rehabilitacji - 27%,&#10;Możliwość wynagrodzenia i zatrudnienia pożądanej kadry - 19%.&#10;" title="Ocena zasobów jakimi dysponują ZAZ, w tym budże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760720" cy="2194110"/>
                    </a:xfrm>
                    <a:prstGeom prst="rect">
                      <a:avLst/>
                    </a:prstGeom>
                    <a:noFill/>
                    <a:ln>
                      <a:noFill/>
                    </a:ln>
                  </pic:spPr>
                </pic:pic>
              </a:graphicData>
            </a:graphic>
          </wp:inline>
        </w:drawing>
      </w:r>
    </w:p>
    <w:p w:rsidR="009A29D5" w:rsidRDefault="009A29D5" w:rsidP="009A29D5">
      <w:pPr>
        <w:spacing w:before="0" w:after="0" w:line="240" w:lineRule="auto"/>
        <w:jc w:val="left"/>
        <w:rPr>
          <w:i/>
        </w:rPr>
      </w:pPr>
      <w:r>
        <w:rPr>
          <w:i/>
        </w:rPr>
        <w:t>Źródło: badanie CAWI zakładów aktywności zawodowej przeprowadzone w 2017 r. N=95.</w:t>
      </w:r>
    </w:p>
    <w:p w:rsidR="00ED1E65" w:rsidRDefault="00ED1E65" w:rsidP="009A29D5">
      <w:pPr>
        <w:spacing w:before="0" w:after="0" w:line="240" w:lineRule="auto"/>
        <w:rPr>
          <w:rFonts w:asciiTheme="minorHAnsi" w:eastAsiaTheme="minorHAnsi" w:hAnsiTheme="minorHAnsi" w:cstheme="minorBidi"/>
          <w:lang w:bidi="ar-SA"/>
        </w:rPr>
      </w:pPr>
    </w:p>
    <w:p w:rsidR="009A29D5" w:rsidRPr="00B84D71" w:rsidRDefault="009A29D5" w:rsidP="009A29D5">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O ile wysokość budżetu jest generalnie oceniana jako niewystarczająca, to nie dotyczy to wszystkich aspektów funkcjonowania ZAZ </w:t>
      </w:r>
      <w:r w:rsidRPr="003C1CD5">
        <w:rPr>
          <w:rFonts w:asciiTheme="minorHAnsi" w:eastAsiaTheme="minorHAnsi" w:hAnsiTheme="minorHAnsi" w:cstheme="minorBidi"/>
          <w:b/>
          <w:lang w:bidi="ar-SA"/>
        </w:rPr>
        <w:t>Możliwość finansowania dodatkowych zajęć dla niepełnosprawnych pracowników ZAZ większość przedstawicieli ZAZ (72%) oceniła jako wystarczającą.</w:t>
      </w:r>
      <w:r>
        <w:rPr>
          <w:rFonts w:asciiTheme="minorHAnsi" w:eastAsiaTheme="minorHAnsi" w:hAnsiTheme="minorHAnsi" w:cstheme="minorBidi"/>
          <w:lang w:bidi="ar-SA"/>
        </w:rPr>
        <w:t xml:space="preserve"> Gorzej wygląda natomiast finansowanie dokształcania dla </w:t>
      </w:r>
      <w:r w:rsidR="00EB47A3">
        <w:rPr>
          <w:rFonts w:asciiTheme="minorHAnsi" w:eastAsiaTheme="minorHAnsi" w:hAnsiTheme="minorHAnsi" w:cstheme="minorBidi"/>
          <w:lang w:bidi="ar-SA"/>
        </w:rPr>
        <w:t xml:space="preserve">personelu, </w:t>
      </w:r>
      <w:r>
        <w:rPr>
          <w:rFonts w:asciiTheme="minorHAnsi" w:eastAsiaTheme="minorHAnsi" w:hAnsiTheme="minorHAnsi" w:cstheme="minorBidi"/>
          <w:lang w:bidi="ar-SA"/>
        </w:rPr>
        <w:t xml:space="preserve">a najgorzej zakup materiałów i sprzętów oraz możliwość wynagradzania </w:t>
      </w:r>
      <w:r w:rsidR="009822C9">
        <w:rPr>
          <w:rFonts w:asciiTheme="minorHAnsi" w:eastAsiaTheme="minorHAnsi" w:hAnsiTheme="minorHAnsi" w:cstheme="minorBidi"/>
          <w:lang w:bidi="ar-SA"/>
        </w:rPr>
        <w:br/>
      </w:r>
      <w:r>
        <w:rPr>
          <w:rFonts w:asciiTheme="minorHAnsi" w:eastAsiaTheme="minorHAnsi" w:hAnsiTheme="minorHAnsi" w:cstheme="minorBidi"/>
          <w:lang w:bidi="ar-SA"/>
        </w:rPr>
        <w:t xml:space="preserve">i zatrudniania pożądanej kadry. Podobne, kwestie wymienili przedstawiciele ZAZ, gdy zapytano ich w pytaniu otwartym o to jakie </w:t>
      </w:r>
      <w:r w:rsidRPr="00B84D71">
        <w:rPr>
          <w:rFonts w:asciiTheme="minorHAnsi" w:eastAsiaTheme="minorHAnsi" w:hAnsiTheme="minorHAnsi" w:cstheme="minorBidi"/>
          <w:lang w:bidi="ar-SA"/>
        </w:rPr>
        <w:t xml:space="preserve">potrzeby </w:t>
      </w:r>
      <w:r w:rsidRPr="0014766F">
        <w:rPr>
          <w:rFonts w:asciiTheme="minorHAnsi" w:eastAsiaTheme="minorHAnsi" w:hAnsiTheme="minorHAnsi" w:cstheme="minorBidi"/>
          <w:lang w:bidi="ar-SA"/>
        </w:rPr>
        <w:t>nie mogą być zrealizowane lub w pełni zrealizowane ze względu na brak środków finansowych</w:t>
      </w:r>
      <w:r>
        <w:rPr>
          <w:rFonts w:asciiTheme="minorHAnsi" w:eastAsiaTheme="minorHAnsi" w:hAnsiTheme="minorHAnsi" w:cstheme="minorBidi"/>
          <w:lang w:bidi="ar-SA"/>
        </w:rPr>
        <w:t xml:space="preserve">. Wymieniono przede wszystkim bazą lokalową (przede wszystkim remonty i modernizacje), brak możliwości modernizacji sprzętu oraz zbyt niskie wynagrodzenia kadry. </w:t>
      </w:r>
    </w:p>
    <w:p w:rsidR="009A29D5" w:rsidRDefault="009A29D5" w:rsidP="009A29D5">
      <w:pPr>
        <w:spacing w:before="0" w:after="0" w:line="240" w:lineRule="auto"/>
        <w:rPr>
          <w:rFonts w:asciiTheme="minorHAnsi" w:eastAsiaTheme="minorHAnsi" w:hAnsiTheme="minorHAnsi" w:cstheme="minorBidi"/>
          <w:i/>
          <w:lang w:bidi="ar-SA"/>
        </w:rPr>
      </w:pPr>
    </w:p>
    <w:p w:rsidR="009A29D5" w:rsidRPr="002F5374" w:rsidRDefault="009A29D5" w:rsidP="009A29D5">
      <w:pPr>
        <w:pStyle w:val="Legenda"/>
      </w:pPr>
      <w:bookmarkStart w:id="230" w:name="_Toc494097749"/>
      <w:r>
        <w:t xml:space="preserve">Tabela </w:t>
      </w:r>
      <w:r w:rsidR="007B5113">
        <w:fldChar w:fldCharType="begin"/>
      </w:r>
      <w:r w:rsidR="007B5113">
        <w:instrText xml:space="preserve"> SEQ Tabela \* ARABIC </w:instrText>
      </w:r>
      <w:r w:rsidR="007B5113">
        <w:fldChar w:fldCharType="separate"/>
      </w:r>
      <w:r w:rsidR="00112E3B">
        <w:rPr>
          <w:noProof/>
        </w:rPr>
        <w:t>33</w:t>
      </w:r>
      <w:r w:rsidR="007B5113">
        <w:rPr>
          <w:noProof/>
        </w:rPr>
        <w:fldChar w:fldCharType="end"/>
      </w:r>
      <w:r w:rsidR="009822C9">
        <w:rPr>
          <w:noProof/>
        </w:rPr>
        <w:t>.</w:t>
      </w:r>
      <w:r>
        <w:t xml:space="preserve"> Potrzeby, które nie mogą być realizowane ze względu na brak środków finansowych</w:t>
      </w:r>
      <w:bookmarkEnd w:id="230"/>
    </w:p>
    <w:tbl>
      <w:tblPr>
        <w:tblW w:w="9406" w:type="dxa"/>
        <w:tblCellMar>
          <w:left w:w="70" w:type="dxa"/>
          <w:right w:w="70" w:type="dxa"/>
        </w:tblCellMar>
        <w:tblLook w:val="04A0" w:firstRow="1" w:lastRow="0" w:firstColumn="1" w:lastColumn="0" w:noHBand="0" w:noVBand="1"/>
      </w:tblPr>
      <w:tblGrid>
        <w:gridCol w:w="2268"/>
        <w:gridCol w:w="637"/>
        <w:gridCol w:w="5728"/>
        <w:gridCol w:w="773"/>
      </w:tblGrid>
      <w:tr w:rsidR="009A29D5" w:rsidRPr="00B36382" w:rsidTr="00E87DBF">
        <w:trPr>
          <w:trHeight w:val="300"/>
          <w:tblHeader/>
        </w:trPr>
        <w:tc>
          <w:tcPr>
            <w:tcW w:w="2905" w:type="dxa"/>
            <w:gridSpan w:val="2"/>
            <w:tcBorders>
              <w:top w:val="nil"/>
              <w:left w:val="nil"/>
              <w:right w:val="nil"/>
            </w:tcBorders>
            <w:shd w:val="clear" w:color="auto" w:fill="4F81BD"/>
            <w:noWrap/>
          </w:tcPr>
          <w:p w:rsidR="009A29D5" w:rsidRPr="00B36382" w:rsidRDefault="009A29D5" w:rsidP="009A29D5">
            <w:pPr>
              <w:spacing w:before="0" w:after="0" w:line="240" w:lineRule="auto"/>
              <w:rPr>
                <w:rFonts w:asciiTheme="minorHAnsi" w:eastAsiaTheme="minorHAnsi" w:hAnsiTheme="minorHAnsi" w:cstheme="minorBidi"/>
                <w:b/>
                <w:color w:val="FFFFFF" w:themeColor="background1"/>
                <w:sz w:val="18"/>
                <w:szCs w:val="18"/>
                <w:lang w:bidi="ar-SA"/>
              </w:rPr>
            </w:pPr>
            <w:r w:rsidRPr="00B36382">
              <w:rPr>
                <w:rFonts w:asciiTheme="minorHAnsi" w:eastAsiaTheme="minorHAnsi" w:hAnsiTheme="minorHAnsi" w:cstheme="minorBidi"/>
                <w:b/>
                <w:color w:val="FFFFFF" w:themeColor="background1"/>
                <w:sz w:val="18"/>
                <w:szCs w:val="18"/>
                <w:lang w:bidi="ar-SA"/>
              </w:rPr>
              <w:t>Kategoria zbiorcza</w:t>
            </w:r>
          </w:p>
        </w:tc>
        <w:tc>
          <w:tcPr>
            <w:tcW w:w="5728" w:type="dxa"/>
            <w:tcBorders>
              <w:top w:val="nil"/>
              <w:left w:val="nil"/>
            </w:tcBorders>
            <w:shd w:val="clear" w:color="auto" w:fill="4F81BD"/>
            <w:noWrap/>
          </w:tcPr>
          <w:p w:rsidR="009A29D5" w:rsidRPr="00B36382" w:rsidRDefault="009A29D5" w:rsidP="009A29D5">
            <w:pPr>
              <w:spacing w:before="0" w:after="0" w:line="240" w:lineRule="auto"/>
              <w:rPr>
                <w:rFonts w:asciiTheme="minorHAnsi" w:eastAsiaTheme="minorHAnsi" w:hAnsiTheme="minorHAnsi" w:cstheme="minorBidi"/>
                <w:b/>
                <w:color w:val="FFFFFF" w:themeColor="background1"/>
                <w:sz w:val="18"/>
                <w:szCs w:val="18"/>
                <w:lang w:bidi="ar-SA"/>
              </w:rPr>
            </w:pPr>
            <w:r w:rsidRPr="00B36382">
              <w:rPr>
                <w:rFonts w:asciiTheme="minorHAnsi" w:eastAsiaTheme="minorHAnsi" w:hAnsiTheme="minorHAnsi" w:cstheme="minorBidi"/>
                <w:b/>
                <w:color w:val="FFFFFF" w:themeColor="background1"/>
                <w:sz w:val="18"/>
                <w:szCs w:val="18"/>
                <w:lang w:bidi="ar-SA"/>
              </w:rPr>
              <w:t>Wskazania szczegółowe</w:t>
            </w:r>
          </w:p>
        </w:tc>
        <w:tc>
          <w:tcPr>
            <w:tcW w:w="773" w:type="dxa"/>
            <w:tcBorders>
              <w:top w:val="nil"/>
            </w:tcBorders>
            <w:shd w:val="clear" w:color="auto" w:fill="4F81BD"/>
            <w:noWrap/>
            <w:vAlign w:val="center"/>
          </w:tcPr>
          <w:p w:rsidR="009A29D5" w:rsidRPr="00B36382" w:rsidRDefault="009822C9" w:rsidP="009A29D5">
            <w:pPr>
              <w:spacing w:before="0" w:after="0" w:line="240" w:lineRule="auto"/>
              <w:rPr>
                <w:rFonts w:asciiTheme="minorHAnsi" w:hAnsiTheme="minorHAnsi" w:cs="Arial"/>
                <w:b/>
                <w:color w:val="FFFFFF" w:themeColor="background1"/>
                <w:sz w:val="18"/>
                <w:szCs w:val="18"/>
                <w:lang w:eastAsia="pl-PL" w:bidi="ar-SA"/>
              </w:rPr>
            </w:pPr>
            <w:r w:rsidRPr="00B36382">
              <w:rPr>
                <w:rFonts w:asciiTheme="minorHAnsi" w:hAnsiTheme="minorHAnsi" w:cs="Arial"/>
                <w:b/>
                <w:color w:val="FFFFFF" w:themeColor="background1"/>
                <w:sz w:val="18"/>
                <w:szCs w:val="18"/>
                <w:lang w:eastAsia="pl-PL" w:bidi="ar-SA"/>
              </w:rPr>
              <w:t>%</w:t>
            </w:r>
          </w:p>
        </w:tc>
      </w:tr>
      <w:tr w:rsidR="009A29D5" w:rsidRPr="00B36382" w:rsidTr="00B36382">
        <w:trPr>
          <w:trHeight w:val="300"/>
        </w:trPr>
        <w:tc>
          <w:tcPr>
            <w:tcW w:w="2268" w:type="dxa"/>
            <w:vMerge w:val="restart"/>
            <w:tcBorders>
              <w:top w:val="nil"/>
              <w:left w:val="nil"/>
              <w:bottom w:val="single" w:sz="4" w:space="0" w:color="4F81BD"/>
              <w:right w:val="nil"/>
            </w:tcBorders>
            <w:shd w:val="clear" w:color="auto" w:fill="auto"/>
            <w:noWrap/>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BAZA LOKALOWA</w:t>
            </w:r>
          </w:p>
        </w:tc>
        <w:tc>
          <w:tcPr>
            <w:tcW w:w="637" w:type="dxa"/>
            <w:vMerge w:val="restart"/>
            <w:tcBorders>
              <w:top w:val="nil"/>
              <w:left w:val="nil"/>
              <w:bottom w:val="single" w:sz="4" w:space="0" w:color="4F81BD"/>
              <w:right w:val="nil"/>
            </w:tcBorders>
            <w:shd w:val="clear" w:color="auto" w:fill="auto"/>
            <w:noWrap/>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45%</w:t>
            </w:r>
          </w:p>
        </w:tc>
        <w:tc>
          <w:tcPr>
            <w:tcW w:w="5728" w:type="dxa"/>
            <w:tcBorders>
              <w:left w:val="nil"/>
              <w:bottom w:val="single" w:sz="4" w:space="0" w:color="4F81BD"/>
            </w:tcBorders>
            <w:shd w:val="clear" w:color="auto" w:fill="auto"/>
            <w:noWrap/>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brak środków na remonty/modernizację pomieszczeń</w:t>
            </w:r>
          </w:p>
        </w:tc>
        <w:tc>
          <w:tcPr>
            <w:tcW w:w="773" w:type="dxa"/>
            <w:tcBorders>
              <w:bottom w:val="single" w:sz="4" w:space="0" w:color="4F81BD"/>
            </w:tcBorders>
            <w:shd w:val="clear" w:color="auto" w:fill="auto"/>
            <w:noWrap/>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37%</w:t>
            </w:r>
          </w:p>
        </w:tc>
      </w:tr>
      <w:tr w:rsidR="009A29D5" w:rsidRPr="00B36382" w:rsidTr="00B36382">
        <w:trPr>
          <w:trHeight w:val="300"/>
        </w:trPr>
        <w:tc>
          <w:tcPr>
            <w:tcW w:w="2268" w:type="dxa"/>
            <w:vMerge/>
            <w:tcBorders>
              <w:top w:val="nil"/>
              <w:left w:val="nil"/>
              <w:bottom w:val="single" w:sz="4" w:space="0" w:color="4F81BD"/>
              <w:right w:val="nil"/>
            </w:tcBorders>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p>
        </w:tc>
        <w:tc>
          <w:tcPr>
            <w:tcW w:w="637" w:type="dxa"/>
            <w:vMerge/>
            <w:tcBorders>
              <w:top w:val="nil"/>
              <w:left w:val="nil"/>
              <w:bottom w:val="single" w:sz="4" w:space="0" w:color="4F81BD"/>
              <w:right w:val="nil"/>
            </w:tcBorders>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p>
        </w:tc>
        <w:tc>
          <w:tcPr>
            <w:tcW w:w="5728" w:type="dxa"/>
            <w:tcBorders>
              <w:top w:val="single" w:sz="4" w:space="0" w:color="4F81BD"/>
              <w:left w:val="nil"/>
              <w:bottom w:val="single" w:sz="4" w:space="0" w:color="4F81BD"/>
            </w:tcBorders>
            <w:shd w:val="clear" w:color="auto" w:fill="auto"/>
            <w:noWrap/>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 xml:space="preserve">brak środków na wynajem/zakup/zwiększenie powierzchni zakładu </w:t>
            </w:r>
          </w:p>
        </w:tc>
        <w:tc>
          <w:tcPr>
            <w:tcW w:w="773" w:type="dxa"/>
            <w:tcBorders>
              <w:top w:val="single" w:sz="4" w:space="0" w:color="4F81BD"/>
              <w:bottom w:val="single" w:sz="4" w:space="0" w:color="4F81BD"/>
            </w:tcBorders>
            <w:shd w:val="clear" w:color="auto" w:fill="auto"/>
            <w:noWrap/>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11%</w:t>
            </w:r>
          </w:p>
        </w:tc>
      </w:tr>
      <w:tr w:rsidR="009A29D5" w:rsidRPr="00B36382" w:rsidTr="00B36382">
        <w:trPr>
          <w:trHeight w:val="300"/>
        </w:trPr>
        <w:tc>
          <w:tcPr>
            <w:tcW w:w="2268" w:type="dxa"/>
            <w:vMerge w:val="restart"/>
            <w:tcBorders>
              <w:top w:val="single" w:sz="4" w:space="0" w:color="4F81BD"/>
              <w:left w:val="nil"/>
              <w:bottom w:val="single" w:sz="4" w:space="0" w:color="4F81BD"/>
              <w:right w:val="nil"/>
            </w:tcBorders>
            <w:shd w:val="clear" w:color="auto" w:fill="auto"/>
            <w:noWrap/>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MASZYNY I URZĄDZENIA</w:t>
            </w:r>
          </w:p>
        </w:tc>
        <w:tc>
          <w:tcPr>
            <w:tcW w:w="637" w:type="dxa"/>
            <w:vMerge w:val="restart"/>
            <w:tcBorders>
              <w:top w:val="single" w:sz="4" w:space="0" w:color="4F81BD"/>
              <w:left w:val="nil"/>
              <w:bottom w:val="single" w:sz="4" w:space="0" w:color="4F81BD"/>
              <w:right w:val="nil"/>
            </w:tcBorders>
            <w:shd w:val="clear" w:color="auto" w:fill="auto"/>
            <w:noWrap/>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45%</w:t>
            </w:r>
          </w:p>
        </w:tc>
        <w:tc>
          <w:tcPr>
            <w:tcW w:w="5728" w:type="dxa"/>
            <w:tcBorders>
              <w:top w:val="single" w:sz="4" w:space="0" w:color="4F81BD"/>
              <w:left w:val="nil"/>
              <w:bottom w:val="single" w:sz="4" w:space="0" w:color="4F81BD"/>
            </w:tcBorders>
            <w:shd w:val="clear" w:color="auto" w:fill="auto"/>
            <w:noWrap/>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brak środków na wymianę/modernizację sprzętu wykorzystywanego do realizacji działalności</w:t>
            </w:r>
          </w:p>
        </w:tc>
        <w:tc>
          <w:tcPr>
            <w:tcW w:w="773" w:type="dxa"/>
            <w:tcBorders>
              <w:top w:val="single" w:sz="4" w:space="0" w:color="4F81BD"/>
              <w:bottom w:val="single" w:sz="4" w:space="0" w:color="4F81BD"/>
            </w:tcBorders>
            <w:shd w:val="clear" w:color="auto" w:fill="auto"/>
            <w:noWrap/>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39%</w:t>
            </w:r>
          </w:p>
        </w:tc>
      </w:tr>
      <w:tr w:rsidR="009A29D5" w:rsidRPr="00B36382" w:rsidTr="00B36382">
        <w:trPr>
          <w:trHeight w:val="300"/>
        </w:trPr>
        <w:tc>
          <w:tcPr>
            <w:tcW w:w="2268" w:type="dxa"/>
            <w:vMerge/>
            <w:tcBorders>
              <w:top w:val="nil"/>
              <w:left w:val="nil"/>
              <w:bottom w:val="single" w:sz="4" w:space="0" w:color="4F81BD"/>
              <w:right w:val="nil"/>
            </w:tcBorders>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p>
        </w:tc>
        <w:tc>
          <w:tcPr>
            <w:tcW w:w="637" w:type="dxa"/>
            <w:vMerge/>
            <w:tcBorders>
              <w:top w:val="nil"/>
              <w:left w:val="nil"/>
              <w:bottom w:val="single" w:sz="4" w:space="0" w:color="4F81BD"/>
              <w:right w:val="nil"/>
            </w:tcBorders>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p>
        </w:tc>
        <w:tc>
          <w:tcPr>
            <w:tcW w:w="5728" w:type="dxa"/>
            <w:tcBorders>
              <w:top w:val="single" w:sz="4" w:space="0" w:color="4F81BD"/>
              <w:left w:val="nil"/>
              <w:bottom w:val="single" w:sz="4" w:space="0" w:color="4F81BD"/>
            </w:tcBorders>
            <w:shd w:val="clear" w:color="auto" w:fill="auto"/>
            <w:noWrap/>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brak środków na zmianę/poszerzenie kierunku działalności</w:t>
            </w:r>
          </w:p>
        </w:tc>
        <w:tc>
          <w:tcPr>
            <w:tcW w:w="773" w:type="dxa"/>
            <w:tcBorders>
              <w:top w:val="single" w:sz="4" w:space="0" w:color="4F81BD"/>
              <w:bottom w:val="single" w:sz="4" w:space="0" w:color="4F81BD"/>
            </w:tcBorders>
            <w:shd w:val="clear" w:color="auto" w:fill="auto"/>
            <w:noWrap/>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16%</w:t>
            </w:r>
          </w:p>
        </w:tc>
      </w:tr>
      <w:tr w:rsidR="009A29D5" w:rsidRPr="00B36382" w:rsidTr="00B36382">
        <w:trPr>
          <w:trHeight w:val="300"/>
        </w:trPr>
        <w:tc>
          <w:tcPr>
            <w:tcW w:w="2268" w:type="dxa"/>
            <w:vMerge/>
            <w:tcBorders>
              <w:top w:val="nil"/>
              <w:left w:val="nil"/>
              <w:bottom w:val="single" w:sz="4" w:space="0" w:color="4F81BD"/>
              <w:right w:val="nil"/>
            </w:tcBorders>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p>
        </w:tc>
        <w:tc>
          <w:tcPr>
            <w:tcW w:w="637" w:type="dxa"/>
            <w:vMerge/>
            <w:tcBorders>
              <w:top w:val="nil"/>
              <w:left w:val="nil"/>
              <w:bottom w:val="single" w:sz="4" w:space="0" w:color="4F81BD"/>
              <w:right w:val="nil"/>
            </w:tcBorders>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p>
        </w:tc>
        <w:tc>
          <w:tcPr>
            <w:tcW w:w="5728" w:type="dxa"/>
            <w:tcBorders>
              <w:top w:val="single" w:sz="4" w:space="0" w:color="4F81BD"/>
              <w:left w:val="nil"/>
              <w:bottom w:val="single" w:sz="4" w:space="0" w:color="4F81BD"/>
            </w:tcBorders>
            <w:shd w:val="clear" w:color="auto" w:fill="auto"/>
            <w:noWrap/>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brak środków na zakup nowych środków transportu</w:t>
            </w:r>
          </w:p>
        </w:tc>
        <w:tc>
          <w:tcPr>
            <w:tcW w:w="773" w:type="dxa"/>
            <w:tcBorders>
              <w:top w:val="single" w:sz="4" w:space="0" w:color="4F81BD"/>
              <w:bottom w:val="single" w:sz="4" w:space="0" w:color="4F81BD"/>
            </w:tcBorders>
            <w:shd w:val="clear" w:color="auto" w:fill="auto"/>
            <w:noWrap/>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7%</w:t>
            </w:r>
          </w:p>
        </w:tc>
      </w:tr>
      <w:tr w:rsidR="009A29D5" w:rsidRPr="00B36382" w:rsidTr="00B36382">
        <w:trPr>
          <w:trHeight w:val="300"/>
        </w:trPr>
        <w:tc>
          <w:tcPr>
            <w:tcW w:w="2268" w:type="dxa"/>
            <w:vMerge/>
            <w:tcBorders>
              <w:top w:val="nil"/>
              <w:left w:val="nil"/>
              <w:bottom w:val="single" w:sz="4" w:space="0" w:color="4F81BD"/>
              <w:right w:val="nil"/>
            </w:tcBorders>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p>
        </w:tc>
        <w:tc>
          <w:tcPr>
            <w:tcW w:w="637" w:type="dxa"/>
            <w:vMerge/>
            <w:tcBorders>
              <w:top w:val="nil"/>
              <w:left w:val="nil"/>
              <w:bottom w:val="single" w:sz="4" w:space="0" w:color="4F81BD"/>
              <w:right w:val="nil"/>
            </w:tcBorders>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p>
        </w:tc>
        <w:tc>
          <w:tcPr>
            <w:tcW w:w="5728" w:type="dxa"/>
            <w:tcBorders>
              <w:top w:val="single" w:sz="4" w:space="0" w:color="4F81BD"/>
              <w:left w:val="nil"/>
              <w:bottom w:val="single" w:sz="4" w:space="0" w:color="4F81BD"/>
            </w:tcBorders>
            <w:shd w:val="clear" w:color="auto" w:fill="auto"/>
            <w:noWrap/>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brak środków na zakup/modernizację sprzętu rehabilitacyjnego</w:t>
            </w:r>
          </w:p>
        </w:tc>
        <w:tc>
          <w:tcPr>
            <w:tcW w:w="773" w:type="dxa"/>
            <w:tcBorders>
              <w:top w:val="single" w:sz="4" w:space="0" w:color="4F81BD"/>
              <w:bottom w:val="single" w:sz="4" w:space="0" w:color="4F81BD"/>
            </w:tcBorders>
            <w:shd w:val="clear" w:color="auto" w:fill="auto"/>
            <w:noWrap/>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2%</w:t>
            </w:r>
          </w:p>
        </w:tc>
      </w:tr>
      <w:tr w:rsidR="009A29D5" w:rsidRPr="00B36382" w:rsidTr="00B36382">
        <w:trPr>
          <w:trHeight w:val="300"/>
        </w:trPr>
        <w:tc>
          <w:tcPr>
            <w:tcW w:w="2268" w:type="dxa"/>
            <w:vMerge w:val="restart"/>
            <w:tcBorders>
              <w:top w:val="single" w:sz="4" w:space="0" w:color="4F81BD"/>
              <w:left w:val="nil"/>
              <w:bottom w:val="single" w:sz="4" w:space="0" w:color="4F81BD"/>
              <w:right w:val="nil"/>
            </w:tcBorders>
            <w:shd w:val="clear" w:color="auto" w:fill="auto"/>
            <w:noWrap/>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ZATRUDNIENIE</w:t>
            </w:r>
          </w:p>
        </w:tc>
        <w:tc>
          <w:tcPr>
            <w:tcW w:w="637" w:type="dxa"/>
            <w:vMerge w:val="restart"/>
            <w:tcBorders>
              <w:top w:val="single" w:sz="4" w:space="0" w:color="4F81BD"/>
              <w:left w:val="nil"/>
              <w:bottom w:val="single" w:sz="4" w:space="0" w:color="4F81BD"/>
              <w:right w:val="nil"/>
            </w:tcBorders>
            <w:shd w:val="clear" w:color="auto" w:fill="auto"/>
            <w:noWrap/>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39%</w:t>
            </w:r>
          </w:p>
        </w:tc>
        <w:tc>
          <w:tcPr>
            <w:tcW w:w="5728" w:type="dxa"/>
            <w:tcBorders>
              <w:top w:val="single" w:sz="4" w:space="0" w:color="4F81BD"/>
              <w:left w:val="nil"/>
              <w:bottom w:val="single" w:sz="4" w:space="0" w:color="4F81BD"/>
            </w:tcBorders>
            <w:shd w:val="clear" w:color="auto" w:fill="auto"/>
            <w:noWrap/>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zbyt niskie wynagrodzenia kadry</w:t>
            </w:r>
          </w:p>
        </w:tc>
        <w:tc>
          <w:tcPr>
            <w:tcW w:w="773" w:type="dxa"/>
            <w:tcBorders>
              <w:top w:val="single" w:sz="4" w:space="0" w:color="4F81BD"/>
              <w:bottom w:val="single" w:sz="4" w:space="0" w:color="4F81BD"/>
            </w:tcBorders>
            <w:shd w:val="clear" w:color="auto" w:fill="auto"/>
            <w:noWrap/>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36%</w:t>
            </w:r>
          </w:p>
        </w:tc>
      </w:tr>
      <w:tr w:rsidR="009A29D5" w:rsidRPr="00B36382" w:rsidTr="00B36382">
        <w:trPr>
          <w:trHeight w:val="300"/>
        </w:trPr>
        <w:tc>
          <w:tcPr>
            <w:tcW w:w="2268" w:type="dxa"/>
            <w:vMerge/>
            <w:tcBorders>
              <w:top w:val="nil"/>
              <w:left w:val="nil"/>
              <w:bottom w:val="single" w:sz="4" w:space="0" w:color="4F81BD"/>
              <w:right w:val="nil"/>
            </w:tcBorders>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p>
        </w:tc>
        <w:tc>
          <w:tcPr>
            <w:tcW w:w="637" w:type="dxa"/>
            <w:vMerge/>
            <w:tcBorders>
              <w:top w:val="nil"/>
              <w:left w:val="nil"/>
              <w:bottom w:val="single" w:sz="4" w:space="0" w:color="4F81BD"/>
              <w:right w:val="nil"/>
            </w:tcBorders>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p>
        </w:tc>
        <w:tc>
          <w:tcPr>
            <w:tcW w:w="5728" w:type="dxa"/>
            <w:tcBorders>
              <w:top w:val="single" w:sz="4" w:space="0" w:color="4F81BD"/>
              <w:left w:val="nil"/>
              <w:bottom w:val="single" w:sz="4" w:space="0" w:color="4F81BD"/>
            </w:tcBorders>
            <w:shd w:val="clear" w:color="auto" w:fill="auto"/>
            <w:noWrap/>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brak możliwości zatrudnienia większej liczby ON</w:t>
            </w:r>
          </w:p>
        </w:tc>
        <w:tc>
          <w:tcPr>
            <w:tcW w:w="773" w:type="dxa"/>
            <w:tcBorders>
              <w:top w:val="single" w:sz="4" w:space="0" w:color="4F81BD"/>
              <w:bottom w:val="single" w:sz="4" w:space="0" w:color="4F81BD"/>
            </w:tcBorders>
            <w:shd w:val="clear" w:color="auto" w:fill="auto"/>
            <w:noWrap/>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3%</w:t>
            </w:r>
          </w:p>
        </w:tc>
      </w:tr>
      <w:tr w:rsidR="009A29D5" w:rsidRPr="00B36382" w:rsidTr="00B36382">
        <w:trPr>
          <w:trHeight w:val="300"/>
        </w:trPr>
        <w:tc>
          <w:tcPr>
            <w:tcW w:w="2268" w:type="dxa"/>
            <w:vMerge/>
            <w:tcBorders>
              <w:top w:val="nil"/>
              <w:left w:val="nil"/>
              <w:bottom w:val="single" w:sz="4" w:space="0" w:color="4F81BD"/>
              <w:right w:val="nil"/>
            </w:tcBorders>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p>
        </w:tc>
        <w:tc>
          <w:tcPr>
            <w:tcW w:w="637" w:type="dxa"/>
            <w:vMerge/>
            <w:tcBorders>
              <w:top w:val="nil"/>
              <w:left w:val="nil"/>
              <w:bottom w:val="single" w:sz="4" w:space="0" w:color="4F81BD"/>
              <w:right w:val="nil"/>
            </w:tcBorders>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p>
        </w:tc>
        <w:tc>
          <w:tcPr>
            <w:tcW w:w="5728" w:type="dxa"/>
            <w:tcBorders>
              <w:top w:val="single" w:sz="4" w:space="0" w:color="4F81BD"/>
              <w:left w:val="nil"/>
              <w:bottom w:val="single" w:sz="4" w:space="0" w:color="4F81BD"/>
            </w:tcBorders>
            <w:shd w:val="clear" w:color="auto" w:fill="auto"/>
            <w:noWrap/>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brak środków na asystentów i trenerów pracy</w:t>
            </w:r>
          </w:p>
        </w:tc>
        <w:tc>
          <w:tcPr>
            <w:tcW w:w="773" w:type="dxa"/>
            <w:tcBorders>
              <w:top w:val="single" w:sz="4" w:space="0" w:color="4F81BD"/>
              <w:bottom w:val="single" w:sz="4" w:space="0" w:color="4F81BD"/>
            </w:tcBorders>
            <w:shd w:val="clear" w:color="auto" w:fill="auto"/>
            <w:noWrap/>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2%</w:t>
            </w:r>
          </w:p>
        </w:tc>
      </w:tr>
      <w:tr w:rsidR="009A29D5" w:rsidRPr="00B36382" w:rsidTr="00B36382">
        <w:trPr>
          <w:trHeight w:val="300"/>
        </w:trPr>
        <w:tc>
          <w:tcPr>
            <w:tcW w:w="2268" w:type="dxa"/>
            <w:vMerge/>
            <w:tcBorders>
              <w:top w:val="nil"/>
              <w:left w:val="nil"/>
              <w:bottom w:val="single" w:sz="4" w:space="0" w:color="4F81BD"/>
              <w:right w:val="nil"/>
            </w:tcBorders>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p>
        </w:tc>
        <w:tc>
          <w:tcPr>
            <w:tcW w:w="637" w:type="dxa"/>
            <w:vMerge/>
            <w:tcBorders>
              <w:top w:val="nil"/>
              <w:left w:val="nil"/>
              <w:bottom w:val="single" w:sz="4" w:space="0" w:color="4F81BD"/>
              <w:right w:val="nil"/>
            </w:tcBorders>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p>
        </w:tc>
        <w:tc>
          <w:tcPr>
            <w:tcW w:w="5728" w:type="dxa"/>
            <w:tcBorders>
              <w:top w:val="single" w:sz="4" w:space="0" w:color="4F81BD"/>
              <w:left w:val="nil"/>
              <w:bottom w:val="single" w:sz="4" w:space="0" w:color="4F81BD"/>
            </w:tcBorders>
            <w:shd w:val="clear" w:color="auto" w:fill="auto"/>
            <w:noWrap/>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brak dostatecznej liczby kadry nadzorującej</w:t>
            </w:r>
          </w:p>
        </w:tc>
        <w:tc>
          <w:tcPr>
            <w:tcW w:w="773" w:type="dxa"/>
            <w:tcBorders>
              <w:top w:val="single" w:sz="4" w:space="0" w:color="4F81BD"/>
              <w:bottom w:val="single" w:sz="4" w:space="0" w:color="4F81BD"/>
            </w:tcBorders>
            <w:shd w:val="clear" w:color="auto" w:fill="auto"/>
            <w:noWrap/>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1%</w:t>
            </w:r>
          </w:p>
        </w:tc>
      </w:tr>
      <w:tr w:rsidR="009A29D5" w:rsidRPr="00B36382" w:rsidTr="00B36382">
        <w:trPr>
          <w:trHeight w:val="300"/>
        </w:trPr>
        <w:tc>
          <w:tcPr>
            <w:tcW w:w="2268" w:type="dxa"/>
            <w:vMerge w:val="restart"/>
            <w:tcBorders>
              <w:top w:val="single" w:sz="4" w:space="0" w:color="4F81BD"/>
              <w:left w:val="nil"/>
              <w:bottom w:val="single" w:sz="4" w:space="0" w:color="4F81BD"/>
              <w:right w:val="nil"/>
            </w:tcBorders>
            <w:shd w:val="clear" w:color="auto" w:fill="auto"/>
            <w:noWrap/>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FINANSE</w:t>
            </w:r>
          </w:p>
        </w:tc>
        <w:tc>
          <w:tcPr>
            <w:tcW w:w="637" w:type="dxa"/>
            <w:vMerge w:val="restart"/>
            <w:tcBorders>
              <w:top w:val="single" w:sz="4" w:space="0" w:color="4F81BD"/>
              <w:left w:val="nil"/>
              <w:bottom w:val="single" w:sz="4" w:space="0" w:color="4F81BD"/>
              <w:right w:val="nil"/>
            </w:tcBorders>
            <w:shd w:val="clear" w:color="auto" w:fill="auto"/>
            <w:noWrap/>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8%</w:t>
            </w:r>
          </w:p>
        </w:tc>
        <w:tc>
          <w:tcPr>
            <w:tcW w:w="5728" w:type="dxa"/>
            <w:tcBorders>
              <w:top w:val="single" w:sz="4" w:space="0" w:color="4F81BD"/>
              <w:left w:val="nil"/>
              <w:bottom w:val="single" w:sz="4" w:space="0" w:color="4F81BD"/>
            </w:tcBorders>
            <w:shd w:val="clear" w:color="auto" w:fill="auto"/>
            <w:noWrap/>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 xml:space="preserve">zwiększenie dofinansowania z PFRON </w:t>
            </w:r>
          </w:p>
        </w:tc>
        <w:tc>
          <w:tcPr>
            <w:tcW w:w="773" w:type="dxa"/>
            <w:tcBorders>
              <w:top w:val="single" w:sz="4" w:space="0" w:color="4F81BD"/>
              <w:bottom w:val="single" w:sz="4" w:space="0" w:color="4F81BD"/>
            </w:tcBorders>
            <w:shd w:val="clear" w:color="auto" w:fill="auto"/>
            <w:noWrap/>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3%</w:t>
            </w:r>
          </w:p>
        </w:tc>
      </w:tr>
      <w:tr w:rsidR="009A29D5" w:rsidRPr="00B36382" w:rsidTr="00B36382">
        <w:trPr>
          <w:trHeight w:val="300"/>
        </w:trPr>
        <w:tc>
          <w:tcPr>
            <w:tcW w:w="2268" w:type="dxa"/>
            <w:vMerge/>
            <w:tcBorders>
              <w:top w:val="nil"/>
              <w:left w:val="nil"/>
              <w:bottom w:val="single" w:sz="4" w:space="0" w:color="4F81BD"/>
              <w:right w:val="nil"/>
            </w:tcBorders>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p>
        </w:tc>
        <w:tc>
          <w:tcPr>
            <w:tcW w:w="637" w:type="dxa"/>
            <w:vMerge/>
            <w:tcBorders>
              <w:top w:val="nil"/>
              <w:left w:val="nil"/>
              <w:bottom w:val="single" w:sz="4" w:space="0" w:color="4F81BD"/>
              <w:right w:val="nil"/>
            </w:tcBorders>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p>
        </w:tc>
        <w:tc>
          <w:tcPr>
            <w:tcW w:w="5728" w:type="dxa"/>
            <w:tcBorders>
              <w:top w:val="single" w:sz="4" w:space="0" w:color="4F81BD"/>
              <w:left w:val="nil"/>
              <w:bottom w:val="single" w:sz="4" w:space="0" w:color="4F81BD"/>
            </w:tcBorders>
            <w:shd w:val="clear" w:color="auto" w:fill="auto"/>
            <w:noWrap/>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brak możliwości finansowania inwestycji ze środków ZFA</w:t>
            </w:r>
          </w:p>
        </w:tc>
        <w:tc>
          <w:tcPr>
            <w:tcW w:w="773" w:type="dxa"/>
            <w:tcBorders>
              <w:top w:val="single" w:sz="4" w:space="0" w:color="4F81BD"/>
              <w:bottom w:val="single" w:sz="4" w:space="0" w:color="4F81BD"/>
            </w:tcBorders>
            <w:shd w:val="clear" w:color="auto" w:fill="auto"/>
            <w:noWrap/>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2%</w:t>
            </w:r>
          </w:p>
        </w:tc>
      </w:tr>
      <w:tr w:rsidR="009A29D5" w:rsidRPr="00B36382" w:rsidTr="00B36382">
        <w:trPr>
          <w:trHeight w:val="300"/>
        </w:trPr>
        <w:tc>
          <w:tcPr>
            <w:tcW w:w="2268" w:type="dxa"/>
            <w:vMerge/>
            <w:tcBorders>
              <w:top w:val="nil"/>
              <w:left w:val="nil"/>
              <w:bottom w:val="single" w:sz="4" w:space="0" w:color="4F81BD"/>
              <w:right w:val="nil"/>
            </w:tcBorders>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p>
        </w:tc>
        <w:tc>
          <w:tcPr>
            <w:tcW w:w="637" w:type="dxa"/>
            <w:vMerge/>
            <w:tcBorders>
              <w:top w:val="nil"/>
              <w:left w:val="nil"/>
              <w:bottom w:val="single" w:sz="4" w:space="0" w:color="4F81BD"/>
              <w:right w:val="nil"/>
            </w:tcBorders>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p>
        </w:tc>
        <w:tc>
          <w:tcPr>
            <w:tcW w:w="5728" w:type="dxa"/>
            <w:tcBorders>
              <w:top w:val="single" w:sz="4" w:space="0" w:color="4F81BD"/>
              <w:left w:val="nil"/>
              <w:bottom w:val="single" w:sz="4" w:space="0" w:color="4F81BD"/>
            </w:tcBorders>
            <w:shd w:val="clear" w:color="auto" w:fill="auto"/>
            <w:noWrap/>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więcej czasu/ środków na rehabilitację społeczną</w:t>
            </w:r>
          </w:p>
        </w:tc>
        <w:tc>
          <w:tcPr>
            <w:tcW w:w="773" w:type="dxa"/>
            <w:tcBorders>
              <w:top w:val="single" w:sz="4" w:space="0" w:color="4F81BD"/>
              <w:bottom w:val="single" w:sz="4" w:space="0" w:color="4F81BD"/>
            </w:tcBorders>
            <w:shd w:val="clear" w:color="auto" w:fill="auto"/>
            <w:noWrap/>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1%</w:t>
            </w:r>
          </w:p>
        </w:tc>
      </w:tr>
      <w:tr w:rsidR="009A29D5" w:rsidRPr="00B36382" w:rsidTr="00B36382">
        <w:trPr>
          <w:trHeight w:val="300"/>
        </w:trPr>
        <w:tc>
          <w:tcPr>
            <w:tcW w:w="2268" w:type="dxa"/>
            <w:vMerge/>
            <w:tcBorders>
              <w:top w:val="nil"/>
              <w:left w:val="nil"/>
              <w:bottom w:val="single" w:sz="4" w:space="0" w:color="4F81BD"/>
              <w:right w:val="nil"/>
            </w:tcBorders>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p>
        </w:tc>
        <w:tc>
          <w:tcPr>
            <w:tcW w:w="637" w:type="dxa"/>
            <w:vMerge/>
            <w:tcBorders>
              <w:top w:val="nil"/>
              <w:left w:val="nil"/>
              <w:bottom w:val="single" w:sz="4" w:space="0" w:color="4F81BD"/>
              <w:right w:val="nil"/>
            </w:tcBorders>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p>
        </w:tc>
        <w:tc>
          <w:tcPr>
            <w:tcW w:w="5728" w:type="dxa"/>
            <w:tcBorders>
              <w:top w:val="single" w:sz="4" w:space="0" w:color="4F81BD"/>
              <w:left w:val="nil"/>
              <w:bottom w:val="single" w:sz="4" w:space="0" w:color="4F81BD"/>
            </w:tcBorders>
            <w:shd w:val="clear" w:color="auto" w:fill="auto"/>
            <w:noWrap/>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początki funkcjonowania ZAZ - trudno wygenerować przychód</w:t>
            </w:r>
          </w:p>
        </w:tc>
        <w:tc>
          <w:tcPr>
            <w:tcW w:w="773" w:type="dxa"/>
            <w:tcBorders>
              <w:top w:val="single" w:sz="4" w:space="0" w:color="4F81BD"/>
              <w:bottom w:val="single" w:sz="4" w:space="0" w:color="4F81BD"/>
            </w:tcBorders>
            <w:shd w:val="clear" w:color="auto" w:fill="auto"/>
            <w:noWrap/>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1%</w:t>
            </w:r>
          </w:p>
        </w:tc>
      </w:tr>
      <w:tr w:rsidR="009A29D5" w:rsidRPr="00B36382" w:rsidTr="00B36382">
        <w:trPr>
          <w:trHeight w:val="300"/>
        </w:trPr>
        <w:tc>
          <w:tcPr>
            <w:tcW w:w="2268" w:type="dxa"/>
            <w:vMerge/>
            <w:tcBorders>
              <w:top w:val="nil"/>
              <w:left w:val="nil"/>
              <w:bottom w:val="single" w:sz="4" w:space="0" w:color="4F81BD"/>
              <w:right w:val="nil"/>
            </w:tcBorders>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p>
        </w:tc>
        <w:tc>
          <w:tcPr>
            <w:tcW w:w="637" w:type="dxa"/>
            <w:vMerge/>
            <w:tcBorders>
              <w:top w:val="nil"/>
              <w:left w:val="nil"/>
              <w:bottom w:val="single" w:sz="4" w:space="0" w:color="4F81BD"/>
              <w:right w:val="nil"/>
            </w:tcBorders>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p>
        </w:tc>
        <w:tc>
          <w:tcPr>
            <w:tcW w:w="5728" w:type="dxa"/>
            <w:tcBorders>
              <w:top w:val="single" w:sz="4" w:space="0" w:color="4F81BD"/>
              <w:left w:val="nil"/>
              <w:bottom w:val="single" w:sz="4" w:space="0" w:color="4F81BD"/>
            </w:tcBorders>
            <w:shd w:val="clear" w:color="auto" w:fill="auto"/>
            <w:noWrap/>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konieczność skupienia się na zapewnieniu rentowności kosztem działalności rehabilitacyjnej</w:t>
            </w:r>
          </w:p>
        </w:tc>
        <w:tc>
          <w:tcPr>
            <w:tcW w:w="773" w:type="dxa"/>
            <w:tcBorders>
              <w:top w:val="single" w:sz="4" w:space="0" w:color="4F81BD"/>
              <w:bottom w:val="single" w:sz="4" w:space="0" w:color="4F81BD"/>
            </w:tcBorders>
            <w:shd w:val="clear" w:color="auto" w:fill="auto"/>
            <w:noWrap/>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1%</w:t>
            </w:r>
          </w:p>
        </w:tc>
      </w:tr>
      <w:tr w:rsidR="009A29D5" w:rsidRPr="00B36382" w:rsidTr="00B36382">
        <w:trPr>
          <w:trHeight w:val="255"/>
        </w:trPr>
        <w:tc>
          <w:tcPr>
            <w:tcW w:w="2268" w:type="dxa"/>
            <w:tcBorders>
              <w:top w:val="single" w:sz="4" w:space="0" w:color="4F81BD"/>
              <w:left w:val="nil"/>
              <w:bottom w:val="nil"/>
              <w:right w:val="nil"/>
            </w:tcBorders>
            <w:shd w:val="clear" w:color="auto" w:fill="auto"/>
            <w:noWrap/>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 xml:space="preserve">brak </w:t>
            </w:r>
          </w:p>
        </w:tc>
        <w:tc>
          <w:tcPr>
            <w:tcW w:w="637" w:type="dxa"/>
            <w:tcBorders>
              <w:top w:val="single" w:sz="4" w:space="0" w:color="4F81BD"/>
              <w:left w:val="nil"/>
              <w:bottom w:val="nil"/>
              <w:right w:val="nil"/>
            </w:tcBorders>
            <w:shd w:val="clear" w:color="auto" w:fill="auto"/>
            <w:noWrap/>
            <w:vAlign w:val="center"/>
            <w:hideMark/>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r w:rsidRPr="00B36382">
              <w:rPr>
                <w:rFonts w:asciiTheme="minorHAnsi" w:eastAsiaTheme="minorHAnsi" w:hAnsiTheme="minorHAnsi" w:cstheme="minorBidi"/>
                <w:sz w:val="18"/>
                <w:szCs w:val="18"/>
                <w:lang w:bidi="ar-SA"/>
              </w:rPr>
              <w:t>26%</w:t>
            </w:r>
          </w:p>
        </w:tc>
        <w:tc>
          <w:tcPr>
            <w:tcW w:w="5728" w:type="dxa"/>
            <w:tcBorders>
              <w:top w:val="single" w:sz="4" w:space="0" w:color="4F81BD"/>
              <w:left w:val="nil"/>
              <w:bottom w:val="nil"/>
            </w:tcBorders>
            <w:shd w:val="clear" w:color="auto" w:fill="auto"/>
            <w:noWrap/>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p>
        </w:tc>
        <w:tc>
          <w:tcPr>
            <w:tcW w:w="773" w:type="dxa"/>
            <w:tcBorders>
              <w:top w:val="single" w:sz="4" w:space="0" w:color="4F81BD"/>
              <w:bottom w:val="nil"/>
            </w:tcBorders>
            <w:shd w:val="clear" w:color="auto" w:fill="auto"/>
            <w:noWrap/>
            <w:vAlign w:val="center"/>
          </w:tcPr>
          <w:p w:rsidR="009A29D5" w:rsidRPr="00B36382" w:rsidRDefault="009A29D5" w:rsidP="009A29D5">
            <w:pPr>
              <w:spacing w:before="0" w:after="0" w:line="240" w:lineRule="auto"/>
              <w:rPr>
                <w:rFonts w:asciiTheme="minorHAnsi" w:eastAsiaTheme="minorHAnsi" w:hAnsiTheme="minorHAnsi" w:cstheme="minorBidi"/>
                <w:sz w:val="18"/>
                <w:szCs w:val="18"/>
                <w:lang w:bidi="ar-SA"/>
              </w:rPr>
            </w:pPr>
          </w:p>
        </w:tc>
      </w:tr>
    </w:tbl>
    <w:p w:rsidR="009A29D5" w:rsidRPr="002F5374" w:rsidRDefault="009A29D5" w:rsidP="009A29D5">
      <w:pPr>
        <w:spacing w:before="0" w:after="0" w:line="240" w:lineRule="auto"/>
        <w:jc w:val="left"/>
        <w:rPr>
          <w:i/>
        </w:rPr>
      </w:pPr>
      <w:r>
        <w:rPr>
          <w:i/>
        </w:rPr>
        <w:t>Źródło: badanie CAWI zakładów aktywności zawodowej przeprowadzone w 2017 r. N=95.</w:t>
      </w:r>
    </w:p>
    <w:p w:rsidR="009A29D5" w:rsidRPr="00AF5EB0" w:rsidRDefault="009A29D5" w:rsidP="009A29D5">
      <w:pPr>
        <w:pStyle w:val="Nagwek2"/>
        <w:rPr>
          <w:rFonts w:eastAsiaTheme="minorHAnsi"/>
          <w:b w:val="0"/>
          <w:lang w:bidi="ar-SA"/>
        </w:rPr>
      </w:pPr>
      <w:bookmarkStart w:id="231" w:name="_Toc494098565"/>
      <w:r>
        <w:rPr>
          <w:rFonts w:eastAsiaTheme="minorHAnsi"/>
          <w:lang w:bidi="ar-SA"/>
        </w:rPr>
        <w:t>Potrzeby sprzętowe i materiałowe</w:t>
      </w:r>
      <w:bookmarkEnd w:id="231"/>
    </w:p>
    <w:p w:rsidR="009A29D5" w:rsidRDefault="009A29D5" w:rsidP="009A29D5">
      <w:r>
        <w:t xml:space="preserve">W kontekście sprzętu i materiałów wyróżnić można kilka grup potrzeb. Pierwszą z nich są </w:t>
      </w:r>
      <w:r w:rsidRPr="003C1CD5">
        <w:rPr>
          <w:b/>
        </w:rPr>
        <w:t>maszyny i urządzania potrzebne do prowadzenia działalności gospodarczej</w:t>
      </w:r>
      <w:r>
        <w:t xml:space="preserve"> (45%) oraz samochody (7%). Drugą grupą jest </w:t>
      </w:r>
      <w:r w:rsidRPr="003C1CD5">
        <w:rPr>
          <w:b/>
        </w:rPr>
        <w:t xml:space="preserve">sprzęt rehabilitacyjny </w:t>
      </w:r>
      <w:r>
        <w:t xml:space="preserve">(33%) – w tym przypadku najczęściej wymieniano urządzenia do rehabilitacji ruchowej (12%) oraz sprzęt/ urządzenia do masażu (6%). Kolejną grupą jest </w:t>
      </w:r>
      <w:r w:rsidRPr="003C1CD5">
        <w:rPr>
          <w:b/>
        </w:rPr>
        <w:t>sprzęt administracyjny</w:t>
      </w:r>
      <w:r>
        <w:t xml:space="preserve"> (21%), przede wszystkim systemy komputerowe, ale także meble oraz samochody do dowozu pracowników. Czwartą grupą jest </w:t>
      </w:r>
      <w:r w:rsidRPr="003C1CD5">
        <w:rPr>
          <w:b/>
        </w:rPr>
        <w:t>sprzęt socjalny</w:t>
      </w:r>
      <w:r>
        <w:t xml:space="preserve"> (9%) – przede wszystkim wymiana mebli w pomieszczeniach socjalnych oraz ich doposażenie </w:t>
      </w:r>
      <w:r w:rsidR="00B36382">
        <w:br/>
      </w:r>
      <w:r>
        <w:t>(np. ekspresy do kawy). Poza wymienionymi kategoriami sprzętu należy zauważyć, że pewna część badanych mówiła także ogólnie o wymianie komputerów (13%) oraz oprogramowania (5%).</w:t>
      </w:r>
    </w:p>
    <w:p w:rsidR="009A29D5" w:rsidRDefault="009A29D5" w:rsidP="009A29D5">
      <w:pPr>
        <w:spacing w:before="0" w:after="0" w:line="240" w:lineRule="auto"/>
        <w:jc w:val="left"/>
      </w:pPr>
    </w:p>
    <w:p w:rsidR="009A29D5" w:rsidRDefault="009A29D5" w:rsidP="009A29D5">
      <w:pPr>
        <w:pStyle w:val="Legenda"/>
      </w:pPr>
      <w:bookmarkStart w:id="232" w:name="_Toc494097750"/>
      <w:r>
        <w:t xml:space="preserve">Tabela </w:t>
      </w:r>
      <w:r w:rsidR="007B5113">
        <w:fldChar w:fldCharType="begin"/>
      </w:r>
      <w:r w:rsidR="007B5113">
        <w:instrText xml:space="preserve"> SEQ Tabela \* ARABIC </w:instrText>
      </w:r>
      <w:r w:rsidR="007B5113">
        <w:fldChar w:fldCharType="separate"/>
      </w:r>
      <w:r w:rsidR="00112E3B">
        <w:rPr>
          <w:noProof/>
        </w:rPr>
        <w:t>34</w:t>
      </w:r>
      <w:r w:rsidR="007B5113">
        <w:rPr>
          <w:noProof/>
        </w:rPr>
        <w:fldChar w:fldCharType="end"/>
      </w:r>
      <w:r w:rsidR="00B36382">
        <w:rPr>
          <w:noProof/>
        </w:rPr>
        <w:t>.</w:t>
      </w:r>
      <w:r>
        <w:t xml:space="preserve"> Potrzeby sprzętowe i materiałowe</w:t>
      </w:r>
      <w:bookmarkEnd w:id="232"/>
    </w:p>
    <w:tbl>
      <w:tblPr>
        <w:tblW w:w="9401" w:type="dxa"/>
        <w:tblCellMar>
          <w:left w:w="70" w:type="dxa"/>
          <w:right w:w="70" w:type="dxa"/>
        </w:tblCellMar>
        <w:tblLook w:val="04A0" w:firstRow="1" w:lastRow="0" w:firstColumn="1" w:lastColumn="0" w:noHBand="0" w:noVBand="1"/>
      </w:tblPr>
      <w:tblGrid>
        <w:gridCol w:w="2566"/>
        <w:gridCol w:w="643"/>
        <w:gridCol w:w="4891"/>
        <w:gridCol w:w="1301"/>
      </w:tblGrid>
      <w:tr w:rsidR="009A29D5" w:rsidRPr="000F1203" w:rsidTr="00E87DBF">
        <w:trPr>
          <w:trHeight w:val="300"/>
          <w:tblHeader/>
        </w:trPr>
        <w:tc>
          <w:tcPr>
            <w:tcW w:w="3209" w:type="dxa"/>
            <w:gridSpan w:val="2"/>
            <w:tcBorders>
              <w:top w:val="nil"/>
              <w:left w:val="nil"/>
            </w:tcBorders>
            <w:shd w:val="clear" w:color="auto" w:fill="4F81BD"/>
            <w:noWrap/>
          </w:tcPr>
          <w:p w:rsidR="009A29D5" w:rsidRPr="009266B0" w:rsidRDefault="009A29D5" w:rsidP="009A29D5">
            <w:pPr>
              <w:spacing w:before="0" w:after="0" w:line="240" w:lineRule="auto"/>
              <w:rPr>
                <w:rFonts w:asciiTheme="minorHAnsi" w:eastAsiaTheme="minorHAnsi" w:hAnsiTheme="minorHAnsi" w:cstheme="minorBidi"/>
                <w:b/>
                <w:color w:val="FFFFFF" w:themeColor="background1"/>
                <w:lang w:bidi="ar-SA"/>
              </w:rPr>
            </w:pPr>
            <w:r w:rsidRPr="009266B0">
              <w:rPr>
                <w:rFonts w:asciiTheme="minorHAnsi" w:eastAsiaTheme="minorHAnsi" w:hAnsiTheme="minorHAnsi" w:cstheme="minorBidi"/>
                <w:b/>
                <w:color w:val="FFFFFF" w:themeColor="background1"/>
                <w:lang w:bidi="ar-SA"/>
              </w:rPr>
              <w:t>Kategoria zbiorcza</w:t>
            </w:r>
          </w:p>
        </w:tc>
        <w:tc>
          <w:tcPr>
            <w:tcW w:w="4891" w:type="dxa"/>
            <w:tcBorders>
              <w:top w:val="nil"/>
            </w:tcBorders>
            <w:shd w:val="clear" w:color="auto" w:fill="4F81BD"/>
            <w:noWrap/>
          </w:tcPr>
          <w:p w:rsidR="009A29D5" w:rsidRPr="000F1203" w:rsidRDefault="009A29D5" w:rsidP="009A29D5">
            <w:pPr>
              <w:spacing w:before="0" w:after="0" w:line="240" w:lineRule="auto"/>
              <w:rPr>
                <w:rFonts w:asciiTheme="minorHAnsi" w:eastAsiaTheme="minorHAnsi" w:hAnsiTheme="minorHAnsi" w:cstheme="minorBidi"/>
                <w:lang w:bidi="ar-SA"/>
              </w:rPr>
            </w:pPr>
            <w:r w:rsidRPr="009266B0">
              <w:rPr>
                <w:rFonts w:asciiTheme="minorHAnsi" w:eastAsiaTheme="minorHAnsi" w:hAnsiTheme="minorHAnsi" w:cstheme="minorBidi"/>
                <w:b/>
                <w:color w:val="FFFFFF" w:themeColor="background1"/>
                <w:lang w:bidi="ar-SA"/>
              </w:rPr>
              <w:t>Wskazania szczegółowe</w:t>
            </w:r>
          </w:p>
        </w:tc>
        <w:tc>
          <w:tcPr>
            <w:tcW w:w="1301" w:type="dxa"/>
            <w:tcBorders>
              <w:top w:val="nil"/>
            </w:tcBorders>
            <w:shd w:val="clear" w:color="auto" w:fill="4F81BD"/>
            <w:noWrap/>
            <w:vAlign w:val="center"/>
          </w:tcPr>
          <w:p w:rsidR="009A29D5" w:rsidRPr="000F1203" w:rsidRDefault="009A29D5" w:rsidP="009A29D5">
            <w:pPr>
              <w:spacing w:before="0" w:after="0" w:line="240" w:lineRule="auto"/>
              <w:rPr>
                <w:rFonts w:asciiTheme="minorHAnsi" w:eastAsiaTheme="minorHAnsi" w:hAnsiTheme="minorHAnsi" w:cstheme="minorBidi"/>
                <w:lang w:bidi="ar-SA"/>
              </w:rPr>
            </w:pPr>
          </w:p>
        </w:tc>
      </w:tr>
      <w:tr w:rsidR="009A29D5" w:rsidRPr="000F1203" w:rsidTr="009A29D5">
        <w:trPr>
          <w:trHeight w:val="300"/>
        </w:trPr>
        <w:tc>
          <w:tcPr>
            <w:tcW w:w="2566" w:type="dxa"/>
            <w:vMerge w:val="restart"/>
            <w:tcBorders>
              <w:top w:val="nil"/>
              <w:left w:val="nil"/>
              <w:bottom w:val="single" w:sz="4" w:space="0" w:color="4F81BD"/>
              <w:right w:val="nil"/>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DZIAŁALNOŚĆ GOSPODARCZA</w:t>
            </w:r>
          </w:p>
        </w:tc>
        <w:tc>
          <w:tcPr>
            <w:tcW w:w="643" w:type="dxa"/>
            <w:vMerge w:val="restart"/>
            <w:tcBorders>
              <w:top w:val="nil"/>
              <w:left w:val="nil"/>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45%</w:t>
            </w:r>
          </w:p>
        </w:tc>
        <w:tc>
          <w:tcPr>
            <w:tcW w:w="4891" w:type="dxa"/>
            <w:tcBorders>
              <w:top w:val="nil"/>
              <w:bottom w:val="single" w:sz="4" w:space="0" w:color="4F81BD"/>
            </w:tcBorders>
            <w:shd w:val="clear" w:color="auto" w:fill="auto"/>
            <w:noWrap/>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maszyny/sprzęt/urządzenia/doposażenie pracowni/produkcji</w:t>
            </w:r>
          </w:p>
        </w:tc>
        <w:tc>
          <w:tcPr>
            <w:tcW w:w="1301" w:type="dxa"/>
            <w:tcBorders>
              <w:top w:val="nil"/>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45%</w:t>
            </w:r>
          </w:p>
        </w:tc>
      </w:tr>
      <w:tr w:rsidR="009A29D5" w:rsidRPr="000F1203" w:rsidTr="009A29D5">
        <w:trPr>
          <w:trHeight w:val="300"/>
        </w:trPr>
        <w:tc>
          <w:tcPr>
            <w:tcW w:w="2566" w:type="dxa"/>
            <w:vMerge/>
            <w:tcBorders>
              <w:top w:val="nil"/>
              <w:left w:val="nil"/>
              <w:bottom w:val="single" w:sz="4" w:space="0" w:color="4F81BD"/>
              <w:right w:val="nil"/>
            </w:tcBorders>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p>
        </w:tc>
        <w:tc>
          <w:tcPr>
            <w:tcW w:w="643" w:type="dxa"/>
            <w:vMerge/>
            <w:tcBorders>
              <w:top w:val="nil"/>
              <w:left w:val="nil"/>
              <w:bottom w:val="single" w:sz="4" w:space="0" w:color="4F81BD"/>
            </w:tcBorders>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p>
        </w:tc>
        <w:tc>
          <w:tcPr>
            <w:tcW w:w="4891" w:type="dxa"/>
            <w:tcBorders>
              <w:top w:val="single" w:sz="4" w:space="0" w:color="4F81BD"/>
              <w:bottom w:val="single" w:sz="4" w:space="0" w:color="4F81BD"/>
            </w:tcBorders>
            <w:shd w:val="clear" w:color="auto" w:fill="auto"/>
            <w:noWrap/>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wymiana/zakup samochodów do prowadzenia działalności</w:t>
            </w:r>
          </w:p>
        </w:tc>
        <w:tc>
          <w:tcPr>
            <w:tcW w:w="1301" w:type="dxa"/>
            <w:tcBorders>
              <w:top w:val="single" w:sz="4" w:space="0" w:color="4F81BD"/>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7%</w:t>
            </w:r>
          </w:p>
        </w:tc>
      </w:tr>
      <w:tr w:rsidR="009A29D5" w:rsidRPr="000F1203" w:rsidTr="009A29D5">
        <w:trPr>
          <w:trHeight w:val="300"/>
        </w:trPr>
        <w:tc>
          <w:tcPr>
            <w:tcW w:w="2566" w:type="dxa"/>
            <w:vMerge w:val="restart"/>
            <w:tcBorders>
              <w:top w:val="single" w:sz="4" w:space="0" w:color="4F81BD"/>
              <w:left w:val="nil"/>
              <w:bottom w:val="single" w:sz="4" w:space="0" w:color="4F81BD"/>
              <w:right w:val="nil"/>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SPRZĘT REHABILITACYJNY</w:t>
            </w:r>
          </w:p>
        </w:tc>
        <w:tc>
          <w:tcPr>
            <w:tcW w:w="643" w:type="dxa"/>
            <w:vMerge w:val="restart"/>
            <w:tcBorders>
              <w:top w:val="single" w:sz="4" w:space="0" w:color="4F81BD"/>
              <w:left w:val="nil"/>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33%</w:t>
            </w:r>
          </w:p>
        </w:tc>
        <w:tc>
          <w:tcPr>
            <w:tcW w:w="4891" w:type="dxa"/>
            <w:tcBorders>
              <w:top w:val="single" w:sz="4" w:space="0" w:color="4F81BD"/>
              <w:bottom w:val="single" w:sz="4" w:space="0" w:color="4F81BD"/>
            </w:tcBorders>
            <w:shd w:val="clear" w:color="auto" w:fill="auto"/>
            <w:noWrap/>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sprzęt rehabilitacyjny - ogólnie</w:t>
            </w:r>
          </w:p>
        </w:tc>
        <w:tc>
          <w:tcPr>
            <w:tcW w:w="1301" w:type="dxa"/>
            <w:tcBorders>
              <w:top w:val="single" w:sz="4" w:space="0" w:color="4F81BD"/>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17%</w:t>
            </w:r>
          </w:p>
        </w:tc>
      </w:tr>
      <w:tr w:rsidR="009A29D5" w:rsidRPr="000F1203" w:rsidTr="009A29D5">
        <w:trPr>
          <w:trHeight w:val="300"/>
        </w:trPr>
        <w:tc>
          <w:tcPr>
            <w:tcW w:w="2566" w:type="dxa"/>
            <w:vMerge/>
            <w:tcBorders>
              <w:top w:val="nil"/>
              <w:left w:val="nil"/>
              <w:bottom w:val="single" w:sz="4" w:space="0" w:color="4F81BD"/>
              <w:right w:val="nil"/>
            </w:tcBorders>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p>
        </w:tc>
        <w:tc>
          <w:tcPr>
            <w:tcW w:w="643" w:type="dxa"/>
            <w:vMerge/>
            <w:tcBorders>
              <w:top w:val="nil"/>
              <w:left w:val="nil"/>
              <w:bottom w:val="single" w:sz="4" w:space="0" w:color="4F81BD"/>
            </w:tcBorders>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p>
        </w:tc>
        <w:tc>
          <w:tcPr>
            <w:tcW w:w="4891" w:type="dxa"/>
            <w:tcBorders>
              <w:top w:val="single" w:sz="4" w:space="0" w:color="4F81BD"/>
              <w:bottom w:val="single" w:sz="4" w:space="0" w:color="4F81BD"/>
            </w:tcBorders>
            <w:shd w:val="clear" w:color="auto" w:fill="auto"/>
            <w:noWrap/>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urządzenia do rehabilitacji ruchowej</w:t>
            </w:r>
          </w:p>
        </w:tc>
        <w:tc>
          <w:tcPr>
            <w:tcW w:w="1301" w:type="dxa"/>
            <w:tcBorders>
              <w:top w:val="single" w:sz="4" w:space="0" w:color="4F81BD"/>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12%</w:t>
            </w:r>
          </w:p>
        </w:tc>
      </w:tr>
      <w:tr w:rsidR="009A29D5" w:rsidRPr="000F1203" w:rsidTr="009A29D5">
        <w:trPr>
          <w:trHeight w:val="300"/>
        </w:trPr>
        <w:tc>
          <w:tcPr>
            <w:tcW w:w="2566" w:type="dxa"/>
            <w:vMerge/>
            <w:tcBorders>
              <w:top w:val="nil"/>
              <w:left w:val="nil"/>
              <w:bottom w:val="single" w:sz="4" w:space="0" w:color="4F81BD"/>
              <w:right w:val="nil"/>
            </w:tcBorders>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p>
        </w:tc>
        <w:tc>
          <w:tcPr>
            <w:tcW w:w="643" w:type="dxa"/>
            <w:vMerge/>
            <w:tcBorders>
              <w:top w:val="nil"/>
              <w:left w:val="nil"/>
              <w:bottom w:val="single" w:sz="4" w:space="0" w:color="4F81BD"/>
            </w:tcBorders>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p>
        </w:tc>
        <w:tc>
          <w:tcPr>
            <w:tcW w:w="4891" w:type="dxa"/>
            <w:tcBorders>
              <w:top w:val="single" w:sz="4" w:space="0" w:color="4F81BD"/>
              <w:bottom w:val="single" w:sz="4" w:space="0" w:color="4F81BD"/>
            </w:tcBorders>
            <w:shd w:val="clear" w:color="auto" w:fill="auto"/>
            <w:noWrap/>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sprzęt/</w:t>
            </w:r>
            <w:r>
              <w:rPr>
                <w:rFonts w:asciiTheme="minorHAnsi" w:eastAsiaTheme="minorHAnsi" w:hAnsiTheme="minorHAnsi" w:cstheme="minorBidi"/>
                <w:lang w:bidi="ar-SA"/>
              </w:rPr>
              <w:t xml:space="preserve">urządzenia </w:t>
            </w:r>
            <w:r w:rsidRPr="000F1203">
              <w:rPr>
                <w:rFonts w:asciiTheme="minorHAnsi" w:eastAsiaTheme="minorHAnsi" w:hAnsiTheme="minorHAnsi" w:cstheme="minorBidi"/>
                <w:lang w:bidi="ar-SA"/>
              </w:rPr>
              <w:t xml:space="preserve">do masażu </w:t>
            </w:r>
          </w:p>
        </w:tc>
        <w:tc>
          <w:tcPr>
            <w:tcW w:w="1301" w:type="dxa"/>
            <w:tcBorders>
              <w:top w:val="single" w:sz="4" w:space="0" w:color="4F81BD"/>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6%</w:t>
            </w:r>
          </w:p>
        </w:tc>
      </w:tr>
      <w:tr w:rsidR="009A29D5" w:rsidRPr="000F1203" w:rsidTr="009A29D5">
        <w:trPr>
          <w:trHeight w:val="300"/>
        </w:trPr>
        <w:tc>
          <w:tcPr>
            <w:tcW w:w="2566" w:type="dxa"/>
            <w:vMerge/>
            <w:tcBorders>
              <w:top w:val="nil"/>
              <w:left w:val="nil"/>
              <w:bottom w:val="single" w:sz="4" w:space="0" w:color="4F81BD"/>
              <w:right w:val="nil"/>
            </w:tcBorders>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p>
        </w:tc>
        <w:tc>
          <w:tcPr>
            <w:tcW w:w="643" w:type="dxa"/>
            <w:vMerge/>
            <w:tcBorders>
              <w:top w:val="nil"/>
              <w:left w:val="nil"/>
              <w:bottom w:val="single" w:sz="4" w:space="0" w:color="4F81BD"/>
            </w:tcBorders>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p>
        </w:tc>
        <w:tc>
          <w:tcPr>
            <w:tcW w:w="4891" w:type="dxa"/>
            <w:tcBorders>
              <w:top w:val="single" w:sz="4" w:space="0" w:color="4F81BD"/>
              <w:bottom w:val="single" w:sz="4" w:space="0" w:color="4F81BD"/>
            </w:tcBorders>
            <w:shd w:val="clear" w:color="auto" w:fill="auto"/>
            <w:noWrap/>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materiały dydaktyczne/do terapii zajęciowej</w:t>
            </w:r>
          </w:p>
        </w:tc>
        <w:tc>
          <w:tcPr>
            <w:tcW w:w="1301" w:type="dxa"/>
            <w:tcBorders>
              <w:top w:val="single" w:sz="4" w:space="0" w:color="4F81BD"/>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2%</w:t>
            </w:r>
          </w:p>
        </w:tc>
      </w:tr>
      <w:tr w:rsidR="009A29D5" w:rsidRPr="000F1203" w:rsidTr="009A29D5">
        <w:trPr>
          <w:trHeight w:val="300"/>
        </w:trPr>
        <w:tc>
          <w:tcPr>
            <w:tcW w:w="2566" w:type="dxa"/>
            <w:vMerge/>
            <w:tcBorders>
              <w:top w:val="nil"/>
              <w:left w:val="nil"/>
              <w:bottom w:val="single" w:sz="4" w:space="0" w:color="4F81BD"/>
              <w:right w:val="nil"/>
            </w:tcBorders>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p>
        </w:tc>
        <w:tc>
          <w:tcPr>
            <w:tcW w:w="643" w:type="dxa"/>
            <w:vMerge/>
            <w:tcBorders>
              <w:top w:val="nil"/>
              <w:left w:val="nil"/>
              <w:bottom w:val="single" w:sz="4" w:space="0" w:color="4F81BD"/>
            </w:tcBorders>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p>
        </w:tc>
        <w:tc>
          <w:tcPr>
            <w:tcW w:w="4891" w:type="dxa"/>
            <w:tcBorders>
              <w:top w:val="single" w:sz="4" w:space="0" w:color="4F81BD"/>
              <w:bottom w:val="single" w:sz="4" w:space="0" w:color="4F81BD"/>
            </w:tcBorders>
            <w:shd w:val="clear" w:color="auto" w:fill="auto"/>
            <w:noWrap/>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sprzęt do krioterapii</w:t>
            </w:r>
          </w:p>
        </w:tc>
        <w:tc>
          <w:tcPr>
            <w:tcW w:w="1301" w:type="dxa"/>
            <w:tcBorders>
              <w:top w:val="single" w:sz="4" w:space="0" w:color="4F81BD"/>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1%</w:t>
            </w:r>
          </w:p>
        </w:tc>
      </w:tr>
      <w:tr w:rsidR="009A29D5" w:rsidRPr="000F1203" w:rsidTr="009A29D5">
        <w:trPr>
          <w:trHeight w:val="300"/>
        </w:trPr>
        <w:tc>
          <w:tcPr>
            <w:tcW w:w="2566" w:type="dxa"/>
            <w:vMerge/>
            <w:tcBorders>
              <w:top w:val="nil"/>
              <w:left w:val="nil"/>
              <w:bottom w:val="single" w:sz="4" w:space="0" w:color="4F81BD"/>
              <w:right w:val="nil"/>
            </w:tcBorders>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p>
        </w:tc>
        <w:tc>
          <w:tcPr>
            <w:tcW w:w="643" w:type="dxa"/>
            <w:vMerge/>
            <w:tcBorders>
              <w:top w:val="nil"/>
              <w:left w:val="nil"/>
              <w:bottom w:val="single" w:sz="4" w:space="0" w:color="4F81BD"/>
            </w:tcBorders>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p>
        </w:tc>
        <w:tc>
          <w:tcPr>
            <w:tcW w:w="4891" w:type="dxa"/>
            <w:tcBorders>
              <w:top w:val="single" w:sz="4" w:space="0" w:color="4F81BD"/>
              <w:bottom w:val="single" w:sz="4" w:space="0" w:color="4F81BD"/>
            </w:tcBorders>
            <w:shd w:val="clear" w:color="auto" w:fill="auto"/>
            <w:noWrap/>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sprzęt do elektro/magneto terapii</w:t>
            </w:r>
          </w:p>
        </w:tc>
        <w:tc>
          <w:tcPr>
            <w:tcW w:w="1301" w:type="dxa"/>
            <w:tcBorders>
              <w:top w:val="single" w:sz="4" w:space="0" w:color="4F81BD"/>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1%</w:t>
            </w:r>
          </w:p>
        </w:tc>
      </w:tr>
      <w:tr w:rsidR="009A29D5" w:rsidRPr="000F1203" w:rsidTr="009A29D5">
        <w:trPr>
          <w:trHeight w:val="300"/>
        </w:trPr>
        <w:tc>
          <w:tcPr>
            <w:tcW w:w="2566" w:type="dxa"/>
            <w:vMerge/>
            <w:tcBorders>
              <w:top w:val="nil"/>
              <w:left w:val="nil"/>
              <w:bottom w:val="single" w:sz="4" w:space="0" w:color="4F81BD"/>
              <w:right w:val="nil"/>
            </w:tcBorders>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p>
        </w:tc>
        <w:tc>
          <w:tcPr>
            <w:tcW w:w="643" w:type="dxa"/>
            <w:vMerge/>
            <w:tcBorders>
              <w:top w:val="nil"/>
              <w:left w:val="nil"/>
              <w:bottom w:val="single" w:sz="4" w:space="0" w:color="4F81BD"/>
            </w:tcBorders>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p>
        </w:tc>
        <w:tc>
          <w:tcPr>
            <w:tcW w:w="4891" w:type="dxa"/>
            <w:tcBorders>
              <w:top w:val="single" w:sz="4" w:space="0" w:color="4F81BD"/>
              <w:bottom w:val="single" w:sz="4" w:space="0" w:color="4F81BD"/>
            </w:tcBorders>
            <w:shd w:val="clear" w:color="auto" w:fill="auto"/>
            <w:noWrap/>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sprzęt medyczny</w:t>
            </w:r>
          </w:p>
        </w:tc>
        <w:tc>
          <w:tcPr>
            <w:tcW w:w="1301" w:type="dxa"/>
            <w:tcBorders>
              <w:top w:val="single" w:sz="4" w:space="0" w:color="4F81BD"/>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1%</w:t>
            </w:r>
          </w:p>
        </w:tc>
      </w:tr>
      <w:tr w:rsidR="009A29D5" w:rsidRPr="000F1203" w:rsidTr="009A29D5">
        <w:trPr>
          <w:trHeight w:val="300"/>
        </w:trPr>
        <w:tc>
          <w:tcPr>
            <w:tcW w:w="2566" w:type="dxa"/>
            <w:vMerge/>
            <w:tcBorders>
              <w:top w:val="nil"/>
              <w:left w:val="nil"/>
              <w:bottom w:val="single" w:sz="4" w:space="0" w:color="4F81BD"/>
              <w:right w:val="nil"/>
            </w:tcBorders>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p>
        </w:tc>
        <w:tc>
          <w:tcPr>
            <w:tcW w:w="643" w:type="dxa"/>
            <w:vMerge/>
            <w:tcBorders>
              <w:top w:val="nil"/>
              <w:left w:val="nil"/>
              <w:bottom w:val="single" w:sz="4" w:space="0" w:color="4F81BD"/>
            </w:tcBorders>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p>
        </w:tc>
        <w:tc>
          <w:tcPr>
            <w:tcW w:w="4891" w:type="dxa"/>
            <w:tcBorders>
              <w:top w:val="single" w:sz="4" w:space="0" w:color="4F81BD"/>
              <w:bottom w:val="single" w:sz="4" w:space="0" w:color="4F81BD"/>
            </w:tcBorders>
            <w:shd w:val="clear" w:color="auto" w:fill="auto"/>
            <w:noWrap/>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sprzęt do hydroterapii</w:t>
            </w:r>
          </w:p>
        </w:tc>
        <w:tc>
          <w:tcPr>
            <w:tcW w:w="1301" w:type="dxa"/>
            <w:tcBorders>
              <w:top w:val="single" w:sz="4" w:space="0" w:color="4F81BD"/>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1%</w:t>
            </w:r>
          </w:p>
        </w:tc>
      </w:tr>
      <w:tr w:rsidR="009A29D5" w:rsidRPr="000F1203" w:rsidTr="009A29D5">
        <w:trPr>
          <w:trHeight w:val="300"/>
        </w:trPr>
        <w:tc>
          <w:tcPr>
            <w:tcW w:w="2566" w:type="dxa"/>
            <w:vMerge/>
            <w:tcBorders>
              <w:top w:val="nil"/>
              <w:left w:val="nil"/>
              <w:bottom w:val="single" w:sz="4" w:space="0" w:color="4F81BD"/>
              <w:right w:val="nil"/>
            </w:tcBorders>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p>
        </w:tc>
        <w:tc>
          <w:tcPr>
            <w:tcW w:w="643" w:type="dxa"/>
            <w:vMerge/>
            <w:tcBorders>
              <w:top w:val="nil"/>
              <w:left w:val="nil"/>
              <w:bottom w:val="single" w:sz="4" w:space="0" w:color="4F81BD"/>
            </w:tcBorders>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p>
        </w:tc>
        <w:tc>
          <w:tcPr>
            <w:tcW w:w="4891" w:type="dxa"/>
            <w:tcBorders>
              <w:top w:val="single" w:sz="4" w:space="0" w:color="4F81BD"/>
              <w:bottom w:val="single" w:sz="4" w:space="0" w:color="4F81BD"/>
            </w:tcBorders>
            <w:shd w:val="clear" w:color="auto" w:fill="auto"/>
            <w:noWrap/>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sprzęt do laseroterapii</w:t>
            </w:r>
          </w:p>
        </w:tc>
        <w:tc>
          <w:tcPr>
            <w:tcW w:w="1301" w:type="dxa"/>
            <w:tcBorders>
              <w:top w:val="single" w:sz="4" w:space="0" w:color="4F81BD"/>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1%</w:t>
            </w:r>
          </w:p>
        </w:tc>
      </w:tr>
      <w:tr w:rsidR="009A29D5" w:rsidRPr="000F1203" w:rsidTr="009A29D5">
        <w:trPr>
          <w:trHeight w:val="255"/>
        </w:trPr>
        <w:tc>
          <w:tcPr>
            <w:tcW w:w="2566" w:type="dxa"/>
            <w:vMerge w:val="restart"/>
            <w:tcBorders>
              <w:top w:val="single" w:sz="4" w:space="0" w:color="4F81BD"/>
              <w:left w:val="nil"/>
              <w:bottom w:val="single" w:sz="4" w:space="0" w:color="4F81BD"/>
              <w:right w:val="nil"/>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ADMINISTRACJA</w:t>
            </w:r>
          </w:p>
        </w:tc>
        <w:tc>
          <w:tcPr>
            <w:tcW w:w="643" w:type="dxa"/>
            <w:vMerge w:val="restart"/>
            <w:tcBorders>
              <w:top w:val="single" w:sz="4" w:space="0" w:color="4F81BD"/>
              <w:left w:val="nil"/>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21%</w:t>
            </w:r>
          </w:p>
        </w:tc>
        <w:tc>
          <w:tcPr>
            <w:tcW w:w="4891" w:type="dxa"/>
            <w:tcBorders>
              <w:top w:val="single" w:sz="4" w:space="0" w:color="4F81BD"/>
              <w:bottom w:val="single" w:sz="4" w:space="0" w:color="4F81BD"/>
            </w:tcBorders>
            <w:shd w:val="clear" w:color="auto" w:fill="auto"/>
            <w:noWrap/>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 xml:space="preserve">modernizacja systemu komputerowego (w związku ze zmianą ustawy o ochronie danych osobowych) </w:t>
            </w:r>
          </w:p>
        </w:tc>
        <w:tc>
          <w:tcPr>
            <w:tcW w:w="1301" w:type="dxa"/>
            <w:tcBorders>
              <w:top w:val="single" w:sz="4" w:space="0" w:color="4F81BD"/>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13%</w:t>
            </w:r>
          </w:p>
        </w:tc>
      </w:tr>
      <w:tr w:rsidR="009A29D5" w:rsidRPr="000F1203" w:rsidTr="009A29D5">
        <w:trPr>
          <w:trHeight w:val="255"/>
        </w:trPr>
        <w:tc>
          <w:tcPr>
            <w:tcW w:w="2566" w:type="dxa"/>
            <w:vMerge/>
            <w:tcBorders>
              <w:top w:val="nil"/>
              <w:left w:val="nil"/>
              <w:bottom w:val="single" w:sz="4" w:space="0" w:color="4F81BD"/>
              <w:right w:val="nil"/>
            </w:tcBorders>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p>
        </w:tc>
        <w:tc>
          <w:tcPr>
            <w:tcW w:w="643" w:type="dxa"/>
            <w:vMerge/>
            <w:tcBorders>
              <w:left w:val="nil"/>
              <w:bottom w:val="single" w:sz="4" w:space="0" w:color="4F81BD"/>
            </w:tcBorders>
            <w:shd w:val="clear" w:color="auto" w:fill="auto"/>
            <w:noWrap/>
            <w:vAlign w:val="bottom"/>
            <w:hideMark/>
          </w:tcPr>
          <w:p w:rsidR="009A29D5" w:rsidRPr="000F1203" w:rsidRDefault="009A29D5" w:rsidP="009A29D5">
            <w:pPr>
              <w:spacing w:before="0" w:after="0" w:line="240" w:lineRule="auto"/>
              <w:rPr>
                <w:rFonts w:asciiTheme="minorHAnsi" w:eastAsiaTheme="minorHAnsi" w:hAnsiTheme="minorHAnsi" w:cstheme="minorBidi"/>
                <w:lang w:bidi="ar-SA"/>
              </w:rPr>
            </w:pPr>
          </w:p>
        </w:tc>
        <w:tc>
          <w:tcPr>
            <w:tcW w:w="4891" w:type="dxa"/>
            <w:tcBorders>
              <w:top w:val="single" w:sz="4" w:space="0" w:color="4F81BD"/>
              <w:bottom w:val="single" w:sz="4" w:space="0" w:color="4F81BD"/>
            </w:tcBorders>
            <w:shd w:val="clear" w:color="auto" w:fill="auto"/>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370C70">
              <w:rPr>
                <w:rFonts w:asciiTheme="minorHAnsi" w:eastAsiaTheme="minorHAnsi" w:hAnsiTheme="minorHAnsi" w:cstheme="minorBidi"/>
                <w:lang w:bidi="ar-SA"/>
              </w:rPr>
              <w:t>wymiana mebli w części administracyjnej</w:t>
            </w:r>
          </w:p>
        </w:tc>
        <w:tc>
          <w:tcPr>
            <w:tcW w:w="1301" w:type="dxa"/>
            <w:tcBorders>
              <w:top w:val="single" w:sz="4" w:space="0" w:color="4F81BD"/>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5%</w:t>
            </w:r>
          </w:p>
        </w:tc>
      </w:tr>
      <w:tr w:rsidR="009A29D5" w:rsidRPr="000F1203" w:rsidTr="009A29D5">
        <w:trPr>
          <w:trHeight w:val="300"/>
        </w:trPr>
        <w:tc>
          <w:tcPr>
            <w:tcW w:w="2566" w:type="dxa"/>
            <w:vMerge/>
            <w:tcBorders>
              <w:top w:val="nil"/>
              <w:left w:val="nil"/>
              <w:bottom w:val="single" w:sz="4" w:space="0" w:color="4F81BD"/>
              <w:right w:val="nil"/>
            </w:tcBorders>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p>
        </w:tc>
        <w:tc>
          <w:tcPr>
            <w:tcW w:w="643" w:type="dxa"/>
            <w:vMerge/>
            <w:tcBorders>
              <w:left w:val="nil"/>
              <w:bottom w:val="single" w:sz="4" w:space="0" w:color="4F81BD"/>
            </w:tcBorders>
            <w:shd w:val="clear" w:color="auto" w:fill="auto"/>
            <w:noWrap/>
            <w:vAlign w:val="bottom"/>
            <w:hideMark/>
          </w:tcPr>
          <w:p w:rsidR="009A29D5" w:rsidRPr="000F1203" w:rsidRDefault="009A29D5" w:rsidP="009A29D5">
            <w:pPr>
              <w:spacing w:before="0" w:after="0" w:line="240" w:lineRule="auto"/>
              <w:rPr>
                <w:rFonts w:asciiTheme="minorHAnsi" w:eastAsiaTheme="minorHAnsi" w:hAnsiTheme="minorHAnsi" w:cstheme="minorBidi"/>
                <w:lang w:bidi="ar-SA"/>
              </w:rPr>
            </w:pPr>
          </w:p>
        </w:tc>
        <w:tc>
          <w:tcPr>
            <w:tcW w:w="4891" w:type="dxa"/>
            <w:tcBorders>
              <w:top w:val="single" w:sz="4" w:space="0" w:color="4F81BD"/>
              <w:bottom w:val="single" w:sz="4" w:space="0" w:color="4F81BD"/>
            </w:tcBorders>
            <w:shd w:val="clear" w:color="auto" w:fill="auto"/>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370C70">
              <w:rPr>
                <w:rFonts w:asciiTheme="minorHAnsi" w:eastAsiaTheme="minorHAnsi" w:hAnsiTheme="minorHAnsi" w:cstheme="minorBidi"/>
                <w:lang w:bidi="ar-SA"/>
              </w:rPr>
              <w:t>wymiana/zakup samochodów do dowozu pracowników</w:t>
            </w:r>
          </w:p>
        </w:tc>
        <w:tc>
          <w:tcPr>
            <w:tcW w:w="1301" w:type="dxa"/>
            <w:tcBorders>
              <w:top w:val="single" w:sz="4" w:space="0" w:color="4F81BD"/>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4%</w:t>
            </w:r>
          </w:p>
        </w:tc>
      </w:tr>
      <w:tr w:rsidR="009A29D5" w:rsidRPr="000F1203" w:rsidTr="009A29D5">
        <w:trPr>
          <w:trHeight w:val="300"/>
        </w:trPr>
        <w:tc>
          <w:tcPr>
            <w:tcW w:w="2566" w:type="dxa"/>
            <w:tcBorders>
              <w:top w:val="single" w:sz="4" w:space="0" w:color="4F81BD"/>
              <w:left w:val="nil"/>
              <w:bottom w:val="single" w:sz="4" w:space="0" w:color="4F81BD"/>
              <w:right w:val="nil"/>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ZAKUP KOMPUTERÓW</w:t>
            </w:r>
          </w:p>
        </w:tc>
        <w:tc>
          <w:tcPr>
            <w:tcW w:w="643" w:type="dxa"/>
            <w:tcBorders>
              <w:top w:val="single" w:sz="4" w:space="0" w:color="4F81BD"/>
              <w:left w:val="nil"/>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13%</w:t>
            </w:r>
          </w:p>
        </w:tc>
        <w:tc>
          <w:tcPr>
            <w:tcW w:w="4891" w:type="dxa"/>
            <w:tcBorders>
              <w:top w:val="single" w:sz="4" w:space="0" w:color="4F81BD"/>
              <w:bottom w:val="single" w:sz="4" w:space="0" w:color="4F81BD"/>
            </w:tcBorders>
            <w:shd w:val="clear" w:color="auto" w:fill="auto"/>
            <w:noWrap/>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zakup komputerów</w:t>
            </w:r>
          </w:p>
        </w:tc>
        <w:tc>
          <w:tcPr>
            <w:tcW w:w="1301" w:type="dxa"/>
            <w:tcBorders>
              <w:top w:val="single" w:sz="4" w:space="0" w:color="4F81BD"/>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13%</w:t>
            </w:r>
          </w:p>
        </w:tc>
      </w:tr>
      <w:tr w:rsidR="009A29D5" w:rsidRPr="000F1203" w:rsidTr="009A29D5">
        <w:trPr>
          <w:trHeight w:val="300"/>
        </w:trPr>
        <w:tc>
          <w:tcPr>
            <w:tcW w:w="2566" w:type="dxa"/>
            <w:vMerge w:val="restart"/>
            <w:tcBorders>
              <w:top w:val="single" w:sz="4" w:space="0" w:color="4F81BD"/>
              <w:left w:val="nil"/>
              <w:bottom w:val="single" w:sz="4" w:space="0" w:color="4F81BD"/>
              <w:right w:val="nil"/>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SPRZĘT SOCJALNY</w:t>
            </w:r>
          </w:p>
        </w:tc>
        <w:tc>
          <w:tcPr>
            <w:tcW w:w="643" w:type="dxa"/>
            <w:vMerge w:val="restart"/>
            <w:tcBorders>
              <w:top w:val="single" w:sz="4" w:space="0" w:color="4F81BD"/>
              <w:left w:val="nil"/>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9%</w:t>
            </w:r>
          </w:p>
        </w:tc>
        <w:tc>
          <w:tcPr>
            <w:tcW w:w="4891" w:type="dxa"/>
            <w:tcBorders>
              <w:top w:val="single" w:sz="4" w:space="0" w:color="4F81BD"/>
              <w:bottom w:val="single" w:sz="4" w:space="0" w:color="4F81BD"/>
            </w:tcBorders>
            <w:shd w:val="clear" w:color="auto" w:fill="auto"/>
            <w:noWrap/>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wymiana mebli w pomieszczeniach socjalnych</w:t>
            </w:r>
          </w:p>
        </w:tc>
        <w:tc>
          <w:tcPr>
            <w:tcW w:w="1301" w:type="dxa"/>
            <w:tcBorders>
              <w:top w:val="single" w:sz="4" w:space="0" w:color="4F81BD"/>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5%</w:t>
            </w:r>
          </w:p>
        </w:tc>
      </w:tr>
      <w:tr w:rsidR="009A29D5" w:rsidRPr="000F1203" w:rsidTr="009A29D5">
        <w:trPr>
          <w:trHeight w:val="300"/>
        </w:trPr>
        <w:tc>
          <w:tcPr>
            <w:tcW w:w="2566" w:type="dxa"/>
            <w:vMerge/>
            <w:tcBorders>
              <w:top w:val="nil"/>
              <w:left w:val="nil"/>
              <w:bottom w:val="single" w:sz="4" w:space="0" w:color="4F81BD"/>
              <w:right w:val="nil"/>
            </w:tcBorders>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p>
        </w:tc>
        <w:tc>
          <w:tcPr>
            <w:tcW w:w="643" w:type="dxa"/>
            <w:vMerge/>
            <w:tcBorders>
              <w:left w:val="nil"/>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p>
        </w:tc>
        <w:tc>
          <w:tcPr>
            <w:tcW w:w="4891" w:type="dxa"/>
            <w:tcBorders>
              <w:top w:val="single" w:sz="4" w:space="0" w:color="4F81BD"/>
              <w:bottom w:val="single" w:sz="4" w:space="0" w:color="4F81BD"/>
            </w:tcBorders>
            <w:shd w:val="clear" w:color="auto" w:fill="auto"/>
            <w:noWrap/>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Doposażenie pomieszczeń</w:t>
            </w:r>
            <w:r>
              <w:rPr>
                <w:rFonts w:asciiTheme="minorHAnsi" w:eastAsiaTheme="minorHAnsi" w:hAnsiTheme="minorHAnsi" w:cstheme="minorBidi"/>
                <w:lang w:bidi="ar-SA"/>
              </w:rPr>
              <w:t xml:space="preserve"> socjalnych (np. </w:t>
            </w:r>
            <w:r w:rsidRPr="000F1203">
              <w:rPr>
                <w:rFonts w:asciiTheme="minorHAnsi" w:eastAsiaTheme="minorHAnsi" w:hAnsiTheme="minorHAnsi" w:cstheme="minorBidi"/>
                <w:lang w:bidi="ar-SA"/>
              </w:rPr>
              <w:t>ekspres do kawy)</w:t>
            </w:r>
          </w:p>
        </w:tc>
        <w:tc>
          <w:tcPr>
            <w:tcW w:w="1301" w:type="dxa"/>
            <w:tcBorders>
              <w:top w:val="single" w:sz="4" w:space="0" w:color="4F81BD"/>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4%</w:t>
            </w:r>
          </w:p>
        </w:tc>
      </w:tr>
      <w:tr w:rsidR="009A29D5" w:rsidRPr="000F1203" w:rsidTr="009A29D5">
        <w:trPr>
          <w:trHeight w:val="300"/>
        </w:trPr>
        <w:tc>
          <w:tcPr>
            <w:tcW w:w="2566" w:type="dxa"/>
            <w:vMerge/>
            <w:tcBorders>
              <w:top w:val="nil"/>
              <w:left w:val="nil"/>
              <w:bottom w:val="single" w:sz="4" w:space="0" w:color="4F81BD"/>
              <w:right w:val="nil"/>
            </w:tcBorders>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p>
        </w:tc>
        <w:tc>
          <w:tcPr>
            <w:tcW w:w="643" w:type="dxa"/>
            <w:vMerge/>
            <w:tcBorders>
              <w:left w:val="nil"/>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p>
        </w:tc>
        <w:tc>
          <w:tcPr>
            <w:tcW w:w="4891" w:type="dxa"/>
            <w:tcBorders>
              <w:top w:val="single" w:sz="4" w:space="0" w:color="4F81BD"/>
              <w:bottom w:val="single" w:sz="4" w:space="0" w:color="4F81BD"/>
            </w:tcBorders>
            <w:shd w:val="clear" w:color="auto" w:fill="auto"/>
            <w:noWrap/>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Wymiana mebli w pomieszczeniach rehabilitacyjnych</w:t>
            </w:r>
          </w:p>
        </w:tc>
        <w:tc>
          <w:tcPr>
            <w:tcW w:w="1301" w:type="dxa"/>
            <w:tcBorders>
              <w:top w:val="single" w:sz="4" w:space="0" w:color="4F81BD"/>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1%</w:t>
            </w:r>
          </w:p>
        </w:tc>
      </w:tr>
      <w:tr w:rsidR="009A29D5" w:rsidRPr="000F1203" w:rsidTr="009A29D5">
        <w:trPr>
          <w:trHeight w:val="255"/>
        </w:trPr>
        <w:tc>
          <w:tcPr>
            <w:tcW w:w="2566" w:type="dxa"/>
            <w:tcBorders>
              <w:top w:val="single" w:sz="4" w:space="0" w:color="4F81BD"/>
              <w:left w:val="nil"/>
              <w:bottom w:val="single" w:sz="4" w:space="0" w:color="4F81BD"/>
              <w:right w:val="nil"/>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ZAKUP/AKTUALIZACJA OROGRAMOWANIA</w:t>
            </w:r>
          </w:p>
        </w:tc>
        <w:tc>
          <w:tcPr>
            <w:tcW w:w="643" w:type="dxa"/>
            <w:tcBorders>
              <w:top w:val="single" w:sz="4" w:space="0" w:color="4F81BD"/>
              <w:left w:val="nil"/>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5%</w:t>
            </w:r>
          </w:p>
        </w:tc>
        <w:tc>
          <w:tcPr>
            <w:tcW w:w="4891" w:type="dxa"/>
            <w:tcBorders>
              <w:top w:val="single" w:sz="4" w:space="0" w:color="4F81BD"/>
              <w:bottom w:val="single" w:sz="4" w:space="0" w:color="4F81BD"/>
            </w:tcBorders>
            <w:shd w:val="clear" w:color="auto" w:fill="auto"/>
            <w:noWrap/>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zakup/aktualizacja oprogramowania</w:t>
            </w:r>
          </w:p>
        </w:tc>
        <w:tc>
          <w:tcPr>
            <w:tcW w:w="1301" w:type="dxa"/>
            <w:tcBorders>
              <w:top w:val="single" w:sz="4" w:space="0" w:color="4F81BD"/>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5%</w:t>
            </w:r>
          </w:p>
        </w:tc>
      </w:tr>
      <w:tr w:rsidR="009A29D5" w:rsidRPr="000F1203" w:rsidTr="009A29D5">
        <w:trPr>
          <w:trHeight w:val="255"/>
        </w:trPr>
        <w:tc>
          <w:tcPr>
            <w:tcW w:w="2566" w:type="dxa"/>
            <w:tcBorders>
              <w:top w:val="single" w:sz="4" w:space="0" w:color="4F81BD"/>
              <w:left w:val="nil"/>
              <w:bottom w:val="single" w:sz="4" w:space="0" w:color="4F81BD"/>
              <w:right w:val="nil"/>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DOPOSAŻENIE - OGÓLNIE</w:t>
            </w:r>
          </w:p>
        </w:tc>
        <w:tc>
          <w:tcPr>
            <w:tcW w:w="643" w:type="dxa"/>
            <w:tcBorders>
              <w:top w:val="single" w:sz="4" w:space="0" w:color="4F81BD"/>
              <w:left w:val="nil"/>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3%</w:t>
            </w:r>
          </w:p>
        </w:tc>
        <w:tc>
          <w:tcPr>
            <w:tcW w:w="4891" w:type="dxa"/>
            <w:tcBorders>
              <w:top w:val="single" w:sz="4" w:space="0" w:color="4F81BD"/>
              <w:bottom w:val="single" w:sz="4" w:space="0" w:color="4F81BD"/>
            </w:tcBorders>
            <w:shd w:val="clear" w:color="auto" w:fill="auto"/>
            <w:noWrap/>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doposażenie - ogólnie</w:t>
            </w:r>
          </w:p>
        </w:tc>
        <w:tc>
          <w:tcPr>
            <w:tcW w:w="1301" w:type="dxa"/>
            <w:tcBorders>
              <w:top w:val="single" w:sz="4" w:space="0" w:color="4F81BD"/>
              <w:bottom w:val="single" w:sz="4" w:space="0" w:color="4F81BD"/>
            </w:tcBorders>
            <w:shd w:val="clear" w:color="auto" w:fill="auto"/>
            <w:noWrap/>
            <w:vAlign w:val="center"/>
            <w:hideMark/>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3%</w:t>
            </w:r>
          </w:p>
        </w:tc>
      </w:tr>
      <w:tr w:rsidR="009A29D5" w:rsidRPr="000F1203" w:rsidTr="009A29D5">
        <w:trPr>
          <w:trHeight w:val="255"/>
        </w:trPr>
        <w:tc>
          <w:tcPr>
            <w:tcW w:w="2566" w:type="dxa"/>
            <w:tcBorders>
              <w:top w:val="single" w:sz="4" w:space="0" w:color="4F81BD"/>
              <w:left w:val="nil"/>
              <w:bottom w:val="nil"/>
              <w:right w:val="nil"/>
            </w:tcBorders>
            <w:shd w:val="clear" w:color="auto" w:fill="auto"/>
            <w:noWrap/>
            <w:vAlign w:val="center"/>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BRAK</w:t>
            </w:r>
          </w:p>
        </w:tc>
        <w:tc>
          <w:tcPr>
            <w:tcW w:w="643" w:type="dxa"/>
            <w:tcBorders>
              <w:top w:val="single" w:sz="4" w:space="0" w:color="4F81BD"/>
              <w:left w:val="nil"/>
              <w:bottom w:val="nil"/>
            </w:tcBorders>
            <w:shd w:val="clear" w:color="auto" w:fill="auto"/>
            <w:noWrap/>
            <w:vAlign w:val="center"/>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21%</w:t>
            </w:r>
          </w:p>
        </w:tc>
        <w:tc>
          <w:tcPr>
            <w:tcW w:w="4891" w:type="dxa"/>
            <w:tcBorders>
              <w:top w:val="single" w:sz="4" w:space="0" w:color="4F81BD"/>
              <w:bottom w:val="nil"/>
            </w:tcBorders>
            <w:shd w:val="clear" w:color="auto" w:fill="auto"/>
            <w:noWrap/>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brak</w:t>
            </w:r>
          </w:p>
        </w:tc>
        <w:tc>
          <w:tcPr>
            <w:tcW w:w="1301" w:type="dxa"/>
            <w:tcBorders>
              <w:top w:val="single" w:sz="4" w:space="0" w:color="4F81BD"/>
              <w:bottom w:val="nil"/>
            </w:tcBorders>
            <w:shd w:val="clear" w:color="auto" w:fill="auto"/>
            <w:noWrap/>
            <w:vAlign w:val="center"/>
          </w:tcPr>
          <w:p w:rsidR="009A29D5" w:rsidRPr="000F1203" w:rsidRDefault="009A29D5" w:rsidP="009A29D5">
            <w:pPr>
              <w:spacing w:before="0" w:after="0" w:line="240" w:lineRule="auto"/>
              <w:rPr>
                <w:rFonts w:asciiTheme="minorHAnsi" w:eastAsiaTheme="minorHAnsi" w:hAnsiTheme="minorHAnsi" w:cstheme="minorBidi"/>
                <w:lang w:bidi="ar-SA"/>
              </w:rPr>
            </w:pPr>
            <w:r w:rsidRPr="000F1203">
              <w:rPr>
                <w:rFonts w:asciiTheme="minorHAnsi" w:eastAsiaTheme="minorHAnsi" w:hAnsiTheme="minorHAnsi" w:cstheme="minorBidi"/>
                <w:lang w:bidi="ar-SA"/>
              </w:rPr>
              <w:t>21%</w:t>
            </w:r>
          </w:p>
        </w:tc>
      </w:tr>
    </w:tbl>
    <w:p w:rsidR="009A29D5" w:rsidRDefault="009A29D5" w:rsidP="009A29D5">
      <w:pPr>
        <w:spacing w:before="0" w:after="0" w:line="240" w:lineRule="auto"/>
        <w:jc w:val="left"/>
        <w:rPr>
          <w:i/>
        </w:rPr>
      </w:pPr>
      <w:r>
        <w:rPr>
          <w:i/>
        </w:rPr>
        <w:t>Źródło: badanie CAWI zakładów aktywności zawodowej przeprowadzone w 2017 r. N=95.</w:t>
      </w:r>
    </w:p>
    <w:p w:rsidR="009A29D5" w:rsidRDefault="009A29D5" w:rsidP="009A29D5"/>
    <w:p w:rsidR="009A29D5" w:rsidRPr="003C1CD5" w:rsidRDefault="009A29D5" w:rsidP="009A29D5">
      <w:pPr>
        <w:rPr>
          <w:u w:val="single"/>
        </w:rPr>
      </w:pPr>
      <w:r>
        <w:t xml:space="preserve">Perspektywy zaspokojenia potrzeb sprzętowych i materiałowych oceniane są raczej dość pesymistycznie – 17% ZAZ stwierdziło, że w ogóle nie uda się ich zaspokoić a 36%, że w niewielkiej części. Jako </w:t>
      </w:r>
      <w:r w:rsidRPr="003C1CD5">
        <w:rPr>
          <w:u w:val="single"/>
        </w:rPr>
        <w:t>źródła finansowania tych potrzeb brany pod uwagę jest przede wszystkim PFRON (56%), w mniejszym stopniu fundusze ZFA (14%), środki własne organizatora (14%), własną działalność (14%) oraz środki unijne (12%).</w:t>
      </w:r>
    </w:p>
    <w:p w:rsidR="009A29D5" w:rsidRDefault="009A29D5" w:rsidP="009A29D5">
      <w:pPr>
        <w:spacing w:before="0" w:after="0" w:line="240" w:lineRule="auto"/>
        <w:jc w:val="left"/>
      </w:pPr>
    </w:p>
    <w:p w:rsidR="009A29D5" w:rsidRDefault="009A29D5" w:rsidP="009A29D5">
      <w:pPr>
        <w:pStyle w:val="Legenda"/>
        <w:keepNext/>
      </w:pPr>
      <w:bookmarkStart w:id="233" w:name="_Toc494097712"/>
      <w:r>
        <w:t xml:space="preserve">Rysunek </w:t>
      </w:r>
      <w:r w:rsidR="007B5113">
        <w:fldChar w:fldCharType="begin"/>
      </w:r>
      <w:r w:rsidR="007B5113">
        <w:instrText xml:space="preserve"> SEQ Rysunek \* ARABIC </w:instrText>
      </w:r>
      <w:r w:rsidR="007B5113">
        <w:fldChar w:fldCharType="separate"/>
      </w:r>
      <w:r w:rsidR="00112E3B">
        <w:rPr>
          <w:noProof/>
        </w:rPr>
        <w:t>66</w:t>
      </w:r>
      <w:r w:rsidR="007B5113">
        <w:rPr>
          <w:noProof/>
        </w:rPr>
        <w:fldChar w:fldCharType="end"/>
      </w:r>
      <w:r>
        <w:t>. Perspektywy zaspokojenia potrzeb sprzętowych i materiałowych, w tym źródła finansowania</w:t>
      </w:r>
      <w:bookmarkEnd w:id="233"/>
    </w:p>
    <w:p w:rsidR="009A29D5" w:rsidRDefault="009A29D5" w:rsidP="009A29D5">
      <w:pPr>
        <w:rPr>
          <w:noProof/>
          <w:lang w:eastAsia="pl-PL" w:bidi="ar-SA"/>
        </w:rPr>
      </w:pPr>
    </w:p>
    <w:p w:rsidR="009A29D5" w:rsidRDefault="009A29D5" w:rsidP="009A29D5">
      <w:r>
        <w:rPr>
          <w:noProof/>
          <w:lang w:eastAsia="pl-PL" w:bidi="ar-SA"/>
        </w:rPr>
        <w:drawing>
          <wp:inline distT="0" distB="0" distL="0" distR="0" wp14:anchorId="5D0596DB" wp14:editId="3A794A5E">
            <wp:extent cx="5838173" cy="1866900"/>
            <wp:effectExtent l="0" t="0" r="0" b="0"/>
            <wp:docPr id="385" name="Obraz 385" descr="Rysunek przedstawia 2 wykresy złupkowe: perspektywy zaspokojenia potrzeb sprzętowych i materiałowych oraz brane pod uwagę źródła finansowania.&#10;PERSPEKTYWY ZASPOKOJENIA POTRZEB SPRZĘTOWYCH I MATERIAŁOWYCH&#10;W ogóle nie uda się zaspokoić - 17%,&#10;W niewielkiej części uda się zaspokoić - 36%,&#10;Mniej więcej w połowie uda się zaspokoić - 8%,&#10;W dużej części uda się zaspokoić - 11%,&#10;Całkowicie uda się zaspokoić - 1%,&#10;Nie wiem|trudno powiedzieć -  27%.&#10;BRANE POD UWAGĘ ŹRÓDŁA FINANSOWANIA&#10;PFRON - 56%,&#10;fundusze ZFA - 14%,&#10;środki własne organizatora - 14%,&#10;własna działalność - 14%,&#10;środki unijne - 12%,&#10;sponsorzy - 5%,&#10;samorząd lokalny - 5%,&#10;samorzad województwa - 3% ,&#10;fundusze zewnętrzne - 1%." title="Perspektywy zaspokojenia potrzeb sprzętowych i materiałowych, w tym źródła finansow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849932" cy="1870660"/>
                    </a:xfrm>
                    <a:prstGeom prst="rect">
                      <a:avLst/>
                    </a:prstGeom>
                    <a:noFill/>
                  </pic:spPr>
                </pic:pic>
              </a:graphicData>
            </a:graphic>
          </wp:inline>
        </w:drawing>
      </w:r>
    </w:p>
    <w:p w:rsidR="009A29D5" w:rsidRDefault="009A29D5" w:rsidP="009A29D5">
      <w:pPr>
        <w:spacing w:before="0" w:after="0" w:line="240" w:lineRule="auto"/>
        <w:jc w:val="left"/>
        <w:rPr>
          <w:i/>
        </w:rPr>
      </w:pPr>
      <w:r>
        <w:rPr>
          <w:i/>
        </w:rPr>
        <w:t>Źródło: badanie CAWI zakładów aktywności zawodowej przeprowadzone w 2017 r. N=95.</w:t>
      </w:r>
    </w:p>
    <w:p w:rsidR="009A29D5" w:rsidRDefault="009A29D5" w:rsidP="009A29D5"/>
    <w:p w:rsidR="009A29D5" w:rsidRDefault="009A29D5" w:rsidP="009A29D5">
      <w:pPr>
        <w:pStyle w:val="Nagwek2"/>
        <w:rPr>
          <w:rFonts w:eastAsiaTheme="minorHAnsi"/>
          <w:lang w:bidi="ar-SA"/>
        </w:rPr>
      </w:pPr>
      <w:bookmarkStart w:id="234" w:name="_Toc494098566"/>
      <w:r>
        <w:rPr>
          <w:rFonts w:eastAsiaTheme="minorHAnsi"/>
          <w:lang w:bidi="ar-SA"/>
        </w:rPr>
        <w:t>Problemy funkcjonowania ZAZ – perspektywa jakościowa</w:t>
      </w:r>
      <w:bookmarkEnd w:id="234"/>
    </w:p>
    <w:p w:rsidR="003C1CD5" w:rsidRDefault="003C1CD5" w:rsidP="003C1CD5">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Przeprowadzone komponenty jakościowe umożliwiły w sposób bardziej pogłębiony spojrzenie na problemy </w:t>
      </w:r>
      <w:r w:rsidR="00B36382">
        <w:rPr>
          <w:rFonts w:asciiTheme="minorHAnsi" w:eastAsiaTheme="minorHAnsi" w:hAnsiTheme="minorHAnsi" w:cstheme="minorBidi"/>
          <w:lang w:bidi="ar-SA"/>
        </w:rPr>
        <w:br/>
      </w:r>
      <w:r>
        <w:rPr>
          <w:rFonts w:asciiTheme="minorHAnsi" w:eastAsiaTheme="minorHAnsi" w:hAnsiTheme="minorHAnsi" w:cstheme="minorBidi"/>
          <w:lang w:bidi="ar-SA"/>
        </w:rPr>
        <w:t>z jakimi mierzą się w swojej działalności Zakłady Aktywizacji Zawodowej.</w:t>
      </w:r>
      <w:r w:rsidRPr="00E31190">
        <w:rPr>
          <w:rFonts w:asciiTheme="minorHAnsi" w:eastAsiaTheme="minorHAnsi" w:hAnsiTheme="minorHAnsi" w:cstheme="minorBidi"/>
          <w:lang w:bidi="ar-SA"/>
        </w:rPr>
        <w:t xml:space="preserve"> Zostały one podzielone na kilka kategorii związanych z istotnymi dla ZAZ obszarami funkcjonowania. </w:t>
      </w:r>
    </w:p>
    <w:p w:rsidR="003C1CD5" w:rsidRPr="00E31190" w:rsidRDefault="003C1CD5" w:rsidP="003C1CD5">
      <w:pPr>
        <w:spacing w:before="0" w:after="0" w:line="240" w:lineRule="auto"/>
        <w:rPr>
          <w:rFonts w:asciiTheme="minorHAnsi" w:eastAsiaTheme="minorHAnsi" w:hAnsiTheme="minorHAnsi" w:cstheme="minorBidi"/>
          <w:lang w:bidi="ar-SA"/>
        </w:rPr>
      </w:pPr>
    </w:p>
    <w:p w:rsidR="003C1CD5" w:rsidRPr="00ED1C9B" w:rsidRDefault="003C1CD5" w:rsidP="003C1CD5">
      <w:pPr>
        <w:numPr>
          <w:ilvl w:val="2"/>
          <w:numId w:val="13"/>
        </w:numPr>
        <w:pBdr>
          <w:left w:val="dotted" w:sz="4" w:space="4" w:color="auto"/>
          <w:bottom w:val="dotted" w:sz="4" w:space="1" w:color="auto"/>
        </w:pBdr>
        <w:spacing w:before="0" w:after="480"/>
        <w:ind w:left="1571"/>
        <w:outlineLvl w:val="2"/>
        <w:rPr>
          <w:b/>
          <w:color w:val="7F7F7F"/>
          <w:spacing w:val="15"/>
          <w:sz w:val="22"/>
          <w:szCs w:val="22"/>
        </w:rPr>
      </w:pPr>
      <w:bookmarkStart w:id="235" w:name="_Toc494098567"/>
      <w:r w:rsidRPr="00ED1C9B">
        <w:rPr>
          <w:b/>
          <w:color w:val="7F7F7F"/>
          <w:spacing w:val="15"/>
          <w:sz w:val="22"/>
          <w:szCs w:val="22"/>
        </w:rPr>
        <w:t>Problemy lokalowe i infrastrukturalne</w:t>
      </w:r>
      <w:bookmarkEnd w:id="235"/>
    </w:p>
    <w:p w:rsidR="003C1CD5" w:rsidRPr="00E31190" w:rsidRDefault="003C1CD5" w:rsidP="003C1CD5">
      <w:pPr>
        <w:rPr>
          <w:lang w:eastAsia="pl-PL"/>
        </w:rPr>
      </w:pPr>
      <w:r w:rsidRPr="00E31190">
        <w:rPr>
          <w:lang w:eastAsia="pl-PL"/>
        </w:rPr>
        <w:t xml:space="preserve">W części ZAZ, u podłoża problemów lokalowych leży </w:t>
      </w:r>
      <w:r w:rsidRPr="00E31190">
        <w:rPr>
          <w:b/>
          <w:lang w:eastAsia="pl-PL"/>
        </w:rPr>
        <w:t>rodzaj lokalu, w którym prowadzona jest działalność zakładu</w:t>
      </w:r>
      <w:r w:rsidRPr="00E31190">
        <w:rPr>
          <w:lang w:eastAsia="pl-PL"/>
        </w:rPr>
        <w:t xml:space="preserve">. W wielu wypadkach ZAZ prowadzone są w </w:t>
      </w:r>
      <w:r w:rsidRPr="00E31190">
        <w:rPr>
          <w:b/>
          <w:lang w:eastAsia="pl-PL"/>
        </w:rPr>
        <w:t>zaadoptowanych budynkach</w:t>
      </w:r>
      <w:r>
        <w:rPr>
          <w:b/>
          <w:lang w:eastAsia="pl-PL"/>
        </w:rPr>
        <w:t xml:space="preserve"> </w:t>
      </w:r>
      <w:r w:rsidRPr="00E31190">
        <w:rPr>
          <w:b/>
          <w:lang w:eastAsia="pl-PL"/>
        </w:rPr>
        <w:t>przekazanych</w:t>
      </w:r>
      <w:r w:rsidRPr="00E31190">
        <w:rPr>
          <w:lang w:eastAsia="pl-PL"/>
        </w:rPr>
        <w:t xml:space="preserve"> organizatorowi ZAZ </w:t>
      </w:r>
      <w:r w:rsidRPr="00E31190">
        <w:rPr>
          <w:b/>
          <w:lang w:eastAsia="pl-PL"/>
        </w:rPr>
        <w:t>przez samorząd lokalny.</w:t>
      </w:r>
      <w:r w:rsidRPr="00E31190">
        <w:rPr>
          <w:lang w:eastAsia="pl-PL"/>
        </w:rPr>
        <w:t xml:space="preserve"> Są to budynk</w:t>
      </w:r>
      <w:r>
        <w:rPr>
          <w:lang w:eastAsia="pl-PL"/>
        </w:rPr>
        <w:t>i</w:t>
      </w:r>
      <w:r w:rsidRPr="00E31190">
        <w:rPr>
          <w:lang w:eastAsia="pl-PL"/>
        </w:rPr>
        <w:t xml:space="preserve"> pofabryczne, szkoły lub nieruchomości budowane na cele edukacyjne lub inne, nie dostosowane na etapie projektowania do specyficznych potrzeb ON i prowadzonej przez ZAZ działalności gospodarczej oraz rehabilitacyjnej. Powoduje to, że często nie jest możliwe pełne ich dostosowanie do wymogów prowadzonej przez zakłady działalności produkcyjnej czy usługowej. Dotyczy to zarówno wielkości pomieszczeń, ich układu, oświetlenia itp., jak i rozwiązań technicznych i technologicznych</w:t>
      </w:r>
      <w:r>
        <w:rPr>
          <w:lang w:eastAsia="pl-PL"/>
        </w:rPr>
        <w:t>,</w:t>
      </w:r>
      <w:r w:rsidRPr="00E31190">
        <w:rPr>
          <w:lang w:eastAsia="pl-PL"/>
        </w:rPr>
        <w:t xml:space="preserve"> </w:t>
      </w:r>
      <w:r w:rsidR="00B36382">
        <w:rPr>
          <w:lang w:eastAsia="pl-PL"/>
        </w:rPr>
        <w:br/>
      </w:r>
      <w:r w:rsidRPr="00E31190">
        <w:rPr>
          <w:lang w:eastAsia="pl-PL"/>
        </w:rPr>
        <w:t xml:space="preserve">w tym instalacji elektrycznej - często o zbyt słabej przepustowości lub przestarzałej. Zdarza się zatem, że:  </w:t>
      </w:r>
    </w:p>
    <w:p w:rsidR="003C1CD5" w:rsidRPr="00E31190" w:rsidRDefault="001D3597" w:rsidP="003C1CD5">
      <w:pPr>
        <w:numPr>
          <w:ilvl w:val="0"/>
          <w:numId w:val="43"/>
        </w:numPr>
        <w:contextualSpacing/>
        <w:rPr>
          <w:lang w:eastAsia="pl-PL"/>
        </w:rPr>
      </w:pPr>
      <w:r>
        <w:rPr>
          <w:lang w:eastAsia="pl-PL"/>
        </w:rPr>
        <w:t>b</w:t>
      </w:r>
      <w:r w:rsidR="003C1CD5" w:rsidRPr="00E31190">
        <w:rPr>
          <w:lang w:eastAsia="pl-PL"/>
        </w:rPr>
        <w:t xml:space="preserve">udynek </w:t>
      </w:r>
      <w:r w:rsidR="003C1CD5" w:rsidRPr="00E31190">
        <w:rPr>
          <w:b/>
          <w:lang w:eastAsia="pl-PL"/>
        </w:rPr>
        <w:t>nie jest dostosowany do działalności produkcyjnej</w:t>
      </w:r>
      <w:r w:rsidR="003C1CD5" w:rsidRPr="00E31190">
        <w:rPr>
          <w:lang w:eastAsia="pl-PL"/>
        </w:rPr>
        <w:t xml:space="preserve"> – część prac trzeba wykonywać na korytarzach, brakuje powierzchni magazynowej. </w:t>
      </w:r>
    </w:p>
    <w:p w:rsidR="003C1CD5" w:rsidRPr="00E31190" w:rsidRDefault="001D3597" w:rsidP="003C1CD5">
      <w:pPr>
        <w:numPr>
          <w:ilvl w:val="0"/>
          <w:numId w:val="43"/>
        </w:numPr>
        <w:contextualSpacing/>
      </w:pPr>
      <w:r>
        <w:rPr>
          <w:b/>
        </w:rPr>
        <w:t>b</w:t>
      </w:r>
      <w:r w:rsidR="003C1CD5" w:rsidRPr="00E31190">
        <w:rPr>
          <w:b/>
        </w:rPr>
        <w:t>rakuje miejsca na przestrzeń biurową i socjalną</w:t>
      </w:r>
      <w:r w:rsidR="003C1CD5" w:rsidRPr="00E31190">
        <w:t xml:space="preserve"> – wymusza to specyficzną organizację pracy </w:t>
      </w:r>
      <w:r w:rsidR="003C1CD5">
        <w:t xml:space="preserve">(w tym  organizacji </w:t>
      </w:r>
      <w:r w:rsidR="003C1CD5" w:rsidRPr="00E31190">
        <w:t>przerw</w:t>
      </w:r>
      <w:r w:rsidR="003C1CD5">
        <w:t xml:space="preserve"> w pracy)</w:t>
      </w:r>
      <w:r w:rsidR="003C1CD5" w:rsidRPr="00E31190">
        <w:t xml:space="preserve"> oraz rehabilitacji </w:t>
      </w:r>
      <w:r w:rsidR="003C1CD5">
        <w:t>leczniczej</w:t>
      </w:r>
      <w:r w:rsidR="003C1CD5" w:rsidRPr="00E31190">
        <w:t xml:space="preserve"> i </w:t>
      </w:r>
      <w:r w:rsidR="003C1CD5">
        <w:t>społecznej</w:t>
      </w:r>
      <w:r w:rsidR="003C1CD5" w:rsidRPr="00E31190">
        <w:t xml:space="preserve">, ponieważ brakuje możliwości wyodrębnienia pomieszczeń o adekwatnej do potrzeb kubaturze i rozkładzie. Oddalonym rezultatem takich problemów są np. niechęć pracowników do udziału w rehabilitacji zdrowotnej (np. Bielsko-Biała), konieczność reorganizacji rehabilitacji społecznej czy zawodowej, lub prowadzenia ich </w:t>
      </w:r>
      <w:r w:rsidR="00B36382">
        <w:br/>
      </w:r>
      <w:r w:rsidR="003C1CD5" w:rsidRPr="00E31190">
        <w:t xml:space="preserve">w przestrzeni warsztatu/ działu zawodowego (np. Biskupiec), czy funkcjonowania pracy całego personelu ZAZ. </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Moje biuro jest małe, ale ja tu rano zbieram kadrę. Siedzimy z koordynatorami, dzielimy na brygady i zapisujemy i idą w teren. Później tylko sprawdzam jak oni to realizują. (...) My już to poprawiliśmy, w ubiegłym roku dobudowaliśmy część zakładu, jest poligrafia, pralnia, mały pokój socjalny i mała salka. (CS 3 kierownik ZAZ)</w:t>
      </w:r>
    </w:p>
    <w:p w:rsidR="003C1CD5" w:rsidRPr="00E31190" w:rsidRDefault="00DC0988" w:rsidP="003C1CD5">
      <w:pPr>
        <w:numPr>
          <w:ilvl w:val="0"/>
          <w:numId w:val="43"/>
        </w:numPr>
        <w:contextualSpacing/>
      </w:pPr>
      <w:r>
        <w:t>k</w:t>
      </w:r>
      <w:r w:rsidR="003C1CD5" w:rsidRPr="00E31190">
        <w:t xml:space="preserve">onieczne jest </w:t>
      </w:r>
      <w:r w:rsidR="003C1CD5" w:rsidRPr="00E31190">
        <w:rPr>
          <w:b/>
        </w:rPr>
        <w:t>przeprowadzenie modernizacji instalacji elektrycznej</w:t>
      </w:r>
      <w:r w:rsidR="003C1CD5" w:rsidRPr="00E31190">
        <w:t xml:space="preserve">, by było możliwe korzystanie </w:t>
      </w:r>
      <w:r w:rsidR="00B36382">
        <w:br/>
      </w:r>
      <w:r w:rsidR="003C1CD5" w:rsidRPr="00E31190">
        <w:t xml:space="preserve">z nowoczesnych, energochłonnych urządzeń w gastronomii czy pralni. </w:t>
      </w:r>
    </w:p>
    <w:p w:rsidR="003C1CD5" w:rsidRPr="00E31190" w:rsidRDefault="003C1CD5" w:rsidP="003C1CD5">
      <w:r w:rsidRPr="00E31190">
        <w:rPr>
          <w:lang w:eastAsia="pl-PL"/>
        </w:rPr>
        <w:t xml:space="preserve">Zdarza się dość często, że </w:t>
      </w:r>
      <w:r w:rsidRPr="00E31190">
        <w:rPr>
          <w:b/>
          <w:lang w:eastAsia="pl-PL"/>
        </w:rPr>
        <w:t xml:space="preserve">działalność ZAZ podzielona </w:t>
      </w:r>
      <w:r>
        <w:rPr>
          <w:b/>
          <w:lang w:eastAsia="pl-PL"/>
        </w:rPr>
        <w:t xml:space="preserve">jest </w:t>
      </w:r>
      <w:r w:rsidRPr="00E31190">
        <w:rPr>
          <w:b/>
          <w:lang w:eastAsia="pl-PL"/>
        </w:rPr>
        <w:t>pomiędzy dwie lub więcej</w:t>
      </w:r>
      <w:r w:rsidRPr="00E31190">
        <w:rPr>
          <w:lang w:eastAsia="pl-PL"/>
        </w:rPr>
        <w:t>, dość od siebie oddalon</w:t>
      </w:r>
      <w:r>
        <w:rPr>
          <w:lang w:eastAsia="pl-PL"/>
        </w:rPr>
        <w:t xml:space="preserve">ych </w:t>
      </w:r>
      <w:r w:rsidRPr="00E31190">
        <w:rPr>
          <w:b/>
          <w:lang w:eastAsia="pl-PL"/>
        </w:rPr>
        <w:t>siedzib</w:t>
      </w:r>
      <w:r w:rsidRPr="00E31190">
        <w:t xml:space="preserve">. </w:t>
      </w:r>
    </w:p>
    <w:p w:rsidR="003C1CD5" w:rsidRPr="00E31190" w:rsidRDefault="003C1CD5" w:rsidP="003C1CD5">
      <w:pPr>
        <w:numPr>
          <w:ilvl w:val="0"/>
          <w:numId w:val="43"/>
        </w:numPr>
        <w:contextualSpacing/>
      </w:pPr>
      <w:r w:rsidRPr="00E31190">
        <w:t>Czasem wynika to z faktu, że organizator dysponuje budynkiem zbyt małym</w:t>
      </w:r>
      <w:r>
        <w:t xml:space="preserve">, </w:t>
      </w:r>
      <w:r w:rsidRPr="00E31190">
        <w:t>by umieścić w nim całość zakładu</w:t>
      </w:r>
      <w:r>
        <w:t>,</w:t>
      </w:r>
      <w:r w:rsidRPr="00E31190">
        <w:t xml:space="preserve"> a samorząd użycza kolejny w innej lokalizacji. </w:t>
      </w:r>
    </w:p>
    <w:p w:rsidR="003C1CD5" w:rsidRPr="00E31190" w:rsidRDefault="003C1CD5" w:rsidP="003C1CD5">
      <w:pPr>
        <w:numPr>
          <w:ilvl w:val="0"/>
          <w:numId w:val="43"/>
        </w:numPr>
        <w:contextualSpacing/>
      </w:pPr>
      <w:r w:rsidRPr="00E31190">
        <w:t xml:space="preserve">Czasem jest to rezultatem rozwoju ZAZ – wraz z zakorzenieniem się zakładu na lokalnym rynku pracy, czy pozyskaniem środków na sfinansowanie nowej pracowni, zakład poszerza działalność. Sprawia to, że niezbędne staje się zapewnienie dodatkowej przestrzeni do jej prowadzenia. </w:t>
      </w:r>
    </w:p>
    <w:p w:rsidR="003C1CD5" w:rsidRPr="00E31190" w:rsidRDefault="003C1CD5" w:rsidP="003C1CD5">
      <w:pPr>
        <w:numPr>
          <w:ilvl w:val="0"/>
          <w:numId w:val="43"/>
        </w:numPr>
        <w:contextualSpacing/>
      </w:pPr>
      <w:r w:rsidRPr="00E31190">
        <w:t xml:space="preserve">Bywa, że kolejny dział powstaje w budynku specjalnie na ten cel stworzonym – np. w budowanym przez organizatora lokalu, w którym prowadzona będzie różnego rodzaju działalność na rzecz ON. </w:t>
      </w:r>
    </w:p>
    <w:p w:rsidR="003C1CD5" w:rsidRPr="00E31190" w:rsidRDefault="003C1CD5" w:rsidP="003C1CD5">
      <w:r w:rsidRPr="00E31190">
        <w:t xml:space="preserve">Częstą bolączką ZAZ jest jednak </w:t>
      </w:r>
      <w:r w:rsidRPr="00E31190">
        <w:rPr>
          <w:b/>
        </w:rPr>
        <w:t>brak środków na finansowanie remontów i modernizacj</w:t>
      </w:r>
      <w:r>
        <w:rPr>
          <w:b/>
        </w:rPr>
        <w:t>ę</w:t>
      </w:r>
      <w:r w:rsidRPr="00E31190">
        <w:rPr>
          <w:b/>
        </w:rPr>
        <w:t xml:space="preserve"> zakładu</w:t>
      </w:r>
      <w:r w:rsidRPr="00E31190">
        <w:t xml:space="preserve"> </w:t>
      </w:r>
      <w:r w:rsidR="00B36382">
        <w:br/>
      </w:r>
      <w:r w:rsidRPr="00E31190">
        <w:t xml:space="preserve">– organizator często nie jest w stanie zapewnić finansowania, a ZAZ nie może przeznaczyć na ten cel własnych dochodów, ponieważ muszą być one przekazywane do Funduszu Aktywności Zawodowej. </w:t>
      </w:r>
    </w:p>
    <w:p w:rsidR="003C1CD5" w:rsidRPr="00E31190" w:rsidRDefault="003C1CD5" w:rsidP="003C1CD5">
      <w:pPr>
        <w:numPr>
          <w:ilvl w:val="0"/>
          <w:numId w:val="44"/>
        </w:numPr>
        <w:contextualSpacing/>
      </w:pPr>
      <w:r w:rsidRPr="00E31190">
        <w:t>Niektórzy organizatorzy zaciągają kredyt na adaptacj</w:t>
      </w:r>
      <w:r>
        <w:t>ę</w:t>
      </w:r>
      <w:r w:rsidRPr="00E31190">
        <w:t xml:space="preserve"> użyczonego przez miasto budynku i nie mogą, lub nie chcą obciążać się kosztami kolejnej inwestycji. Zwłaszcza, gdy ZAZ jest jedną z wielu prowadzonych przez organizatora form działalności.  </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 xml:space="preserve">My jesteśmy w takiej sytuacji, że budynek ZAZ został użyczony przez Urząd Miasta. Za adaptację budynku zapłacił Caritas w Siedlcach. W części była dotacja, ale w części jest też kredyt. Jako organizator zderzyłem się z tym, że zakład funkcjonuje, ale jest kredyt do 2019 roku. Nie mogę pokrywać kosztów modernizacji z tego, co jest wypracowane. </w:t>
      </w:r>
      <w:r w:rsidR="00B36382">
        <w:rPr>
          <w:rFonts w:ascii="Trebuchet MS" w:hAnsi="Trebuchet MS"/>
          <w:i/>
          <w:color w:val="808080"/>
          <w:sz w:val="16"/>
          <w:szCs w:val="16"/>
        </w:rPr>
        <w:br/>
      </w:r>
      <w:r w:rsidRPr="00E31190">
        <w:rPr>
          <w:rFonts w:ascii="Trebuchet MS" w:hAnsi="Trebuchet MS"/>
          <w:i/>
          <w:color w:val="808080"/>
          <w:sz w:val="16"/>
          <w:szCs w:val="16"/>
        </w:rPr>
        <w:t>Z drugiej strony nie chcę, żeby zakład wypracowywał mi zysk na działalność statutową. Często powołuje się działalność gospodarczą, która wypracowuje dochód na działalność statutową. Ja w tym momencie tego nie chcę, ale nie mogę zrozumieć, że ZAZ nie może z tych pieniędzy kupić samochodu, bo np. mi się popsuje. (CS 2 organizator)</w:t>
      </w:r>
    </w:p>
    <w:p w:rsidR="003C1CD5" w:rsidRPr="00E31190" w:rsidRDefault="003C1CD5" w:rsidP="003C1CD5">
      <w:pPr>
        <w:numPr>
          <w:ilvl w:val="0"/>
          <w:numId w:val="44"/>
        </w:numPr>
        <w:contextualSpacing/>
      </w:pPr>
      <w:r w:rsidRPr="00E31190">
        <w:t xml:space="preserve">Problemem jest również </w:t>
      </w:r>
      <w:r w:rsidRPr="00E31190">
        <w:rPr>
          <w:b/>
        </w:rPr>
        <w:t>sprawa własności gruntu</w:t>
      </w:r>
      <w:r w:rsidRPr="00E31190">
        <w:t xml:space="preserve">. Wiele samorządów unika przekazywania na rzecz organizatora nieruchomości, w której funkcjonuje ZAZ. Często są to wartościowe grunty zlokalizowane blisko centrum (np. Siedlce, Bielsko-Biała), których darowizna nie leży w interesie samorządu, ponieważ stanowią jego potencjalny kapitał. W tej sytuacji organizator ma uzasadnione obawy co do inwestowania dużych środków (często są to wielomilionowe nakłady), na rzecz rozbudowy lub adaptacji kolejnych części nieruchomości. </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Wystąpiliśmy do prezydenta o możliwość dostania tego budynku, ale na chwilę obecną nie otrzymaliśmy informacji. Wystąpiliśmy też do wojewody o możliwość przekazania tego budynku na działalność statutową stowarzyszenia. Wojewoda czeka na informacje od prezydent, który musi wydać opinię. Ten stan trwa około 2 lat, wciąż czekamy na informacje z Urzędu Miasta. Nie ma podjętej decyzji. (CS 4 kierownik ZAZ)</w:t>
      </w:r>
    </w:p>
    <w:p w:rsidR="003C1CD5" w:rsidRPr="00E31190" w:rsidRDefault="003C1CD5" w:rsidP="003C1CD5">
      <w:pPr>
        <w:numPr>
          <w:ilvl w:val="0"/>
          <w:numId w:val="44"/>
        </w:numPr>
        <w:contextualSpacing/>
      </w:pPr>
      <w:r w:rsidRPr="00E31190">
        <w:t xml:space="preserve">Brak środków na inwestycje </w:t>
      </w:r>
      <w:r w:rsidRPr="00E31190">
        <w:rPr>
          <w:b/>
        </w:rPr>
        <w:t xml:space="preserve">ogranicza często możliwości zapewnienia udogodnień dla pracowników </w:t>
      </w:r>
      <w:r w:rsidR="00E063D0">
        <w:rPr>
          <w:b/>
        </w:rPr>
        <w:br/>
      </w:r>
      <w:r w:rsidRPr="00E31190">
        <w:rPr>
          <w:b/>
        </w:rPr>
        <w:t xml:space="preserve">i prowadzonej działalności w mniejszej skali </w:t>
      </w:r>
      <w:r w:rsidRPr="00E31190">
        <w:t xml:space="preserve">– jeśli chodzi o wyremontowanie parkingu, zapewnienie dodatkowej drogi dojazdowej, postawienia garaży, czy zadaszenia części terenu ze względu na potrzeby prowadzonej na nim działalności gospodarczej ZAZ. </w:t>
      </w:r>
    </w:p>
    <w:p w:rsidR="003C1CD5" w:rsidRPr="00E31190" w:rsidRDefault="003C1CD5" w:rsidP="003C1CD5">
      <w:pPr>
        <w:rPr>
          <w:lang w:eastAsia="pl-PL"/>
        </w:rPr>
      </w:pPr>
      <w:r w:rsidRPr="00E31190">
        <w:rPr>
          <w:lang w:eastAsia="pl-PL"/>
        </w:rPr>
        <w:t xml:space="preserve">Problemy te są </w:t>
      </w:r>
      <w:r w:rsidRPr="00E31190">
        <w:rPr>
          <w:b/>
          <w:lang w:eastAsia="pl-PL"/>
        </w:rPr>
        <w:t xml:space="preserve">powiązane z możliwościami rozwoju ZAZ </w:t>
      </w:r>
      <w:r w:rsidRPr="00E31190">
        <w:rPr>
          <w:lang w:eastAsia="pl-PL"/>
        </w:rPr>
        <w:t xml:space="preserve">– zarówno jeśli chodzi o zwiększanie puli pracowników zakładu – czyli skali prowadzonej rehabilitacji zawodowej, jak i możliwości rozwoju i wzrostu gospodarczego ZAZ (tworzenie nowych pracowni, zagospodarowywanie nisz lokalnego rynku – podnoszenia zysków z prowadzonej działalności). </w:t>
      </w:r>
    </w:p>
    <w:p w:rsidR="003C1CD5" w:rsidRPr="00E31190" w:rsidRDefault="003C1CD5" w:rsidP="003C1CD5">
      <w:pPr>
        <w:rPr>
          <w:lang w:eastAsia="pl-PL"/>
        </w:rPr>
      </w:pPr>
      <w:r w:rsidRPr="00E31190">
        <w:rPr>
          <w:lang w:eastAsia="pl-PL"/>
        </w:rPr>
        <w:t xml:space="preserve">W wielu wypadkach </w:t>
      </w:r>
      <w:r w:rsidRPr="00E31190">
        <w:rPr>
          <w:b/>
          <w:lang w:eastAsia="pl-PL"/>
        </w:rPr>
        <w:t>warunki lokalowe rzutują pośrednio na bezpieczeństwo i komfort codziennego funkcjonowania</w:t>
      </w:r>
      <w:r w:rsidRPr="00E31190">
        <w:rPr>
          <w:lang w:eastAsia="pl-PL"/>
        </w:rPr>
        <w:t xml:space="preserve"> w zakładzie pracowników niepełnosprawnych - np. w 3 kondygnacyjnym budynku ZAZ </w:t>
      </w:r>
      <w:r w:rsidR="00B36382">
        <w:rPr>
          <w:lang w:eastAsia="pl-PL"/>
        </w:rPr>
        <w:br/>
      </w:r>
      <w:r w:rsidRPr="00E31190">
        <w:rPr>
          <w:lang w:eastAsia="pl-PL"/>
        </w:rPr>
        <w:t>w Biskupcu ewakuację pracowników niepełnosprawnych ruchowo w razie pożaru jest utrudniona.</w:t>
      </w:r>
    </w:p>
    <w:p w:rsidR="003C1CD5"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Piętrowy budynek nie jest dobrym rozwiązaniem. (...) Jest dobudowany szyb windowy, które generują dodatkowe koszty. Co miesiąc muszę zapłacić 180 zł za windę i jeszcze na dozór techniczny. Z punktu widzenia strażackiego ewakuacja ludzi z tego budynku jest bardzo trudna i uciążliwa. Wind nie używamy w czasie pożarów. Założyliśmy poręcze, bo tego nie było. Nie ma podjazdów, musimy do nich wychodzić. (CS 3 kierownik ZAZ)</w:t>
      </w:r>
    </w:p>
    <w:p w:rsidR="003C1CD5" w:rsidRDefault="003C1CD5" w:rsidP="003C1CD5">
      <w:pPr>
        <w:spacing w:before="0" w:after="0" w:line="240" w:lineRule="auto"/>
        <w:jc w:val="left"/>
        <w:rPr>
          <w:rFonts w:ascii="Trebuchet MS" w:hAnsi="Trebuchet MS"/>
          <w:i/>
          <w:color w:val="808080"/>
          <w:sz w:val="16"/>
          <w:szCs w:val="16"/>
          <w:lang w:eastAsia="pl-PL"/>
        </w:rPr>
      </w:pPr>
      <w:r>
        <w:rPr>
          <w:rFonts w:ascii="Trebuchet MS" w:hAnsi="Trebuchet MS"/>
          <w:i/>
          <w:color w:val="808080"/>
          <w:sz w:val="16"/>
          <w:szCs w:val="16"/>
          <w:lang w:eastAsia="pl-PL"/>
        </w:rPr>
        <w:br w:type="page"/>
      </w:r>
    </w:p>
    <w:p w:rsidR="003C1CD5" w:rsidRPr="00ED1C9B" w:rsidRDefault="003C1CD5" w:rsidP="003C1CD5">
      <w:pPr>
        <w:numPr>
          <w:ilvl w:val="2"/>
          <w:numId w:val="13"/>
        </w:numPr>
        <w:pBdr>
          <w:left w:val="dotted" w:sz="4" w:space="4" w:color="auto"/>
          <w:bottom w:val="dotted" w:sz="4" w:space="1" w:color="auto"/>
        </w:pBdr>
        <w:spacing w:before="0" w:after="480"/>
        <w:ind w:left="1571"/>
        <w:outlineLvl w:val="2"/>
        <w:rPr>
          <w:b/>
          <w:color w:val="7F7F7F"/>
          <w:spacing w:val="15"/>
          <w:sz w:val="22"/>
          <w:szCs w:val="22"/>
        </w:rPr>
      </w:pPr>
      <w:bookmarkStart w:id="236" w:name="_Toc494098568"/>
      <w:r w:rsidRPr="00ED1C9B">
        <w:rPr>
          <w:b/>
          <w:color w:val="7F7F7F"/>
          <w:spacing w:val="15"/>
          <w:sz w:val="22"/>
          <w:szCs w:val="22"/>
        </w:rPr>
        <w:t>Problemy związane z aktywizacją zawodową pracowników</w:t>
      </w:r>
      <w:bookmarkEnd w:id="236"/>
    </w:p>
    <w:p w:rsidR="003C1CD5" w:rsidRDefault="003C1CD5" w:rsidP="003C1CD5">
      <w:pPr>
        <w:rPr>
          <w:lang w:eastAsia="pl-PL"/>
        </w:rPr>
      </w:pPr>
      <w:r w:rsidRPr="00E31190">
        <w:rPr>
          <w:lang w:eastAsia="pl-PL"/>
        </w:rPr>
        <w:t>Wyniki jakościowe wskazują na kilka grup problemów, na które ZAZ napotyka w procesie aktywizacji zawodowej swoich pracowników. Ich źródła są zróżnicowane – część związan</w:t>
      </w:r>
      <w:r>
        <w:rPr>
          <w:lang w:eastAsia="pl-PL"/>
        </w:rPr>
        <w:t>a</w:t>
      </w:r>
      <w:r w:rsidRPr="00E31190">
        <w:rPr>
          <w:lang w:eastAsia="pl-PL"/>
        </w:rPr>
        <w:t xml:space="preserve"> jest bardziej z psychologicznymi konsekwencjami niepełnosprawności dla ON i ich rodzin, niektóre wynikają ze specyfiki lokaln</w:t>
      </w:r>
      <w:r>
        <w:rPr>
          <w:lang w:eastAsia="pl-PL"/>
        </w:rPr>
        <w:t>ego</w:t>
      </w:r>
      <w:r w:rsidRPr="00E31190">
        <w:rPr>
          <w:lang w:eastAsia="pl-PL"/>
        </w:rPr>
        <w:t xml:space="preserve"> rynk</w:t>
      </w:r>
      <w:r>
        <w:rPr>
          <w:lang w:eastAsia="pl-PL"/>
        </w:rPr>
        <w:t>u</w:t>
      </w:r>
      <w:r w:rsidRPr="00E31190">
        <w:rPr>
          <w:lang w:eastAsia="pl-PL"/>
        </w:rPr>
        <w:t xml:space="preserve"> pracy, inne z ogólnych postaw Polaków wobec niepełnosprawności, czy wreszcie z funkcjonowania ZAZ </w:t>
      </w:r>
      <w:r w:rsidR="00B36382">
        <w:rPr>
          <w:lang w:eastAsia="pl-PL"/>
        </w:rPr>
        <w:br/>
      </w:r>
      <w:r w:rsidRPr="00E31190">
        <w:rPr>
          <w:lang w:eastAsia="pl-PL"/>
        </w:rPr>
        <w:t xml:space="preserve">i orzecznictwem. </w:t>
      </w:r>
    </w:p>
    <w:p w:rsidR="003C1CD5" w:rsidRPr="00E31190" w:rsidRDefault="003C1CD5" w:rsidP="003C1CD5">
      <w:pPr>
        <w:rPr>
          <w:lang w:eastAsia="pl-PL"/>
        </w:rPr>
      </w:pPr>
    </w:p>
    <w:p w:rsidR="003C1CD5" w:rsidRPr="00E31190" w:rsidRDefault="003C1CD5" w:rsidP="003C1CD5">
      <w:pPr>
        <w:pStyle w:val="WyrnienieZnak0"/>
        <w:rPr>
          <w:lang w:eastAsia="pl-PL"/>
        </w:rPr>
      </w:pPr>
      <w:r w:rsidRPr="00E31190">
        <w:rPr>
          <w:lang w:eastAsia="pl-PL"/>
        </w:rPr>
        <w:t>Problemy związane z psychologicznymi konsekwencjami niepełnosprawności dla ON i ich rodzin</w:t>
      </w:r>
    </w:p>
    <w:p w:rsidR="003C1CD5" w:rsidRPr="00E31190" w:rsidRDefault="003C1CD5" w:rsidP="003C1CD5">
      <w:pPr>
        <w:rPr>
          <w:lang w:eastAsia="zh-CN"/>
        </w:rPr>
      </w:pPr>
      <w:r w:rsidRPr="00E31190">
        <w:rPr>
          <w:lang w:bidi="ar-SA"/>
        </w:rPr>
        <w:t xml:space="preserve">Duża część </w:t>
      </w:r>
      <w:r>
        <w:rPr>
          <w:lang w:bidi="ar-SA"/>
        </w:rPr>
        <w:t xml:space="preserve">niepełnosprawnych </w:t>
      </w:r>
      <w:r w:rsidRPr="00E31190">
        <w:rPr>
          <w:lang w:bidi="ar-SA"/>
        </w:rPr>
        <w:t xml:space="preserve">pracowników, robi wrażenie mało zainteresowanych lub niechętnych zmianie miejsca pracy – osoby te deklarują, że </w:t>
      </w:r>
      <w:r w:rsidRPr="00E31190">
        <w:rPr>
          <w:b/>
          <w:lang w:bidi="ar-SA"/>
        </w:rPr>
        <w:t>chcą pracować, ale nie interesuje ich możliwość wyjścia z ZAZ</w:t>
      </w:r>
      <w:r w:rsidRPr="00E31190">
        <w:rPr>
          <w:lang w:bidi="ar-SA"/>
        </w:rPr>
        <w:t xml:space="preserve">. Między innymi dlatego, zdaniem personelu ZAZ, w przeważającej większości, pracownicy nie rejestrują się w PUP, nie poszukują aktywnie pracy i często nie są zainteresowani ofertą szkoleń zawodowych i oferowanym praktycznym doradztwem zawodowym nakierowanym na wyjście na ORP. </w:t>
      </w:r>
    </w:p>
    <w:p w:rsidR="003C1CD5" w:rsidRPr="00E31190" w:rsidRDefault="003C1CD5" w:rsidP="003C1CD5">
      <w:r w:rsidRPr="00E31190">
        <w:t xml:space="preserve">We wszystkich zrealizowanych studiach przypadku oraz grupach dyskusyjnych z pracodawcami, rodzinami </w:t>
      </w:r>
      <w:r w:rsidR="00B36382">
        <w:br/>
      </w:r>
      <w:r w:rsidRPr="00E31190">
        <w:t xml:space="preserve">i reprezentantami otoczenia ZAZ, jako główną barierę przechodzenia osób niepełnosprawnych z ZAZ na ORP wskazuje się </w:t>
      </w:r>
      <w:r w:rsidRPr="00E31190">
        <w:rPr>
          <w:b/>
        </w:rPr>
        <w:t>obawy i niechęć pracowników ZAZ</w:t>
      </w:r>
      <w:r w:rsidRPr="00E31190">
        <w:t xml:space="preserve"> wobec podjęcia tego kroku. </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Naszym głównym celem jest wysłanie osób niepełnosprawnych na otwarty rynek pracy, chociaż to jest bardzo trudne z tego względu, że nie ma zapotrzebowania na takie osoby i one nie chcą stąd odchodzić. (CS 1 kadra 1)</w:t>
      </w:r>
    </w:p>
    <w:p w:rsidR="003C1CD5" w:rsidRPr="00E31190" w:rsidRDefault="003C1CD5" w:rsidP="003C1CD5">
      <w:r w:rsidRPr="00E31190">
        <w:t xml:space="preserve">Główne ich </w:t>
      </w:r>
      <w:r>
        <w:t>argumenty</w:t>
      </w:r>
      <w:r w:rsidRPr="00E31190">
        <w:t xml:space="preserve"> to </w:t>
      </w:r>
      <w:r w:rsidRPr="00E31190">
        <w:rPr>
          <w:b/>
        </w:rPr>
        <w:t>niepokój o utratę stabilizacji zawodowej</w:t>
      </w:r>
      <w:r w:rsidRPr="00E31190">
        <w:t xml:space="preserve"> - przywilejów pracowniczych (w tym głównie możliwość zachowania uprawnień przysługujących pracownikowi niepełnosprawnemu). Wśród pracowników ZAZ i członków ich rodzin, lecz często także w ustach personelu ZAZ, pojawia się twierdzenie, że pracodawca z otwartego rynku dąży do nieprzestrzegania tych uprawnień i ich ograniczania. Pracownicy ZAZ obawiają się także </w:t>
      </w:r>
      <w:r w:rsidRPr="00E31190">
        <w:rPr>
          <w:b/>
        </w:rPr>
        <w:t>braku zrozumienia dla problemów wynikających z niepełnosprawności</w:t>
      </w:r>
      <w:r w:rsidRPr="00E31190">
        <w:t xml:space="preserve"> i bardziej sztywnej, formalnej, nieprzyjaznej atmosfery w firmie z ORP niż w ZAZ. </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Mówię, bardzo dobre [mam tu warunki pracy], z wyżywieniem, rehabilitacja jest. Można z każdym popatrzeć, gdzieś pójść, w przerwie porozmawiać na różne tematy. Wytłumaczy gdzieś ktoś, coś. A mówię pracodawca nie będzie się przejmował, że coś mi może nie wyjść, albo, że czegoś nie wiem. (CS 2 pracownicy ZAZ diada)</w:t>
      </w:r>
    </w:p>
    <w:p w:rsidR="003C1CD5" w:rsidRPr="00E31190" w:rsidRDefault="003C1CD5" w:rsidP="003C1CD5">
      <w:pPr>
        <w:rPr>
          <w:lang w:eastAsia="pl-PL"/>
        </w:rPr>
      </w:pPr>
      <w:r w:rsidRPr="00E31190">
        <w:rPr>
          <w:lang w:eastAsia="pl-PL"/>
        </w:rPr>
        <w:t>Uważa się też dość powszechnie, że w wielu wypadkach</w:t>
      </w:r>
      <w:r w:rsidRPr="00E31190">
        <w:rPr>
          <w:b/>
          <w:lang w:eastAsia="pl-PL"/>
        </w:rPr>
        <w:t xml:space="preserve"> praca oferowana ON na lokalnych rynkach pracy jest bardzo obciążająca fizycznie </w:t>
      </w:r>
      <w:r w:rsidRPr="00E31190">
        <w:rPr>
          <w:lang w:eastAsia="pl-PL"/>
        </w:rPr>
        <w:t>i często</w:t>
      </w:r>
      <w:r w:rsidRPr="00E31190">
        <w:rPr>
          <w:b/>
          <w:lang w:eastAsia="pl-PL"/>
        </w:rPr>
        <w:t xml:space="preserve"> trudna do pogodzenia z przysługującymi im uprawnieniami </w:t>
      </w:r>
      <w:r w:rsidRPr="00E31190">
        <w:rPr>
          <w:lang w:eastAsia="pl-PL"/>
        </w:rPr>
        <w:t xml:space="preserve">i ich realnymi możliwościami psychofizycznymi. Pracownicy ZAZ obawiają się wyobcowania i naznaczenia jakie niesie ze sobą niepełnosprawność (często podnoszą ten temat osoby chorujące psychicznie). Mówi się w tym kontekście </w:t>
      </w:r>
      <w:r w:rsidR="00B36382">
        <w:rPr>
          <w:lang w:eastAsia="pl-PL"/>
        </w:rPr>
        <w:br/>
      </w:r>
      <w:r w:rsidRPr="00E31190">
        <w:rPr>
          <w:lang w:eastAsia="pl-PL"/>
        </w:rPr>
        <w:t xml:space="preserve">o </w:t>
      </w:r>
      <w:r w:rsidRPr="00E31190">
        <w:rPr>
          <w:b/>
          <w:lang w:eastAsia="pl-PL"/>
        </w:rPr>
        <w:t>„byciu traktowanym poważnie”</w:t>
      </w:r>
      <w:r w:rsidRPr="00E31190">
        <w:rPr>
          <w:lang w:eastAsia="pl-PL"/>
        </w:rPr>
        <w:t xml:space="preserve">, co oznacza dla niepełnosprawnych i ich rodzin poszanowanie dla pracownika zarówno jeśli chodzi o jego zaangażowanie, możliwości pracy i jakość jej wykonania, jak i nie wartościujące podejście do problemów jakie napotyka on ze względu na niepełnosprawność. Chodzi </w:t>
      </w:r>
      <w:r w:rsidR="00B36382">
        <w:rPr>
          <w:lang w:eastAsia="pl-PL"/>
        </w:rPr>
        <w:br/>
      </w:r>
      <w:r w:rsidRPr="00E31190">
        <w:rPr>
          <w:lang w:eastAsia="pl-PL"/>
        </w:rPr>
        <w:t>o trudności wynikające z choroby, lub zaburzeń, których pracownik doświadcza, a ich przezwyciężanie wymaga zaangażowania i wysiłku</w:t>
      </w:r>
      <w:r>
        <w:rPr>
          <w:lang w:eastAsia="pl-PL"/>
        </w:rPr>
        <w:t>,</w:t>
      </w:r>
      <w:r w:rsidRPr="00E31190">
        <w:rPr>
          <w:lang w:eastAsia="pl-PL"/>
        </w:rPr>
        <w:t xml:space="preserve"> a przy tym ich rezultat nie przynosi efektów spektakularnych z punktu widzenia osób postronnych. </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 xml:space="preserve">Mój mąż od razu stanowczo powiedział, że on siebie nie widzi w ośmiogodzinnym systemie. To jest dla niego za dużo. </w:t>
      </w:r>
      <w:r w:rsidR="00B36382">
        <w:rPr>
          <w:rFonts w:ascii="Trebuchet MS" w:hAnsi="Trebuchet MS"/>
          <w:i/>
          <w:color w:val="808080"/>
          <w:sz w:val="16"/>
          <w:szCs w:val="16"/>
        </w:rPr>
        <w:br/>
      </w:r>
      <w:r w:rsidRPr="00E31190">
        <w:rPr>
          <w:rFonts w:ascii="Trebuchet MS" w:hAnsi="Trebuchet MS"/>
          <w:i/>
          <w:color w:val="808080"/>
          <w:sz w:val="16"/>
          <w:szCs w:val="16"/>
        </w:rPr>
        <w:t>W ogóle dla tych osób jest to za dużo. (...) Mąż w poprzedniej pracy nie był zauważany i nie był traktowany poważnie. Sygnalizował to, że powinny być stworzone odpowiednie warunki pracy. Pracodawca mu to obiecywał, ale tego nie było. Znajomi też na niego inaczej patrzyli. Czuł się wyobcowany. (FGI rodziny ON)</w:t>
      </w:r>
    </w:p>
    <w:p w:rsidR="003C1CD5" w:rsidRPr="00E31190" w:rsidRDefault="003C1CD5" w:rsidP="003C1CD5">
      <w:pPr>
        <w:rPr>
          <w:lang w:eastAsia="pl-PL"/>
        </w:rPr>
      </w:pPr>
      <w:r w:rsidRPr="00E31190">
        <w:rPr>
          <w:lang w:eastAsia="pl-PL"/>
        </w:rPr>
        <w:t xml:space="preserve">Przedstawiciele otoczenia ZAZ (instytucji wsparcia, PUP, organizacji), dość często prezentują pogląd, że </w:t>
      </w:r>
      <w:r w:rsidRPr="00E31190">
        <w:rPr>
          <w:b/>
          <w:lang w:eastAsia="pl-PL"/>
        </w:rPr>
        <w:t>pracodawca nie traktuje przysługujących osobie niepełnosprawnej rekompensat finansowych jako świadczeń o takim przeznaczeniu</w:t>
      </w:r>
      <w:r w:rsidRPr="00E31190">
        <w:rPr>
          <w:lang w:eastAsia="pl-PL"/>
        </w:rPr>
        <w:t xml:space="preserve">, tylko stawia pracownikowi z orzeczeniem porównywalne oczekiwania dotyczące wydajności w pracy, jak każdej innej zatrudnianej osobie. Dofinansowania do wynagrodzeń i doposażenia miejsca pracy stanowią natomiast, w wielu wypadkach, dodatkowy kapitał inwestycyjny dla firm.  </w:t>
      </w:r>
    </w:p>
    <w:p w:rsidR="003C1CD5" w:rsidRPr="00E31190" w:rsidRDefault="003C1CD5" w:rsidP="003C1CD5">
      <w:r w:rsidRPr="00E31190">
        <w:t xml:space="preserve">Problem stanowi również </w:t>
      </w:r>
      <w:r w:rsidRPr="00E31190">
        <w:rPr>
          <w:b/>
        </w:rPr>
        <w:t>negatywna percepcja ZPCh</w:t>
      </w:r>
      <w:r w:rsidRPr="00E31190">
        <w:t xml:space="preserve"> – przekonania tego rodzaju prezentuje często personel ZAZ, podobnie jak rodziny ON, co wpływa na negatywne postrzeganie tej ścieżki zawodowej przez samych niepełnosprawnych pracowników ZAZ. Część przedstawicieli ZAZ odrzuca możliwość nawiązania takiej współpracy na podstawie jednostkowych doświadczeń własnych lub zasłyszanych od osób niepełnosprawnych, z którymi mają kontakt. </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-Być może mamy małą wiedzę na temat takich zakładów, które działają w naszym obszarze. Ja miałam doświadczenie tylko z jednym hotelem, który funkcjonował jako Zakład Pracy Chronionej. Wcześniej, jak nie pracowałam w ZAZ to były takie doświadczenia, że jest to miejsce, gdzie trafia się tylko na 5 minut i jest bardzo duża rotacja i nieciekawa atmosfera. Stąd może wzięło się to przekonanie, że Zakłady Pracy Chronionej są nie</w:t>
      </w:r>
      <w:r>
        <w:rPr>
          <w:rFonts w:ascii="Trebuchet MS" w:hAnsi="Trebuchet MS"/>
          <w:i/>
          <w:color w:val="808080"/>
          <w:sz w:val="16"/>
          <w:szCs w:val="16"/>
        </w:rPr>
        <w:t xml:space="preserve"> </w:t>
      </w:r>
      <w:r w:rsidRPr="00E31190">
        <w:rPr>
          <w:rFonts w:ascii="Trebuchet MS" w:hAnsi="Trebuchet MS"/>
          <w:i/>
          <w:color w:val="808080"/>
          <w:sz w:val="16"/>
          <w:szCs w:val="16"/>
        </w:rPr>
        <w:t>fajne i nie idziemy w tę stronę.</w:t>
      </w:r>
    </w:p>
    <w:p w:rsidR="003C1CD5" w:rsidRPr="00E31190" w:rsidRDefault="003C1CD5" w:rsidP="003C1CD5">
      <w:pPr>
        <w:spacing w:before="0" w:after="240" w:line="276" w:lineRule="auto"/>
        <w:ind w:left="284"/>
        <w:rPr>
          <w:rFonts w:ascii="Trebuchet MS" w:hAnsi="Trebuchet MS"/>
          <w:i/>
          <w:color w:val="808080"/>
          <w:sz w:val="16"/>
          <w:szCs w:val="16"/>
        </w:rPr>
      </w:pPr>
      <w:r w:rsidRPr="00E31190">
        <w:rPr>
          <w:rFonts w:ascii="Trebuchet MS" w:hAnsi="Trebuchet MS"/>
          <w:i/>
          <w:color w:val="808080"/>
          <w:sz w:val="16"/>
          <w:szCs w:val="16"/>
        </w:rPr>
        <w:t>- U nas klienci mają podobne spostrzeżenia. Ja do tej pory nie miałam wiedzy i nie wiem ile w Łodzi funkcjonuje Zakładów Pracy Chronionej z prawdziwego zdarzenia, takich gdzie faktycznie jest fajny zakład produkcyjny, fajna współpraca, fajne obowiązki i ludzie nie są dyskryminowani z powodu swoich niedociągnięć, ale odnajdują się w środowisku zawodowym w miarę swoich możliwości. To jest jedna rzecz, czyli doświadczenie z jednym ZPCh, że tam jest nie</w:t>
      </w:r>
      <w:r>
        <w:rPr>
          <w:rFonts w:ascii="Trebuchet MS" w:hAnsi="Trebuchet MS"/>
          <w:i/>
          <w:color w:val="808080"/>
          <w:sz w:val="16"/>
          <w:szCs w:val="16"/>
        </w:rPr>
        <w:t xml:space="preserve"> </w:t>
      </w:r>
      <w:r w:rsidRPr="00E31190">
        <w:rPr>
          <w:rFonts w:ascii="Trebuchet MS" w:hAnsi="Trebuchet MS"/>
          <w:i/>
          <w:color w:val="808080"/>
          <w:sz w:val="16"/>
          <w:szCs w:val="16"/>
        </w:rPr>
        <w:t>fajnie. (FGI otoczenie ZAZ Łódź)</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W Zakładzie Pracy Chronionej są czasem gorsze warunki i osoby niepełnosprawne wolą zostać tutaj. (CS 3 pracownik ZAZ 2)</w:t>
      </w:r>
    </w:p>
    <w:p w:rsidR="003C1CD5" w:rsidRPr="00E31190" w:rsidRDefault="003C1CD5" w:rsidP="003C1CD5">
      <w:pPr>
        <w:spacing w:before="0" w:after="0" w:line="276" w:lineRule="auto"/>
        <w:ind w:left="284"/>
        <w:rPr>
          <w:rFonts w:ascii="Trebuchet MS" w:hAnsi="Trebuchet MS"/>
          <w:i/>
          <w:color w:val="808080"/>
          <w:sz w:val="16"/>
          <w:szCs w:val="16"/>
        </w:rPr>
      </w:pPr>
    </w:p>
    <w:p w:rsidR="003C1CD5" w:rsidRPr="00E31190" w:rsidRDefault="003C1CD5" w:rsidP="003C1CD5">
      <w:pPr>
        <w:rPr>
          <w:lang w:eastAsia="pl-PL"/>
        </w:rPr>
      </w:pPr>
      <w:r w:rsidRPr="00E31190">
        <w:t xml:space="preserve">Część pracowników ZAZ ma tego rodzaju doświadczenia zawodowe za sobą. Zapewne niektóre nieudane próby podjęcia pracy w ZPCh mogą wynikać z podjęcia </w:t>
      </w:r>
      <w:r>
        <w:t xml:space="preserve">zatrudnienia </w:t>
      </w:r>
      <w:r w:rsidRPr="00E31190">
        <w:t xml:space="preserve">zbyt wcześnie (bez </w:t>
      </w:r>
      <w:r>
        <w:t>odpowiedniego przygotowania</w:t>
      </w:r>
      <w:r w:rsidRPr="00E31190">
        <w:t>). Bez wątpienia jednak część z tych postaw jest wynikiem błędów i niewłaściwej organizacji pracy</w:t>
      </w:r>
      <w:r>
        <w:t xml:space="preserve"> </w:t>
      </w:r>
      <w:r w:rsidRPr="00E31190">
        <w:t>w niektórych Zakładach Pracy Chronionej.</w:t>
      </w:r>
    </w:p>
    <w:p w:rsidR="003C1CD5" w:rsidRPr="00E31190" w:rsidRDefault="003C1CD5" w:rsidP="003C1CD5">
      <w:pPr>
        <w:rPr>
          <w:lang w:eastAsia="pl-PL"/>
        </w:rPr>
      </w:pPr>
      <w:r w:rsidRPr="00FC06BA">
        <w:rPr>
          <w:b/>
          <w:lang w:eastAsia="pl-PL"/>
        </w:rPr>
        <w:t>Czynnikiem hamującym zainteresowanie ON poszukiwaniem pracy na ORP jest także dostępność świadczeń</w:t>
      </w:r>
      <w:r w:rsidRPr="00E31190">
        <w:rPr>
          <w:lang w:eastAsia="pl-PL"/>
        </w:rPr>
        <w:t>, jak wyliczają przedstawiciel</w:t>
      </w:r>
      <w:r>
        <w:rPr>
          <w:lang w:eastAsia="pl-PL"/>
        </w:rPr>
        <w:t>e</w:t>
      </w:r>
      <w:r w:rsidRPr="00E31190">
        <w:rPr>
          <w:lang w:eastAsia="pl-PL"/>
        </w:rPr>
        <w:t xml:space="preserve"> instytucji systemu wsparcia osób niepełnosprawnych, zaradna osoba może pozyskiwać nawet do 2000 zł netto umiejętnie korzystając z dostępnych form pomocy materialnej i świadczeń rodzinnych. </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Ja troszkę z drugiej strony widzę pewien problem. Otoczenie osób niepełnosprawnych i rodziny niejednokrotnie bronią tę osobę przed pracą. Dorosła osoba dostaje alimenty i dodatki i ma ponad 2000 zł. Po co ma pójść do pracy skoro ma fajne zajęcia w WTZ i miłe towarzystwo. Ta osoba jeszcze by poszła, ale rodzina nie pozwala iść do pracy. (FGI otoczenie ZAZ Bielsko-Biała)</w:t>
      </w:r>
    </w:p>
    <w:p w:rsidR="003C1CD5" w:rsidRPr="00E31190" w:rsidRDefault="003C1CD5" w:rsidP="003C1CD5">
      <w:pPr>
        <w:rPr>
          <w:lang w:eastAsia="pl-PL"/>
        </w:rPr>
      </w:pPr>
      <w:r w:rsidRPr="00E31190">
        <w:rPr>
          <w:lang w:eastAsia="pl-PL"/>
        </w:rPr>
        <w:t xml:space="preserve">Z pewnością jest to możliwe, jednak zrealizowane badania nie wskazują tego jako bezpośredniej i głównej przyczyny niechęci do opuszczenia ZAZ wymienianej przez pracowników zakładów i ich personel. </w:t>
      </w:r>
    </w:p>
    <w:p w:rsidR="003C1CD5" w:rsidRPr="00E31190" w:rsidRDefault="003C1CD5" w:rsidP="003C1CD5">
      <w:r w:rsidRPr="00E31190">
        <w:t xml:space="preserve">Zdaniem wielu przedstawicieli personelu i osób z instytucji z otoczenia ZAZ, dodatkowym czynnikiem hamującym zainteresowanie wyjściem z ZAZ jest </w:t>
      </w:r>
      <w:r w:rsidRPr="00E31190">
        <w:rPr>
          <w:b/>
        </w:rPr>
        <w:t>brak możliwości powrotu do zakładu, w razie niepowodzenia na otwartym rynku</w:t>
      </w:r>
      <w:r w:rsidRPr="00E31190">
        <w:t xml:space="preserve">. W myśl tego poglądu pracownik ZAZ staje wówczas przed wyborem dobrowolnej rezygnacji ze stosunkowo niskopłatnej, ale mniej obciążającej, legalnej pracy z dodatkowym wsparciem socjalno-rehabilitacyjnym, na rzecz bardzo niepewnej perspektywy zatrudnienia poza ZAZ. </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Ja bym poszerzył zapis o to, że osoby, które wychodzą do innego pracodawcy mają możliwość powrotu do ZAZ jeżeli coś się nie uda. Na chwilę obecną nie ma takiej możliwości. Te osoby, które udało się nam przygotować i wyszły, dostały nasze zapewnienie, że w razie niepowodzenia mogą wrócić. Tego nie ma zapisanego w ustawie czy rozporządzeniu. Jeżeli rozmawia się uczciwie z osobą niepełnosprawną, przedstawi się jej wszystkie za i przeciw i da się zapewnienie, że nie zostanie sama to ta osoba spróbuje. (CS 4 kierownik ZAZ)</w:t>
      </w:r>
    </w:p>
    <w:p w:rsidR="003C1CD5" w:rsidRDefault="003C1CD5" w:rsidP="003C1CD5">
      <w:r w:rsidRPr="00E31190">
        <w:t xml:space="preserve">Część zakładów we własnym zakresie stwarza gwarancję powrotu – samodzielnie finansując rezerwowe miejsca pracy lub zatrudniając nową osobę na okres próbny z zastrzeżeniem, że uzyskanie pracy jest uzależnione także od tego jak zwalniająca miejsce osoba odnajdzie się na ORP. Trudno jest ocenić faktyczny wpływ tych rozwiązań na zainteresowanie podjęciem pracy poza ZAZ przez pracowników – zdaniem personelu zakładów jest on widoczny. </w:t>
      </w:r>
    </w:p>
    <w:p w:rsidR="003C1CD5" w:rsidRDefault="003C1CD5" w:rsidP="003C1CD5">
      <w:pPr>
        <w:spacing w:before="0" w:after="0" w:line="240" w:lineRule="auto"/>
        <w:jc w:val="left"/>
      </w:pPr>
      <w:r>
        <w:br w:type="page"/>
      </w:r>
    </w:p>
    <w:p w:rsidR="003C1CD5" w:rsidRPr="00421152" w:rsidRDefault="003C1CD5" w:rsidP="003C1CD5">
      <w:pPr>
        <w:numPr>
          <w:ilvl w:val="2"/>
          <w:numId w:val="13"/>
        </w:numPr>
        <w:pBdr>
          <w:left w:val="dotted" w:sz="4" w:space="4" w:color="auto"/>
          <w:bottom w:val="dotted" w:sz="4" w:space="1" w:color="auto"/>
        </w:pBdr>
        <w:spacing w:before="0" w:after="480"/>
        <w:ind w:left="1571"/>
        <w:outlineLvl w:val="2"/>
        <w:rPr>
          <w:b/>
          <w:color w:val="7F7F7F"/>
          <w:spacing w:val="15"/>
          <w:sz w:val="22"/>
          <w:szCs w:val="22"/>
        </w:rPr>
      </w:pPr>
      <w:bookmarkStart w:id="237" w:name="_Toc494098569"/>
      <w:r w:rsidRPr="00421152">
        <w:rPr>
          <w:b/>
          <w:color w:val="7F7F7F"/>
          <w:spacing w:val="15"/>
          <w:sz w:val="22"/>
          <w:szCs w:val="22"/>
        </w:rPr>
        <w:t>Problemy wynikające ze specyfiki rynku pracy i postaw pracodawców</w:t>
      </w:r>
      <w:bookmarkEnd w:id="237"/>
    </w:p>
    <w:p w:rsidR="003C1CD5" w:rsidRPr="00E31190" w:rsidRDefault="003C1CD5" w:rsidP="003C1CD5">
      <w:r w:rsidRPr="00E31190">
        <w:t xml:space="preserve">Badania jakościowe wskazują, że na lokalnych rynkach pracy zachodzą pozytywne zmiany - bezrobocie zmniejsza się, zwłaszcza w dużych miastach, handel, drobna przedsiębiorczość generują nowe miejsca pracy. Obserwuje się również napływ pracowników z Ukrainy, którzy adoptują się dość dobrze w różnych branżach. Zwraca się uwagę, że zainteresowanie pracodawców kandydatami niepełnosprawnymi jest jednak stosunkowo niewielkie i wrasta głównie tam, gdzie brakuje kandydatów do pracy (np. ze względu na migrację do większych ośrodków), lub rynek chroniony jest lepiej rozwinięty (np. Bielsko-Biała, gdzie funkcjonuje 18 ZPCh na terenie miasta). </w:t>
      </w:r>
    </w:p>
    <w:p w:rsidR="003C1CD5" w:rsidRPr="00FC06BA" w:rsidRDefault="003C1CD5" w:rsidP="003C1CD5">
      <w:pPr>
        <w:rPr>
          <w:u w:val="single"/>
        </w:rPr>
      </w:pPr>
      <w:r w:rsidRPr="00FC06BA">
        <w:rPr>
          <w:u w:val="single"/>
        </w:rPr>
        <w:t xml:space="preserve">Często pracownicy z orzeczeniami są spychani do bardzo wyspecjalizowanych branż – głównie ochrony </w:t>
      </w:r>
      <w:r w:rsidR="00E063D0">
        <w:rPr>
          <w:u w:val="single"/>
        </w:rPr>
        <w:br/>
      </w:r>
      <w:r w:rsidRPr="00FC06BA">
        <w:rPr>
          <w:u w:val="single"/>
        </w:rPr>
        <w:t xml:space="preserve">i sprzątania, podczas gdy deklaratywnie, wielu kandydatów jest bardziej zainteresowanych podjęciem pracy biurowej i te dwa wymienione obszary wskazują jako najmniej pożądane. </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Z perspektywy osób z zaburzeniami psychicznymi ten rynek jest, ale propozycje pracy to jest sprzątanie. ZAZ są jedyną alternatywą robienia czegoś innego niż sprzątanie. (FGI otoczenie ZAZ Bielsko-Biała)</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i/>
          <w:color w:val="808080"/>
          <w:sz w:val="16"/>
          <w:szCs w:val="16"/>
        </w:rPr>
        <w:t xml:space="preserve">Zawsze jak przeprowadzam wywiad wstępny z osobą, która do nas przychodzi to zadaje pytanie czy jest coś co pani chciałaby robić i czy jest coś czego pani by robić nie chciała. Zwykle nie chcieliby pracować tam, skąd tych ofert jest najwięcej, czyli nie chcieliby sprzątać </w:t>
      </w:r>
      <w:r w:rsidR="00B36382">
        <w:rPr>
          <w:i/>
          <w:color w:val="808080"/>
          <w:sz w:val="16"/>
          <w:szCs w:val="16"/>
        </w:rPr>
        <w:br/>
      </w:r>
      <w:r w:rsidRPr="00E31190">
        <w:rPr>
          <w:i/>
          <w:color w:val="808080"/>
          <w:sz w:val="16"/>
          <w:szCs w:val="16"/>
        </w:rPr>
        <w:t>i stróżować w ochronie. Ci ludzie już mają jakieś doświadczenia z tego typu pracą, więc jak do mnie przychodzą to już wiedzą, że tego robić nie chcą.</w:t>
      </w:r>
      <w:r w:rsidRPr="00E31190">
        <w:rPr>
          <w:rFonts w:ascii="Trebuchet MS" w:hAnsi="Trebuchet MS"/>
          <w:i/>
          <w:color w:val="808080"/>
          <w:sz w:val="16"/>
          <w:szCs w:val="16"/>
        </w:rPr>
        <w:t xml:space="preserve"> (FGI otoczenie ZAZ łódź)</w:t>
      </w:r>
    </w:p>
    <w:p w:rsidR="003C1CD5" w:rsidRPr="00E31190" w:rsidRDefault="003C1CD5" w:rsidP="003C1CD5">
      <w:r w:rsidRPr="00E31190">
        <w:t>Przedstawicie</w:t>
      </w:r>
      <w:r>
        <w:t>le</w:t>
      </w:r>
      <w:r w:rsidRPr="00E31190">
        <w:t xml:space="preserve"> systemu wsparcia ON, w tym kierownicy i personel ZAZ zwracają uwagę na niekonsekwencje ustawodawcy, który </w:t>
      </w:r>
      <w:r w:rsidRPr="00FC06BA">
        <w:rPr>
          <w:u w:val="single"/>
        </w:rPr>
        <w:t>dopuszcza pracę osób niepełnosprawnych w systemie 24 godzinnym w tych dwóch branżach, podczas gdy w ZAZ nie, co w niektórych sytuacjach utrudnia funkcjonowanie zakładów</w:t>
      </w:r>
      <w:r w:rsidRPr="00E31190">
        <w:t xml:space="preserve"> </w:t>
      </w:r>
      <w:r w:rsidR="00B36382">
        <w:br/>
      </w:r>
      <w:r w:rsidRPr="00E31190">
        <w:t xml:space="preserve">(np. w hotelarstwie).  </w:t>
      </w:r>
    </w:p>
    <w:p w:rsidR="003C1CD5" w:rsidRPr="00E31190" w:rsidRDefault="003C1CD5" w:rsidP="003C1CD5">
      <w:pPr>
        <w:spacing w:before="0" w:after="0" w:line="276" w:lineRule="auto"/>
        <w:ind w:left="284"/>
        <w:rPr>
          <w:rFonts w:ascii="Trebuchet MS" w:hAnsi="Trebuchet MS"/>
          <w:i/>
          <w:color w:val="808080"/>
          <w:sz w:val="16"/>
          <w:szCs w:val="16"/>
          <w:lang w:eastAsia="pl-PL"/>
        </w:rPr>
      </w:pPr>
      <w:r w:rsidRPr="00E31190">
        <w:rPr>
          <w:rFonts w:ascii="Trebuchet MS" w:hAnsi="Trebuchet MS"/>
          <w:i/>
          <w:color w:val="808080"/>
          <w:sz w:val="16"/>
          <w:szCs w:val="16"/>
        </w:rPr>
        <w:t xml:space="preserve">Często przewija się model pracownika niepełnosprawnego w agencji ochrony. Prawo jest tak skonstruowane, że są bardzo wysokie obostrzenia czasu pracy i rehabilitacji dla osób będących w ZAZ. Część z nich wychodzi z ZAZ, gdzie pracowało na 0,55 etatu i ląduje w ochronie na 24 godziny. Dlaczego jest pozwolenie na takie traktowanie w ochronie </w:t>
      </w:r>
      <w:r w:rsidR="00B36382">
        <w:rPr>
          <w:rFonts w:ascii="Trebuchet MS" w:hAnsi="Trebuchet MS"/>
          <w:i/>
          <w:color w:val="808080"/>
          <w:sz w:val="16"/>
          <w:szCs w:val="16"/>
        </w:rPr>
        <w:br/>
      </w:r>
      <w:r w:rsidRPr="00E31190">
        <w:rPr>
          <w:rFonts w:ascii="Trebuchet MS" w:hAnsi="Trebuchet MS"/>
          <w:i/>
          <w:color w:val="808080"/>
          <w:sz w:val="16"/>
          <w:szCs w:val="16"/>
        </w:rPr>
        <w:t>i usługach sprzątających? Oni mogą pracować przez taki czas w nocy, podczas gdy w innych zakładach, które zatrudniają osoby niepełnosprawne jest jasno określone, że jest 7 godzin i przerwa. (FGI otoczenie ZAZ Siedlce)</w:t>
      </w:r>
    </w:p>
    <w:p w:rsidR="003C1CD5" w:rsidRPr="00E31190" w:rsidRDefault="003C1CD5" w:rsidP="003C1CD5">
      <w:r w:rsidRPr="00E31190">
        <w:t>Panuje powszechna zgoda, że</w:t>
      </w:r>
      <w:r w:rsidRPr="00E31190">
        <w:rPr>
          <w:b/>
        </w:rPr>
        <w:t xml:space="preserve"> większość pracodawców </w:t>
      </w:r>
      <w:r w:rsidRPr="00E31190">
        <w:t xml:space="preserve">poszukujących </w:t>
      </w:r>
      <w:r w:rsidRPr="00E31190">
        <w:rPr>
          <w:b/>
        </w:rPr>
        <w:t xml:space="preserve">pracownika z orzeczeniem </w:t>
      </w:r>
      <w:r w:rsidRPr="00E31190">
        <w:t xml:space="preserve">wyobraża go sobie jako </w:t>
      </w:r>
      <w:r w:rsidRPr="00E31190">
        <w:rPr>
          <w:b/>
        </w:rPr>
        <w:t xml:space="preserve">osobę sprawną – </w:t>
      </w:r>
      <w:r w:rsidRPr="00E31190">
        <w:t>samodzielną, wytrzymałą, zadaniowo podchodzącą do powierzonych obowiązków. Ci</w:t>
      </w:r>
      <w:r w:rsidRPr="00E31190">
        <w:rPr>
          <w:b/>
        </w:rPr>
        <w:t xml:space="preserve"> „sprawni niepełnosprawni”</w:t>
      </w:r>
      <w:r w:rsidRPr="00E31190">
        <w:t xml:space="preserve"> powinni oferować pracodawcy możliwość uzyskania dodatkowych środków </w:t>
      </w:r>
      <w:r w:rsidR="00B36382">
        <w:br/>
      </w:r>
      <w:r w:rsidRPr="00E31190">
        <w:t xml:space="preserve">z PFRON, ale pracować równie efektywnie jak osoba zdrowa. Biorąc pod uwagę profil osób zatrudnianych </w:t>
      </w:r>
      <w:r w:rsidR="00B36382">
        <w:br/>
      </w:r>
      <w:r w:rsidRPr="00E31190">
        <w:t xml:space="preserve">w ZAZ jest jasne, że oczekiwania te są nie do spełnienia. </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Bo pracodawcy chcą pracownika, który będzie miał orzeczenie, ale będzie sprawny. (FGI otoczenie ZAZ Kielce)</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 xml:space="preserve">Na pewno chorzy-zdrowi to jest bardzo duży problem. Za każdym razem, kiedy rozmawiam z pracodawcami dostaję informację, że najlepiej druga lub trzecia grupa, ale żeby nie było widać. Najchętniej zatrudniane są osoby </w:t>
      </w:r>
      <w:r w:rsidR="00B36382">
        <w:rPr>
          <w:rFonts w:ascii="Trebuchet MS" w:hAnsi="Trebuchet MS"/>
          <w:i/>
          <w:color w:val="808080"/>
          <w:sz w:val="16"/>
          <w:szCs w:val="16"/>
        </w:rPr>
        <w:br/>
      </w:r>
      <w:r w:rsidRPr="00E31190">
        <w:rPr>
          <w:rFonts w:ascii="Trebuchet MS" w:hAnsi="Trebuchet MS"/>
          <w:i/>
          <w:color w:val="808080"/>
          <w:sz w:val="16"/>
          <w:szCs w:val="16"/>
        </w:rPr>
        <w:t>z zaburzeniami psychicznymi, bo po prostu na pierwszy rzut oka wyglądają jak zdrowi, a takich się najbardziej pożąda. Jakiekolwiek niepełnosprawności widoczne na pierwszy rzut oka stanowią barierę psychiczną. (FGI otoczenie ZAZ Łódź)</w:t>
      </w:r>
    </w:p>
    <w:p w:rsidR="003C1CD5" w:rsidRPr="00E31190" w:rsidRDefault="003C1CD5" w:rsidP="003C1CD5">
      <w:pPr>
        <w:rPr>
          <w:lang w:bidi="ar-SA"/>
        </w:rPr>
      </w:pPr>
      <w:r w:rsidRPr="00E31190">
        <w:t xml:space="preserve">Lokalne rynki różnią się pod względem zainteresowania zatrudnianiem ON – tam gdzie ważną gałęzią jest przemysł, funkcjonuje dużo ZPCh, popyt na niepełnosprawnego pracownika jest zauważalny. W aglomeracjach zdarza się, że w ocenie kierowników ZAZ, </w:t>
      </w:r>
      <w:r w:rsidRPr="00E31190">
        <w:rPr>
          <w:b/>
          <w:lang w:bidi="ar-SA"/>
        </w:rPr>
        <w:t>potencjalnie byłoby możliwe wysłanie do innych pracodawców niemal wszystkich obecnie zatrudnionych w ZAZ pracowników</w:t>
      </w:r>
      <w:r w:rsidRPr="00E31190">
        <w:rPr>
          <w:lang w:bidi="ar-SA"/>
        </w:rPr>
        <w:t xml:space="preserve">. Odrzuca się takie praktyki, ze względu na to, że w ocenie kadry, realną możliwość utrzymania pracy na otwartym lub chronionym rynku ma niewielka część </w:t>
      </w:r>
      <w:r w:rsidR="00B36382">
        <w:rPr>
          <w:lang w:bidi="ar-SA"/>
        </w:rPr>
        <w:br/>
      </w:r>
      <w:r w:rsidRPr="00E31190">
        <w:rPr>
          <w:lang w:bidi="ar-SA"/>
        </w:rPr>
        <w:t>z pracowników ZAZ.</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Uważam, że problem nie jest z wyjściem. Ja rozmawiając z pracodawcami mogę dać wszystkich pracowników. Mieliśmy też taką rozmowę z firmą z Bielska-Białej, która by wzięła 40-stu pracowników, tylko wiem, że po tygodniu czy miesiącu 95% z nich by wróciło lub wylądowało na bruku. Nie poradziliby sobie z nałożonymi na nich obowiązkami czy stanowiskami pracy. (CS 4 kierownik ZAZ)</w:t>
      </w:r>
    </w:p>
    <w:p w:rsidR="003C1CD5" w:rsidRPr="00E31190" w:rsidRDefault="003C1CD5" w:rsidP="003C1CD5">
      <w:r w:rsidRPr="00E31190">
        <w:t xml:space="preserve">Natomiast </w:t>
      </w:r>
      <w:r w:rsidRPr="00E31190">
        <w:rPr>
          <w:b/>
        </w:rPr>
        <w:t>na peryferiach</w:t>
      </w:r>
      <w:r w:rsidRPr="00E31190">
        <w:t xml:space="preserve">, tam gdzie wśród dostępnych lokalnie ofert pracy </w:t>
      </w:r>
      <w:r w:rsidRPr="00E31190">
        <w:rPr>
          <w:b/>
        </w:rPr>
        <w:t xml:space="preserve">przeważają ciężkie prace fizyczne </w:t>
      </w:r>
      <w:r w:rsidRPr="00E31190">
        <w:t>(np. w zakładach mięsnych), na terenach wiejskich, post pegeerowski</w:t>
      </w:r>
      <w:r>
        <w:t>ch</w:t>
      </w:r>
      <w:r w:rsidRPr="00E31190">
        <w:t xml:space="preserve">, gdzie brakuje przemysłu, dominują małe firmy - </w:t>
      </w:r>
      <w:r w:rsidRPr="00E31190">
        <w:rPr>
          <w:b/>
        </w:rPr>
        <w:t>brakuje często możliwości zatrudnienia dla ON poza ZAZ</w:t>
      </w:r>
      <w:r w:rsidRPr="00E31190">
        <w:t xml:space="preserve">. </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Mamy bardzo niekorzystny rynek jeśli chodzi o możliwość zatrudniania poza ZAZ. Brak pracy, brak firm, brak przedsiębiorstw. Do tej pory nie było pracy dla osób zdrowych. Nie mamy w ogóle Zakładów Pracy Chronionej na naszym terenie. Były dwa zakłady, ale niestety zlikwidowały swój status. To było główne utrudnienie. W tej chwili zaczyna brakować pracowników, więc zaczyna się zainteresowanie osobami niepełnosprawnymi. (CS 1 kierownik ZAZ)</w:t>
      </w:r>
    </w:p>
    <w:p w:rsidR="003C1CD5" w:rsidRPr="00E31190" w:rsidRDefault="003C1CD5" w:rsidP="003C1CD5">
      <w:pPr>
        <w:rPr>
          <w:lang w:eastAsia="zh-CN"/>
        </w:rPr>
      </w:pPr>
      <w:r w:rsidRPr="00E31190">
        <w:t xml:space="preserve">W niektórych rejonach </w:t>
      </w:r>
      <w:r w:rsidRPr="00E31190">
        <w:rPr>
          <w:b/>
        </w:rPr>
        <w:t>ZAZ bywa największym w okolicy pracodawcą</w:t>
      </w:r>
      <w:r w:rsidRPr="00E31190">
        <w:t xml:space="preserve">, który monopolizuje pewną niszę rynkową, lub jedynym pracodawcą gotowym zatrudniać osoby niepełnosprawne. A czasem nawet po prostu jedynym dużym zakładem pracy jaki funkcjonuje lokalnie. </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 xml:space="preserve">Nasz ZAZ jest 4-tym bądź 6-tym zakładem pod względem wielkości. Jesteśmy jednym z największych zakładów </w:t>
      </w:r>
      <w:r w:rsidR="00B36382">
        <w:rPr>
          <w:rFonts w:ascii="Trebuchet MS" w:hAnsi="Trebuchet MS"/>
          <w:i/>
          <w:color w:val="808080"/>
          <w:sz w:val="16"/>
          <w:szCs w:val="16"/>
        </w:rPr>
        <w:br/>
      </w:r>
      <w:r w:rsidRPr="00E31190">
        <w:rPr>
          <w:rFonts w:ascii="Trebuchet MS" w:hAnsi="Trebuchet MS"/>
          <w:i/>
          <w:color w:val="808080"/>
          <w:sz w:val="16"/>
          <w:szCs w:val="16"/>
        </w:rPr>
        <w:t>w powiecie. Mamy ogromne trudności, aby przekazać nasze osoby niepełnosprawne na otwarty rynek. (CS 1 kierownik ZAZ)</w:t>
      </w:r>
    </w:p>
    <w:p w:rsidR="003C1CD5" w:rsidRPr="00E31190" w:rsidRDefault="003C1CD5" w:rsidP="003C1CD5">
      <w:r w:rsidRPr="00E31190">
        <w:t xml:space="preserve">Zdarza się także, że poziom obaw związanych z bezpośrednim kontaktem z niepełnosprawnością lub trudnościami w codziennej pracy z ON jest tak znaczny, że </w:t>
      </w:r>
      <w:r w:rsidRPr="00E31190">
        <w:rPr>
          <w:b/>
        </w:rPr>
        <w:t xml:space="preserve">lokalne firmy i instytucje są skłonne </w:t>
      </w:r>
      <w:r w:rsidRPr="00E31190">
        <w:t xml:space="preserve">raczej </w:t>
      </w:r>
      <w:r w:rsidRPr="00E31190">
        <w:rPr>
          <w:b/>
        </w:rPr>
        <w:t>traktować ZAZ jako stałego podwykonawcę</w:t>
      </w:r>
      <w:r w:rsidRPr="00E31190">
        <w:t xml:space="preserve"> (prac ogrodniczych, usług cateringowych itp.), </w:t>
      </w:r>
      <w:r w:rsidRPr="00E31190">
        <w:rPr>
          <w:b/>
        </w:rPr>
        <w:t>niż przejąć</w:t>
      </w:r>
      <w:r w:rsidRPr="00E31190">
        <w:t xml:space="preserve"> od niego </w:t>
      </w:r>
      <w:r w:rsidRPr="00E31190">
        <w:rPr>
          <w:b/>
        </w:rPr>
        <w:t>pracowników</w:t>
      </w:r>
      <w:r w:rsidRPr="00E31190">
        <w:t xml:space="preserve">, umożliwiając im tym samym przejście na ORP. Niestety w wielu miejscach nie udaje się przełamać obaw nawet na poziomie instytucji samorządowych czy religijnych, które mogłyby - i gdzieniegdzie spełniają - rolę lokalnych liderów </w:t>
      </w:r>
      <w:r>
        <w:t xml:space="preserve">w </w:t>
      </w:r>
      <w:r w:rsidRPr="00E31190">
        <w:t xml:space="preserve">zakresie zatrudniania ON i promowania takich praktyk. </w:t>
      </w:r>
    </w:p>
    <w:p w:rsidR="003C1CD5" w:rsidRPr="00E31190" w:rsidRDefault="003C1CD5" w:rsidP="003C1CD5">
      <w:pPr>
        <w:spacing w:before="0" w:after="240" w:line="276" w:lineRule="auto"/>
        <w:ind w:left="284"/>
        <w:rPr>
          <w:rFonts w:ascii="Trebuchet MS" w:hAnsi="Trebuchet MS"/>
          <w:i/>
          <w:color w:val="808080"/>
          <w:sz w:val="16"/>
          <w:szCs w:val="16"/>
        </w:rPr>
      </w:pPr>
      <w:r w:rsidRPr="00E31190">
        <w:rPr>
          <w:rFonts w:ascii="Trebuchet MS" w:hAnsi="Trebuchet MS"/>
          <w:i/>
          <w:color w:val="808080"/>
          <w:sz w:val="16"/>
          <w:szCs w:val="16"/>
        </w:rPr>
        <w:t>Mogę kogoś wynająć do posprzątania czegoś, uprania czy innej usługi. U mnie każdy pracownik ma praktycznie indywidualną pracę, jego nikt nie pilnuje, on ma zadanie, które ma spełnić. U mnie są takie stanowiska jak traktorzysta, który dostaje w ręce sprzęt, który jest wart 1,5 miliona złotych. Ten człowiek jedzie na pole robić, on nie może niechcący zniszczyć plonów. (FGI pracodawcy)</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Oni nas wynajmą, zapłacą nam i mają spokój, nie muszą tworzyć specjalnych miejsc pracy dla osób niepełnosprawnych. Chyba dlatego też ludzie się już przyzwyczaili, że jak jest coś do roboty począwszy od podziabania ogródka do zagospodarowania terenów zielonych to zlecają to do nas. Lepiej zlecić usługę niż wziąć do siebie niepełnosprawnych pracowników. (CS 3 kierownik ZAZ)</w:t>
      </w:r>
    </w:p>
    <w:p w:rsidR="003C1CD5" w:rsidRPr="00E31190" w:rsidRDefault="003C1CD5" w:rsidP="003C1CD5">
      <w:r w:rsidRPr="00E31190">
        <w:t xml:space="preserve">Obok obaw pracowników ZAZ przez utratą uprawnień pracowniczych, równoległą ścieżką są </w:t>
      </w:r>
      <w:r w:rsidRPr="00E31190">
        <w:rPr>
          <w:b/>
        </w:rPr>
        <w:t>niepokoje pracodawcy</w:t>
      </w:r>
      <w:r w:rsidRPr="00E31190">
        <w:t>, który rozważa decyzję o zatrudnieni</w:t>
      </w:r>
      <w:r>
        <w:t>u</w:t>
      </w:r>
      <w:r w:rsidRPr="00E31190">
        <w:t xml:space="preserve"> ON. Poszukuje się osób efektywnych – zdolnych pracować na akord, nie </w:t>
      </w:r>
      <w:r w:rsidRPr="00E31190">
        <w:rPr>
          <w:b/>
        </w:rPr>
        <w:t>generujących „kłopotów”</w:t>
      </w:r>
      <w:r w:rsidRPr="00E31190">
        <w:t xml:space="preserve"> w postaci </w:t>
      </w:r>
      <w:r w:rsidRPr="00E31190">
        <w:rPr>
          <w:b/>
        </w:rPr>
        <w:t>dodatkowych uprawnień</w:t>
      </w:r>
      <w:r w:rsidRPr="00E31190">
        <w:t xml:space="preserve">, ale też </w:t>
      </w:r>
      <w:r w:rsidRPr="00E31190">
        <w:rPr>
          <w:b/>
        </w:rPr>
        <w:t>ryzyka</w:t>
      </w:r>
      <w:r w:rsidRPr="00E31190">
        <w:t xml:space="preserve"> wynikającego </w:t>
      </w:r>
      <w:r w:rsidR="00B36382">
        <w:br/>
      </w:r>
      <w:r w:rsidRPr="00E31190">
        <w:t xml:space="preserve">z możliwości korzystania z większej </w:t>
      </w:r>
      <w:r>
        <w:t>liczby</w:t>
      </w:r>
      <w:r w:rsidRPr="00E31190">
        <w:t xml:space="preserve"> dni wolnych, potencjalnie gotowych narażać pracodawcę na koszty nadużywając zwolnień chorobowych itp. . </w:t>
      </w:r>
    </w:p>
    <w:p w:rsidR="003C1CD5" w:rsidRPr="00E31190" w:rsidRDefault="003C1CD5" w:rsidP="003C1CD5">
      <w:pPr>
        <w:spacing w:before="0" w:after="240" w:line="276" w:lineRule="auto"/>
        <w:ind w:left="284"/>
        <w:rPr>
          <w:rFonts w:ascii="Trebuchet MS" w:hAnsi="Trebuchet MS"/>
          <w:i/>
          <w:color w:val="808080"/>
          <w:sz w:val="16"/>
          <w:szCs w:val="16"/>
        </w:rPr>
      </w:pPr>
      <w:r w:rsidRPr="00E31190">
        <w:rPr>
          <w:rFonts w:ascii="Trebuchet MS" w:hAnsi="Trebuchet MS"/>
          <w:i/>
          <w:color w:val="808080"/>
          <w:sz w:val="16"/>
          <w:szCs w:val="16"/>
        </w:rPr>
        <w:t>Pracownik niepełnosprawny nie jest atrakcyjny z punktu widzenia efektywności pracy, absencji chorobowych, z praw, jakie mu się należą, czyli 7-godzinny czas pracy. I aspekty, o których mówi ustawodawca czy my się staramy pokazywać, że można dostać dofinansowanie do miejsca pracy, refundację kosztów związanych z zatrudnieniem. My również mamy mechanizmy wewnątrz ZAZ-u, które mogą wspierać taką osobę po zatrudnieniu, ale to wszystko nie jest atrakcyjne. (CS 2 kierownik ZAZ)</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Wiem, że były takie rozmowy. Na końcu się okazuje, że jak ktoś ma przyjąć osobę niepełnosprawną to to nie jest takie łatwe. Firmy nie są zbyt chętne na zatrudnienie takiej osoby. (...) Nie ma gdzie wysłać na ten wolny rynek. Firmy nie chcą zatrudniać takich osób. (CS 3 pracownik ZAZ 2)</w:t>
      </w:r>
    </w:p>
    <w:p w:rsidR="003C1CD5" w:rsidRPr="00E31190" w:rsidRDefault="003C1CD5" w:rsidP="003C1CD5">
      <w:r w:rsidRPr="00E31190">
        <w:t xml:space="preserve">Dane jakościowe wskazują, że </w:t>
      </w:r>
      <w:r w:rsidRPr="00E31190">
        <w:rPr>
          <w:b/>
        </w:rPr>
        <w:t xml:space="preserve">pracodawcy nadal często nie znają udogodnień przysługujących im w związku </w:t>
      </w:r>
      <w:r w:rsidR="00B36382">
        <w:rPr>
          <w:b/>
        </w:rPr>
        <w:br/>
      </w:r>
      <w:r w:rsidRPr="00E31190">
        <w:rPr>
          <w:b/>
        </w:rPr>
        <w:t>z zatrudnianiem ON</w:t>
      </w:r>
      <w:r w:rsidRPr="00E31190">
        <w:t xml:space="preserve">. Co ciekawe, nie są ich także często świadomi przedstawiciele organizatorów ZAZ i innych instytucji z ich otoczenia. </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Moi znajomi w środowisku przedsiębiorców są zszokowani. W ogóle nie wiedzą, że są takie możliwości jak dopłaty z PFRON i inne korzyści wynikające z zatrudnienia osoby niepełnosprawnej. Poza tym zamykają się na to. (FGI otoczenie ZAZ Bielsko-Biała)</w:t>
      </w:r>
    </w:p>
    <w:p w:rsidR="003C1CD5" w:rsidRPr="00E31190" w:rsidRDefault="003C1CD5" w:rsidP="003C1CD5">
      <w:r w:rsidRPr="00E31190">
        <w:rPr>
          <w:b/>
        </w:rPr>
        <w:t>Dość często mówi się o braku adekwatnej lub atrakcyjnej rekompensaty dla pracodawcy za zatrudnienie osoby niepełnosprawnej</w:t>
      </w:r>
      <w:r w:rsidRPr="00E31190">
        <w:t xml:space="preserve">, co pokazuje, że wciąż postrzega się to zjawisko jako przejaw poświęcenia i dobrej woli ze strony pracodawcy, nie natomiast w kategoriach wzajemnie korzystnej transakcji. </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To musi być ewidentny bodziec- zatrudniam osobę niepełnosprawną i mam z tego zysk, zwolnienie z podatku czy jakąś dotację. (...) Przepisy powinny być tak dostosowane, że przedsiębiorca powinien zabiegać o tę osobę i dostosowywać pracę do jej możliwości. Jest cała masa stanowisk w zakładach, na których te osoby mogłyby swobodnie pracować, tylko przedsiębiorca musi mieć z tego jakąś korzyść. Każdy pracuje dla zysku. Jeżeli to się zmieni, będą duże ulgi i dotacje to te osoby niepełnosprawne na pewno odnajdą się na tym otwartym rynku. (CS 5 organizator ZAZ)</w:t>
      </w:r>
    </w:p>
    <w:p w:rsidR="003C1CD5" w:rsidRPr="00E31190" w:rsidRDefault="003C1CD5" w:rsidP="003C1CD5">
      <w:r w:rsidRPr="00E31190">
        <w:t xml:space="preserve">Często tam, gdzie chroniony rynek pracy jest słabiej rozwinięty, </w:t>
      </w:r>
      <w:r w:rsidRPr="00E31190">
        <w:rPr>
          <w:b/>
        </w:rPr>
        <w:t>osoba ze znacznym stopniem</w:t>
      </w:r>
      <w:r w:rsidRPr="00E31190">
        <w:t xml:space="preserve"> niepełnosprawności jest </w:t>
      </w:r>
      <w:r w:rsidRPr="00E31190">
        <w:rPr>
          <w:b/>
        </w:rPr>
        <w:t>traktowana przez pracodawcę jako „nie nadająca się do pracy”,</w:t>
      </w:r>
      <w:r w:rsidRPr="00E31190">
        <w:t xml:space="preserve"> dlatego odmawia się zatrudniania takich kandydatów.  Mylące są wielokrotnie zapisy orzeczeń  z „całkowitym zakazem pracy”, który wprowadza w błąd zarówno samego niepełnosprawnego, jego rodzinę i pracodawcę. </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Osoba ze stopniem lekkim, z którą sobie poradzimy to oczywiście, ale jeśli to będzie głębsza niepełnosprawność to nie ma takiej opcji. (FGI pracodawcy)</w:t>
      </w:r>
    </w:p>
    <w:p w:rsidR="003C1CD5" w:rsidRPr="00E31190" w:rsidRDefault="003C1CD5" w:rsidP="003C1CD5">
      <w:pPr>
        <w:rPr>
          <w:lang w:eastAsia="pl-PL"/>
        </w:rPr>
      </w:pPr>
      <w:r w:rsidRPr="00E31190">
        <w:rPr>
          <w:lang w:eastAsia="pl-PL"/>
        </w:rPr>
        <w:t>Z drugiej strony pracodawcy i przedstawiciele otocz</w:t>
      </w:r>
      <w:r>
        <w:rPr>
          <w:lang w:eastAsia="pl-PL"/>
        </w:rPr>
        <w:t>e</w:t>
      </w:r>
      <w:r w:rsidRPr="00E31190">
        <w:rPr>
          <w:lang w:eastAsia="pl-PL"/>
        </w:rPr>
        <w:t xml:space="preserve">nia ZAZ zauważają również, że obecnie poszukuje się możliwości zatrudniania na ORP dla osób o dużych dysfunkcjach, podczas gdy wymagania rynku pracy zmieniają się w kierunku większej złożoności wykonywanych zadań. Od pracownika oczekuje się często, że będzie potrafił wykonywać różne czynności (np. wykładanie towaru, obsługa kasy fiskalnej, wskazanie klientowi odpowiedniego towaru, odebranie zamówienia od dostawcy itp.). Tymczasem WTZ i ZAZ często pracują </w:t>
      </w:r>
      <w:r w:rsidR="00B36382">
        <w:rPr>
          <w:lang w:eastAsia="pl-PL"/>
        </w:rPr>
        <w:br/>
      </w:r>
      <w:r w:rsidRPr="00E31190">
        <w:rPr>
          <w:lang w:eastAsia="pl-PL"/>
        </w:rPr>
        <w:t>z osobami</w:t>
      </w:r>
      <w:r>
        <w:rPr>
          <w:lang w:eastAsia="pl-PL"/>
        </w:rPr>
        <w:t>,</w:t>
      </w:r>
      <w:r w:rsidRPr="00E31190">
        <w:rPr>
          <w:lang w:eastAsia="pl-PL"/>
        </w:rPr>
        <w:t xml:space="preserve"> dla których tego rodzaju elastyczność w działaniu stanowi duży problem i dostosowanie się tego rodzaju wymagań nie jest możliwe. </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Ludzie mają orzeczenia określone i stając na kolejnej komisji są cudownie uzdrawiani. Ci, co zostali na rynku pracy rzeczywiście mają bardzo duże ograniczenia. Zakłady Pracy Chronionej wymagają, żeby to byli chorzy, ale w miarę zdrowi. Niestety to jest problem, bo ci, którzy są z tymi grupami to są tylko w WTZ</w:t>
      </w:r>
      <w:r>
        <w:rPr>
          <w:rFonts w:ascii="Trebuchet MS" w:hAnsi="Trebuchet MS"/>
          <w:i/>
          <w:color w:val="808080"/>
          <w:sz w:val="16"/>
          <w:szCs w:val="16"/>
        </w:rPr>
        <w:t>-</w:t>
      </w:r>
      <w:r w:rsidRPr="00E31190">
        <w:rPr>
          <w:rFonts w:ascii="Trebuchet MS" w:hAnsi="Trebuchet MS"/>
          <w:i/>
          <w:color w:val="808080"/>
          <w:sz w:val="16"/>
          <w:szCs w:val="16"/>
        </w:rPr>
        <w:t xml:space="preserve"> lub wykonują bardzo proste prace. Brakuje ludzi, którym można powierzyć poważniejsze zadanie, są duże ograniczenia zdrowotne. Zostali na rynku pracy ludzie mocno chorzy. (FGI otoczenie ZAZ Łódź)</w:t>
      </w:r>
    </w:p>
    <w:p w:rsidR="003C1CD5" w:rsidRDefault="003C1CD5" w:rsidP="003C1CD5">
      <w:r w:rsidRPr="00E31190">
        <w:rPr>
          <w:lang w:eastAsia="pl-PL"/>
        </w:rPr>
        <w:t xml:space="preserve">Wielokrotnie w badaniach jakościowych sygnalizowano, że </w:t>
      </w:r>
      <w:r w:rsidRPr="00E31190">
        <w:rPr>
          <w:b/>
          <w:lang w:eastAsia="pl-PL"/>
        </w:rPr>
        <w:t>współpraca ZAZ z PUP w zakresie udostępnienia pracownikom ZAZ szkoleń jest niewielka</w:t>
      </w:r>
      <w:r w:rsidRPr="00E31190">
        <w:rPr>
          <w:lang w:eastAsia="pl-PL"/>
        </w:rPr>
        <w:t>. Często wynika to z faktu, że zlecane urzędom programy nie przewidują działań adresowanych do takich podmiotów jak ZAZ. Tym samym w</w:t>
      </w:r>
      <w:r w:rsidRPr="00E31190">
        <w:t>spółpraca z PUP w niewielkim stopniu wiąże się ze wspieraniem ZAZ w przekierowywani</w:t>
      </w:r>
      <w:r>
        <w:t>u</w:t>
      </w:r>
      <w:r w:rsidRPr="00E31190">
        <w:t xml:space="preserve"> pracowników ZAZ na otwarty rynek pracy. </w:t>
      </w:r>
    </w:p>
    <w:p w:rsidR="003C1CD5" w:rsidRPr="00E31190" w:rsidRDefault="003C1CD5" w:rsidP="003C1CD5"/>
    <w:p w:rsidR="003C1CD5" w:rsidRPr="00421152" w:rsidRDefault="003C1CD5" w:rsidP="003C1CD5">
      <w:pPr>
        <w:numPr>
          <w:ilvl w:val="2"/>
          <w:numId w:val="13"/>
        </w:numPr>
        <w:pBdr>
          <w:left w:val="dotted" w:sz="4" w:space="4" w:color="auto"/>
          <w:bottom w:val="dotted" w:sz="4" w:space="1" w:color="auto"/>
        </w:pBdr>
        <w:spacing w:before="0" w:after="480"/>
        <w:ind w:left="1571"/>
        <w:outlineLvl w:val="2"/>
        <w:rPr>
          <w:b/>
          <w:color w:val="7F7F7F"/>
          <w:spacing w:val="15"/>
          <w:sz w:val="22"/>
          <w:szCs w:val="22"/>
        </w:rPr>
      </w:pPr>
      <w:bookmarkStart w:id="238" w:name="_Toc494098570"/>
      <w:r w:rsidRPr="00421152">
        <w:rPr>
          <w:b/>
          <w:color w:val="7F7F7F"/>
          <w:spacing w:val="15"/>
          <w:sz w:val="22"/>
          <w:szCs w:val="22"/>
        </w:rPr>
        <w:t>Problemy związane z funkcjonowaniem ZAZ</w:t>
      </w:r>
      <w:bookmarkEnd w:id="238"/>
    </w:p>
    <w:p w:rsidR="003C1CD5" w:rsidRPr="00E31190" w:rsidRDefault="003C1CD5" w:rsidP="003C1CD5">
      <w:pPr>
        <w:rPr>
          <w:lang w:eastAsia="pl-PL"/>
        </w:rPr>
      </w:pPr>
      <w:r w:rsidRPr="00E31190">
        <w:rPr>
          <w:b/>
          <w:lang w:eastAsia="pl-PL"/>
        </w:rPr>
        <w:t>Największą bolączką są dla ZAZ problemy kadrowe</w:t>
      </w:r>
      <w:r w:rsidRPr="00E31190">
        <w:rPr>
          <w:lang w:eastAsia="pl-PL"/>
        </w:rPr>
        <w:t xml:space="preserve"> pojawiające się jeśli chodzi o zatrudnianie i utrzymanie personelu ZAZ, wynikające z narzuconych przez ustawę zasad wykorzystywania środków przeznaczonych na działalność. Kwota dofinansowania na pracownika ZAZ nie uległa waloryzacji od 2008, mimo inflacji i wzrostu płacy minimalnej. W związku z tym ZAZ nie mają możliwości podniesienia wynagrodzeń kadry. Prowadzi to do </w:t>
      </w:r>
      <w:r w:rsidRPr="00E31190">
        <w:rPr>
          <w:b/>
          <w:lang w:eastAsia="pl-PL"/>
        </w:rPr>
        <w:t>istotnych problemów przy rekrutacji instruktorów/ koordynatorów działów</w:t>
      </w:r>
      <w:r w:rsidRPr="00E31190">
        <w:rPr>
          <w:lang w:eastAsia="pl-PL"/>
        </w:rPr>
        <w:t xml:space="preserve"> oraz </w:t>
      </w:r>
      <w:r w:rsidRPr="00E31190">
        <w:rPr>
          <w:b/>
          <w:lang w:eastAsia="pl-PL"/>
        </w:rPr>
        <w:t>ogranicza możliwości tworzenia miejsc pracy dla specjalistów</w:t>
      </w:r>
      <w:r w:rsidRPr="00E31190">
        <w:rPr>
          <w:lang w:eastAsia="pl-PL"/>
        </w:rPr>
        <w:t xml:space="preserve"> (zwłaszcza związanych z aktywizacją zawodową ON). </w:t>
      </w:r>
    </w:p>
    <w:p w:rsidR="003C1CD5" w:rsidRPr="00E31190" w:rsidRDefault="003C1CD5" w:rsidP="003C1CD5">
      <w:pPr>
        <w:rPr>
          <w:lang w:eastAsia="pl-PL"/>
        </w:rPr>
      </w:pPr>
      <w:r w:rsidRPr="00E31190">
        <w:rPr>
          <w:lang w:eastAsia="pl-PL"/>
        </w:rPr>
        <w:t xml:space="preserve">Jeśli chodzi o instruktorów problem polega na tym, że w wielu branżach zarobki rynkowe zdecydowane przekraczają oferowane w ZAZ ok. 2500-2800 brutto. </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(...)są to niewielkie finanse, mniejsze niż standard ogólnopolski o tym mówi, powodują że wynagrodzenia, które dostają pracownicy są niewystarczające. Oczekiwania są większe i jest to pewnego rodzaju problem. Te odejścia, które miały miejsce były związane m.in. ze środkami finansowymi. (...) Rynek wokół nas się rozwija i to powoduje, że dobrze sobie radzący stolarz, świetnie realizujący zlecenia z pracownikami niepełnosprawnymi jest łakomym kąskiem na rynku. Zagrożenie, że ktoś go podkradnie lub sam odejdzie jest bardzo duże. Jeśli chodzi o wynagrodzenia to jest to najcięższa sprawa w zakładzie. (CS 5 kierownik ZAZ)</w:t>
      </w:r>
    </w:p>
    <w:p w:rsidR="003C1CD5" w:rsidRPr="00E31190" w:rsidRDefault="003C1CD5" w:rsidP="003C1CD5">
      <w:pPr>
        <w:rPr>
          <w:lang w:eastAsia="pl-PL"/>
        </w:rPr>
      </w:pPr>
      <w:r w:rsidRPr="00E31190">
        <w:rPr>
          <w:lang w:eastAsia="pl-PL"/>
        </w:rPr>
        <w:t xml:space="preserve">Argumenty o stabilności zatrudnienia i pracy na umowie o pracę często nie są wystarczającą zachętą dla kandydatów, którzy poszukują konkurencyjnych zarobków w takich dziedzinach jak: gastronomia, drukarstwo, grafika, obróbka drewna, fizjoterapia. Tym bardziej, że </w:t>
      </w:r>
      <w:r w:rsidRPr="00E31190">
        <w:rPr>
          <w:b/>
          <w:lang w:eastAsia="pl-PL"/>
        </w:rPr>
        <w:t>praca w ZAZ generuje dodatkowe trudności i stawia wymagania wykraczające poza umiejętności zawodowe w poszczególnych branżach</w:t>
      </w:r>
      <w:r w:rsidRPr="00E31190">
        <w:rPr>
          <w:lang w:eastAsia="pl-PL"/>
        </w:rPr>
        <w:t xml:space="preserve">. Personel ZAZ jest dodatkowo odpowiedzialny za rehabilitację ON i musi wykazywać się przynajmniej podstawową wiedzą </w:t>
      </w:r>
      <w:r w:rsidR="00B36382">
        <w:rPr>
          <w:lang w:eastAsia="pl-PL"/>
        </w:rPr>
        <w:br/>
      </w:r>
      <w:r w:rsidRPr="00E31190">
        <w:rPr>
          <w:lang w:eastAsia="pl-PL"/>
        </w:rPr>
        <w:t xml:space="preserve">i obyciem z niepełnosprawnością, które pozwolą radzić sobie z codziennymi obowiązkami. </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 xml:space="preserve">Trzeba znaleźć ludzi, którzy mają odpowiednią edukację, doświadczenie w pracy w tej branży i doświadczenie w pracy </w:t>
      </w:r>
      <w:r w:rsidR="00B36382">
        <w:rPr>
          <w:rFonts w:ascii="Trebuchet MS" w:hAnsi="Trebuchet MS"/>
          <w:i/>
          <w:color w:val="808080"/>
          <w:sz w:val="16"/>
          <w:szCs w:val="16"/>
        </w:rPr>
        <w:br/>
      </w:r>
      <w:r w:rsidRPr="00E31190">
        <w:rPr>
          <w:rFonts w:ascii="Trebuchet MS" w:hAnsi="Trebuchet MS"/>
          <w:i/>
          <w:color w:val="808080"/>
          <w:sz w:val="16"/>
          <w:szCs w:val="16"/>
        </w:rPr>
        <w:t>z osobami niepełnosprawnymi. Nie ma takich osób. To już wiem. I teraz znalezienie kogoś, kto będzie chciał pracować, mając na uwadze, że jest konkurencja, w której się zarabia dużo więcej, ale pod stołem i my, którzy oferujemy pracę legalną, ze składkami, ale za mniejsze pieniądze i z pewnym obciążeniem, to nie jest to atrakcyjne. (...) Osoby w wieku do 40 lat wcale nie są zainteresowane pracą legalną. (CS 2 kierownik ZAZ)</w:t>
      </w:r>
    </w:p>
    <w:p w:rsidR="003C1CD5" w:rsidRPr="00E31190" w:rsidRDefault="003C1CD5" w:rsidP="003C1CD5">
      <w:pPr>
        <w:rPr>
          <w:lang w:eastAsia="pl-PL"/>
        </w:rPr>
      </w:pPr>
      <w:r w:rsidRPr="00E31190">
        <w:rPr>
          <w:lang w:eastAsia="pl-PL"/>
        </w:rPr>
        <w:t xml:space="preserve">Kierownicy badanych ZAZ zgłaszają zapotrzebowanie na zatrudnienie specjalistów z różnych dziedzin związanych z funkcjonowanie zakładów oraz prowadzonej rehabilitacji, aby zwiększyć skuteczność aktywizacji zawodowej ON oraz zwiększyć widoczność ZAZ jako firmy na lokalnym rynku pracy. </w:t>
      </w:r>
      <w:r w:rsidRPr="00E31190">
        <w:rPr>
          <w:b/>
          <w:lang w:eastAsia="pl-PL"/>
        </w:rPr>
        <w:t>Jako szczególnie deficytowych specjalistów wskazywano</w:t>
      </w:r>
      <w:r w:rsidRPr="00E31190">
        <w:rPr>
          <w:lang w:eastAsia="pl-PL"/>
        </w:rPr>
        <w:t xml:space="preserve">: </w:t>
      </w:r>
    </w:p>
    <w:p w:rsidR="003C1CD5" w:rsidRPr="00E31190" w:rsidRDefault="003C1CD5" w:rsidP="003C1CD5">
      <w:pPr>
        <w:numPr>
          <w:ilvl w:val="0"/>
          <w:numId w:val="45"/>
        </w:numPr>
        <w:contextualSpacing/>
        <w:rPr>
          <w:lang w:eastAsia="pl-PL"/>
        </w:rPr>
      </w:pPr>
      <w:r w:rsidRPr="00E31190">
        <w:rPr>
          <w:b/>
          <w:lang w:eastAsia="pl-PL"/>
        </w:rPr>
        <w:t>Doradcę zawodowego</w:t>
      </w:r>
      <w:r w:rsidRPr="00E31190">
        <w:rPr>
          <w:lang w:eastAsia="pl-PL"/>
        </w:rPr>
        <w:t xml:space="preserve">, który zająłby się obszarem szczegółowej oceny postępów aktywizacji zawodowej pracowników i jej optymalizacją oraz pracą indywidualną z poszczególnymi pracownikami. </w:t>
      </w:r>
    </w:p>
    <w:p w:rsidR="003C1CD5" w:rsidRPr="00E31190" w:rsidRDefault="003C1CD5" w:rsidP="003C1CD5">
      <w:pPr>
        <w:numPr>
          <w:ilvl w:val="0"/>
          <w:numId w:val="45"/>
        </w:numPr>
        <w:contextualSpacing/>
        <w:rPr>
          <w:lang w:eastAsia="pl-PL"/>
        </w:rPr>
      </w:pPr>
      <w:r w:rsidRPr="00E31190">
        <w:rPr>
          <w:b/>
          <w:lang w:eastAsia="pl-PL"/>
        </w:rPr>
        <w:t>Trenera pracy</w:t>
      </w:r>
      <w:r w:rsidRPr="00E31190">
        <w:rPr>
          <w:lang w:eastAsia="pl-PL"/>
        </w:rPr>
        <w:t xml:space="preserve">, który mógłby występować  jako łącznik między ZAZ a otwartym rynkiem pracy. Oczekuje się od niego zarówno przejęcia odpowiedzialności za nawiązywanie kontaktów </w:t>
      </w:r>
      <w:r w:rsidR="00B36382">
        <w:rPr>
          <w:lang w:eastAsia="pl-PL"/>
        </w:rPr>
        <w:br/>
      </w:r>
      <w:r w:rsidRPr="00E31190">
        <w:rPr>
          <w:lang w:eastAsia="pl-PL"/>
        </w:rPr>
        <w:t xml:space="preserve">z pracodawcami, zachęcanie ich do współpracy w ramach próbek pracy, jak i wdrożenie w obowiązki pracowników ZAZ w trakcie ich trwania. Obecnie kontakty z pracodawcami często są powierzane kierownikowi ZAZ, a w wielu wypadkach w praktyce brakuje czasu na prowadzenie przez niego odpowiednio intensywnych działań w tym zakresie. </w:t>
      </w:r>
    </w:p>
    <w:p w:rsidR="003C1CD5" w:rsidRPr="00E31190" w:rsidRDefault="003C1CD5" w:rsidP="003C1CD5">
      <w:pPr>
        <w:numPr>
          <w:ilvl w:val="0"/>
          <w:numId w:val="45"/>
        </w:numPr>
        <w:contextualSpacing/>
        <w:rPr>
          <w:lang w:eastAsia="pl-PL"/>
        </w:rPr>
      </w:pPr>
      <w:r w:rsidRPr="00E31190">
        <w:rPr>
          <w:b/>
          <w:lang w:eastAsia="pl-PL"/>
        </w:rPr>
        <w:t>Psychologa</w:t>
      </w:r>
      <w:r w:rsidRPr="00E31190">
        <w:rPr>
          <w:lang w:eastAsia="pl-PL"/>
        </w:rPr>
        <w:t xml:space="preserve"> – jako stałego członka zespołu ZAZ – obecnie często psychologowie są zatrudniani na umowach zlecenie. Z ich wsparcia </w:t>
      </w:r>
      <w:r>
        <w:rPr>
          <w:lang w:eastAsia="pl-PL"/>
        </w:rPr>
        <w:t xml:space="preserve">korzysta się </w:t>
      </w:r>
      <w:r w:rsidRPr="00E31190">
        <w:rPr>
          <w:lang w:eastAsia="pl-PL"/>
        </w:rPr>
        <w:t>doraźnie, w miarę potrzeb - problemów pojawiających się w zakładzie</w:t>
      </w:r>
      <w:r>
        <w:rPr>
          <w:lang w:eastAsia="pl-PL"/>
        </w:rPr>
        <w:t>. P</w:t>
      </w:r>
      <w:r w:rsidRPr="00E31190">
        <w:rPr>
          <w:lang w:eastAsia="pl-PL"/>
        </w:rPr>
        <w:t>sycholo</w:t>
      </w:r>
      <w:r>
        <w:rPr>
          <w:lang w:eastAsia="pl-PL"/>
        </w:rPr>
        <w:t xml:space="preserve">dzy </w:t>
      </w:r>
      <w:r w:rsidRPr="00E31190">
        <w:rPr>
          <w:lang w:eastAsia="pl-PL"/>
        </w:rPr>
        <w:t xml:space="preserve">bywają również angażowani w proces rekrutacji pracowników i jako zewnętrzni specjaliści wspierający pracę Zespołu Programowego. </w:t>
      </w:r>
    </w:p>
    <w:p w:rsidR="003C1CD5" w:rsidRPr="00E31190" w:rsidRDefault="003C1CD5" w:rsidP="003C1CD5">
      <w:pPr>
        <w:numPr>
          <w:ilvl w:val="0"/>
          <w:numId w:val="45"/>
        </w:numPr>
        <w:contextualSpacing/>
        <w:rPr>
          <w:lang w:eastAsia="pl-PL"/>
        </w:rPr>
      </w:pPr>
      <w:r w:rsidRPr="00E31190">
        <w:rPr>
          <w:b/>
          <w:lang w:eastAsia="pl-PL"/>
        </w:rPr>
        <w:t>Specjalistę ds. osób niepełnosprawnych</w:t>
      </w:r>
      <w:r w:rsidRPr="00E31190">
        <w:rPr>
          <w:lang w:eastAsia="pl-PL"/>
        </w:rPr>
        <w:t xml:space="preserve">, którego zadaniem </w:t>
      </w:r>
      <w:r>
        <w:rPr>
          <w:lang w:eastAsia="pl-PL"/>
        </w:rPr>
        <w:t>jest</w:t>
      </w:r>
      <w:r w:rsidRPr="00E31190">
        <w:rPr>
          <w:lang w:eastAsia="pl-PL"/>
        </w:rPr>
        <w:t xml:space="preserve"> prowadzenie dokumentacji pracowników ZAZ, w tym IPR i IPZ. Ta część obowiązków jest bardzo często delegowana na instruktorów lub innych członków personelu ZAZ, którzy wykonują ją bez dodatkowego wynagrodzenia, co budzi zrozumiałe niezadowolenie części tych pracowników i z pewnością może wpływać na jakość ich pracy. </w:t>
      </w:r>
    </w:p>
    <w:p w:rsidR="003C1CD5" w:rsidRPr="00E31190" w:rsidRDefault="003C1CD5" w:rsidP="003C1CD5">
      <w:pPr>
        <w:numPr>
          <w:ilvl w:val="0"/>
          <w:numId w:val="45"/>
        </w:numPr>
        <w:contextualSpacing/>
        <w:rPr>
          <w:lang w:eastAsia="pl-PL"/>
        </w:rPr>
      </w:pPr>
      <w:r w:rsidRPr="00E31190">
        <w:rPr>
          <w:b/>
          <w:lang w:eastAsia="pl-PL"/>
        </w:rPr>
        <w:t>Osobę odpowiedzialną wyłącznie za marketing i obsługę klienta</w:t>
      </w:r>
      <w:r w:rsidRPr="00E31190">
        <w:rPr>
          <w:lang w:eastAsia="pl-PL"/>
        </w:rPr>
        <w:t xml:space="preserve">, co w sposób znaczący mógłby się przyczynić do większej stabilizacji rynkowej pozycji ZAZ. </w:t>
      </w:r>
    </w:p>
    <w:p w:rsidR="003C1CD5" w:rsidRPr="00E31190" w:rsidRDefault="003C1CD5" w:rsidP="003C1CD5">
      <w:pPr>
        <w:rPr>
          <w:lang w:eastAsia="pl-PL"/>
        </w:rPr>
      </w:pPr>
      <w:r w:rsidRPr="00E31190">
        <w:rPr>
          <w:lang w:eastAsia="pl-PL"/>
        </w:rPr>
        <w:t xml:space="preserve">Finanse zakładów aktywności oraz współczynniki określający stosunek personelu do pracowników </w:t>
      </w:r>
      <w:r w:rsidRPr="00E31190">
        <w:rPr>
          <w:b/>
          <w:lang w:eastAsia="pl-PL"/>
        </w:rPr>
        <w:t>uniemożliwiają zatrudnienie dodatkowych osób kadry obsługowej</w:t>
      </w:r>
      <w:r w:rsidRPr="00E31190">
        <w:rPr>
          <w:lang w:eastAsia="pl-PL"/>
        </w:rPr>
        <w:t xml:space="preserve">, której obecność byłaby pożądana </w:t>
      </w:r>
      <w:r w:rsidR="00B36382">
        <w:rPr>
          <w:lang w:eastAsia="pl-PL"/>
        </w:rPr>
        <w:br/>
      </w:r>
      <w:r w:rsidRPr="00E31190">
        <w:rPr>
          <w:lang w:eastAsia="pl-PL"/>
        </w:rPr>
        <w:t xml:space="preserve">w przypadku wybranych niepełnosprawności (np. osób niepełnosprawnych intelektualnie, </w:t>
      </w:r>
      <w:r>
        <w:rPr>
          <w:lang w:eastAsia="pl-PL"/>
        </w:rPr>
        <w:t>osób z autyzmem</w:t>
      </w:r>
      <w:r w:rsidRPr="00E31190">
        <w:rPr>
          <w:lang w:eastAsia="pl-PL"/>
        </w:rPr>
        <w:t xml:space="preserve">). </w:t>
      </w:r>
    </w:p>
    <w:p w:rsidR="003C1CD5" w:rsidRPr="00E31190" w:rsidRDefault="003C1CD5" w:rsidP="003C1CD5">
      <w:pPr>
        <w:rPr>
          <w:lang w:eastAsia="pl-PL"/>
        </w:rPr>
      </w:pPr>
      <w:r w:rsidRPr="00E31190">
        <w:rPr>
          <w:lang w:eastAsia="pl-PL"/>
        </w:rPr>
        <w:t xml:space="preserve">W przypadku niektórych ZAZ wskazywano także na problem </w:t>
      </w:r>
      <w:r w:rsidRPr="00E31190">
        <w:rPr>
          <w:b/>
          <w:lang w:eastAsia="pl-PL"/>
        </w:rPr>
        <w:t>braku możliwości zatrudnienia dodatkowych osób na zastępstwo</w:t>
      </w:r>
      <w:r w:rsidRPr="00E31190">
        <w:rPr>
          <w:lang w:eastAsia="pl-PL"/>
        </w:rPr>
        <w:t xml:space="preserve"> w przypadku długookresowych zwolnień lekarskich personelu (np. urlop macierzyński), lub zatrudniania ich jako podwykonawców w ramach samozatrudnienia. Takie przedłużające się nieobecności mają nierzadko bardzo duży negatywny wpływ na funkcjonowanie ZAZ.  </w:t>
      </w:r>
    </w:p>
    <w:p w:rsidR="003C1CD5" w:rsidRPr="00E31190" w:rsidRDefault="003C1CD5" w:rsidP="003C1CD5">
      <w:pPr>
        <w:spacing w:before="0" w:after="0" w:line="276" w:lineRule="auto"/>
        <w:ind w:left="284"/>
        <w:rPr>
          <w:rFonts w:ascii="Trebuchet MS" w:hAnsi="Trebuchet MS"/>
          <w:i/>
          <w:color w:val="808080"/>
          <w:sz w:val="16"/>
          <w:szCs w:val="16"/>
          <w:lang w:eastAsia="pl-PL"/>
        </w:rPr>
      </w:pPr>
      <w:r w:rsidRPr="00E31190">
        <w:rPr>
          <w:rFonts w:ascii="Trebuchet MS" w:hAnsi="Trebuchet MS"/>
          <w:i/>
          <w:color w:val="808080"/>
          <w:sz w:val="16"/>
          <w:szCs w:val="16"/>
        </w:rPr>
        <w:t>Te luki są najbardziej odczuwalne jeśli chodzi o instruktorów terapii, które bezpośrednio pracują z osobami niepełnosprawnymi. Jak taka osoba zniknie to nie ma komu zająć się pracownikami niepełnosprawnymi i często samo świadczenie usług staje się problemem. (CS 5 personel 2)</w:t>
      </w:r>
    </w:p>
    <w:p w:rsidR="003C1CD5" w:rsidRPr="00E31190" w:rsidRDefault="003C1CD5" w:rsidP="003C1CD5">
      <w:r w:rsidRPr="00E31190">
        <w:rPr>
          <w:lang w:eastAsia="zh-CN"/>
        </w:rPr>
        <w:t>Część zakładów ma</w:t>
      </w:r>
      <w:r w:rsidRPr="00E31190">
        <w:rPr>
          <w:b/>
          <w:lang w:eastAsia="zh-CN"/>
        </w:rPr>
        <w:t xml:space="preserve"> trudności z uzyskaniem dofinansowania z Urzędu Marszałkowskiego </w:t>
      </w:r>
      <w:r w:rsidRPr="00E31190">
        <w:rPr>
          <w:lang w:eastAsia="zh-CN"/>
        </w:rPr>
        <w:t>lub od organizatora</w:t>
      </w:r>
      <w:r>
        <w:rPr>
          <w:lang w:eastAsia="zh-CN"/>
        </w:rPr>
        <w:t>. S</w:t>
      </w:r>
      <w:r w:rsidRPr="00E31190">
        <w:rPr>
          <w:lang w:eastAsia="zh-CN"/>
        </w:rPr>
        <w:t xml:space="preserve">kutkuje to problemami z utrzymaniem płynności finansowej i wzmacnia negatywne efekty opisane powyżej. Zdarza się, że mimo długoletniego funkcjonowania ZAZ między organizatorem a zakładem nie ma zgody co do tego w </w:t>
      </w:r>
      <w:r w:rsidRPr="00E31190">
        <w:t xml:space="preserve">jakim zakresie organizator, powinien partycypować w kosztach ZAZ. </w:t>
      </w:r>
    </w:p>
    <w:p w:rsidR="003C1CD5" w:rsidRPr="00E31190" w:rsidRDefault="003C1CD5" w:rsidP="003C1CD5">
      <w:r w:rsidRPr="00E31190">
        <w:rPr>
          <w:b/>
          <w:lang w:bidi="ar-SA"/>
        </w:rPr>
        <w:t>Problemem jest także często brak kompatybilności między profilem prowadzonej przez ZAZ działalności</w:t>
      </w:r>
      <w:r w:rsidRPr="00E31190">
        <w:rPr>
          <w:lang w:bidi="ar-SA"/>
        </w:rPr>
        <w:t xml:space="preserve"> </w:t>
      </w:r>
      <w:r w:rsidR="00B36382">
        <w:rPr>
          <w:lang w:bidi="ar-SA"/>
        </w:rPr>
        <w:br/>
      </w:r>
      <w:r w:rsidRPr="00E31190">
        <w:rPr>
          <w:lang w:bidi="ar-SA"/>
        </w:rPr>
        <w:t xml:space="preserve">w stosunku do profilu poszukiwanego przez otwarty rynek kandydata i firm oferujących zatrudnienie na ORP. </w:t>
      </w:r>
      <w:r w:rsidR="00B36382">
        <w:rPr>
          <w:lang w:bidi="ar-SA"/>
        </w:rPr>
        <w:br/>
      </w:r>
      <w:r w:rsidRPr="00E31190">
        <w:rPr>
          <w:lang w:bidi="ar-SA"/>
        </w:rPr>
        <w:t>W związku z tym z</w:t>
      </w:r>
      <w:r w:rsidRPr="00E31190">
        <w:t xml:space="preserve">darza się, że pracownik, aby odejść z ZAZ musi się przekwalifikować, co wymaga nakładów finansowych i zaangażowania czasu, a tym samym wydłuża proces aktywizacji. </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 xml:space="preserve">Ten obszar gastronomiczny jest o tyle trudny, że jest trudność ze znalezieniem pracy w zawodzie. Często podejmujemy taką decyzję, że mamy konkretny przypadek pani, która jest pomocą cukiernika i jest problem od 2 lat, żeby znaleźć pracodawcę, który przyjąłby ją na staż. Ona sama wyszła z takim pomysłem, że chciałaby się przekwalifikować </w:t>
      </w:r>
      <w:r w:rsidR="00B36382">
        <w:rPr>
          <w:rFonts w:ascii="Trebuchet MS" w:hAnsi="Trebuchet MS"/>
          <w:i/>
          <w:color w:val="808080"/>
          <w:sz w:val="16"/>
          <w:szCs w:val="16"/>
        </w:rPr>
        <w:br/>
      </w:r>
      <w:r w:rsidRPr="00E31190">
        <w:rPr>
          <w:rFonts w:ascii="Trebuchet MS" w:hAnsi="Trebuchet MS"/>
          <w:i/>
          <w:color w:val="808080"/>
          <w:sz w:val="16"/>
          <w:szCs w:val="16"/>
        </w:rPr>
        <w:t xml:space="preserve">i spróbować czegoś innego. (CS 2 kierownik ZAZ) </w:t>
      </w:r>
    </w:p>
    <w:p w:rsidR="003C1CD5" w:rsidRPr="00E31190" w:rsidRDefault="003C1CD5" w:rsidP="003C1CD5">
      <w:r w:rsidRPr="00E31190">
        <w:rPr>
          <w:lang w:bidi="ar-SA"/>
        </w:rPr>
        <w:t>Ważnym problemem dla wielu ZAZ</w:t>
      </w:r>
      <w:r>
        <w:rPr>
          <w:lang w:bidi="ar-SA"/>
        </w:rPr>
        <w:t>-</w:t>
      </w:r>
      <w:r w:rsidRPr="00E31190">
        <w:rPr>
          <w:lang w:bidi="ar-SA"/>
        </w:rPr>
        <w:t xml:space="preserve"> jest konieczność </w:t>
      </w:r>
      <w:r w:rsidRPr="00E31190">
        <w:rPr>
          <w:b/>
          <w:lang w:bidi="ar-SA"/>
        </w:rPr>
        <w:t xml:space="preserve">wysyłania na ORP gotowych do tego pracowników, co często oznacza konieczność pozbywania się najlepiej funkcjonujących w ZAZ osób. </w:t>
      </w:r>
      <w:r w:rsidRPr="00E31190">
        <w:rPr>
          <w:lang w:bidi="ar-SA"/>
        </w:rPr>
        <w:t xml:space="preserve">Zarówno kierownicy </w:t>
      </w:r>
      <w:r w:rsidR="00B36382">
        <w:rPr>
          <w:lang w:bidi="ar-SA"/>
        </w:rPr>
        <w:br/>
      </w:r>
      <w:r w:rsidRPr="00E31190">
        <w:rPr>
          <w:lang w:bidi="ar-SA"/>
        </w:rPr>
        <w:t xml:space="preserve">i przedstawiciele organizatorów, jak i przedstawiciele otoczenia zakładów wskazują, że </w:t>
      </w:r>
      <w:r w:rsidRPr="00E31190">
        <w:rPr>
          <w:b/>
          <w:lang w:bidi="ar-SA"/>
        </w:rPr>
        <w:t xml:space="preserve">ze względu na konieczność wywiązywania się z podjętych przez ZAZ zleceń, </w:t>
      </w:r>
      <w:r w:rsidRPr="00E31190">
        <w:rPr>
          <w:lang w:bidi="ar-SA"/>
        </w:rPr>
        <w:t>pozbywanie się tych pracowników</w:t>
      </w:r>
      <w:r w:rsidRPr="00E31190">
        <w:rPr>
          <w:b/>
          <w:lang w:bidi="ar-SA"/>
        </w:rPr>
        <w:t xml:space="preserve"> nie jest </w:t>
      </w:r>
      <w:r w:rsidR="00B36382">
        <w:rPr>
          <w:b/>
          <w:lang w:bidi="ar-SA"/>
        </w:rPr>
        <w:br/>
      </w:r>
      <w:r w:rsidRPr="00E31190">
        <w:rPr>
          <w:b/>
          <w:lang w:bidi="ar-SA"/>
        </w:rPr>
        <w:t>w zasadzie w interesie zakładów</w:t>
      </w:r>
      <w:r w:rsidRPr="00E31190">
        <w:t xml:space="preserve">, ponieważ może to zachwiać rentowność ZAZ. </w:t>
      </w:r>
      <w:r w:rsidRPr="00E31190">
        <w:rPr>
          <w:lang w:bidi="ar-SA"/>
        </w:rPr>
        <w:t xml:space="preserve">Dlatego dość często unika się tego, spowalniając w praktyce aktywizację zawodową ON. Sprzyja temu negatywne nastawienie pracowników do wychodzenia na ORP i ich obawy związane z opuszczeniem zakładu. </w:t>
      </w:r>
    </w:p>
    <w:p w:rsidR="003C1CD5" w:rsidRPr="00E31190" w:rsidRDefault="003C1CD5" w:rsidP="003C1CD5">
      <w:pPr>
        <w:spacing w:before="0" w:after="240" w:line="276" w:lineRule="auto"/>
        <w:ind w:left="284"/>
        <w:rPr>
          <w:rFonts w:ascii="Trebuchet MS" w:hAnsi="Trebuchet MS"/>
          <w:i/>
          <w:color w:val="808080"/>
          <w:sz w:val="16"/>
          <w:szCs w:val="16"/>
        </w:rPr>
      </w:pPr>
      <w:r w:rsidRPr="00E31190">
        <w:rPr>
          <w:rFonts w:ascii="Trebuchet MS" w:hAnsi="Trebuchet MS"/>
          <w:i/>
          <w:color w:val="808080"/>
          <w:sz w:val="16"/>
          <w:szCs w:val="16"/>
        </w:rPr>
        <w:t>Z drugiej strony trudno nam się wyzbywać cennego pracownika. Jeżeli mamy dosyć poważne zlecenie i ten pracownik przez parę lat wprawił się w coś, to trudno oddać takiego pracownika i uczyć kogoś w czasie kiedy jest zlecenie. Tak jak mówię, gdyby była możliwość zatrudnienia kogoś w działalności gospodarczej albo z innym stopniem to moglibyśmy go zatrudnić nie do wskaźnika, tylko do działalności gospodarczej, a na jego miejsce przyjąć osobę mniej wykwalifikowaną. (CS 4 organizator)</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W tej chwili to, do czego doszło, czyli nierosnący algorytm jest czymś zupełnie niekorzystnym. Przekazując najlepszych pracowników na otwarty rynek pracy, ja jako zakład, nie dam sobie rady ekonomicznie. W moim interesie jest te najlepsze osoby zostawić po to, aby wypracowały u mnie jak największy zysk, żebym dała radę pokryć dziurę finansową, którą mam od 10-ciu lat. (CS 1 kierownik ZAZ)</w:t>
      </w:r>
    </w:p>
    <w:p w:rsidR="003C1CD5" w:rsidRPr="00E31190" w:rsidRDefault="003C1CD5" w:rsidP="003C1CD5">
      <w:r w:rsidRPr="00E31190">
        <w:t xml:space="preserve">Bardzo często mówi się także o trudnościach jakie powodują </w:t>
      </w:r>
      <w:r w:rsidRPr="00E31190">
        <w:rPr>
          <w:b/>
        </w:rPr>
        <w:t>zmiany orzeczeń o niepełnosprawności (stopnie)</w:t>
      </w:r>
      <w:r w:rsidRPr="00E31190">
        <w:t xml:space="preserve">, i sam tryb wprowadzania tych zmian. Zdaniem kierowników ZAZ i przedstawicieli otoczenia tych instytucji, brakuje w tym zakresie spójności, zmiana stopnia często oznacza dla pracownika zakończenie zatrudnienia </w:t>
      </w:r>
      <w:r w:rsidR="00B36382">
        <w:br/>
      </w:r>
      <w:r w:rsidRPr="00E31190">
        <w:t xml:space="preserve">w ZAZ, dla zakładu konieczność niezwłocznego zapewnienia nowego członka zespołu i zwolnienia osoby nie spełniającej założeń </w:t>
      </w:r>
      <w:r>
        <w:t>ustawowych</w:t>
      </w:r>
      <w:r w:rsidRPr="00E31190">
        <w:t xml:space="preserve">. </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Bardzo dużo osób ze stopniem znacznym traci orzeczenie i za chwilę dojdzie do tego, że nie będziemy mieli osób ze stopniem znacznym i nie będziemy mogli utrzymać wskaźnika zatrudnienia. To dotyczy ZAZ w całej Polsce, my się ze sobą kontaktujemy. Próbujemy interweniować, żeby PFRON obniżył nam wskaźnik i pozwolił zatrudniać więcej osób ze stopniem umiarkowanym. (CS 1 kierownik ZAZ)</w:t>
      </w:r>
    </w:p>
    <w:p w:rsidR="003C1CD5" w:rsidRPr="00E31190" w:rsidRDefault="003C1CD5" w:rsidP="003C1CD5">
      <w:r w:rsidRPr="00E31190">
        <w:t xml:space="preserve">Bywa to trudne zarówno ze względu emocjonalnych, ale przede wszystkim proceduralnych. </w:t>
      </w:r>
      <w:r w:rsidRPr="00FC06BA">
        <w:rPr>
          <w:u w:val="single"/>
        </w:rPr>
        <w:t>Problemem jest także Kodeks Pracy, który nie przewiduje odrębnego trybu zatrudniania pracowników ZAZ na umowach umożliwiających szybkie wypowiedzenie stosunku pracy bez ryzyka dla pracodawcy.</w:t>
      </w:r>
      <w:r w:rsidRPr="00E31190">
        <w:t xml:space="preserve"> Podkreślano, że ZAZ nie ma w zasadzie możliwości zwolnienia osoby zatrudnionej na umowie o pracę na czas nieokreślony. </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Jeżeli umowa jest na czas nieokreślonym i dany pracownik nie podejmie decyzji, że chce nas opuścić no to mogę go zwolnić, ale mogę się wtedy spodziewać kontroli Urzędu Pracy czy sądu. I wtedy nie mam argumentów. Argument, że on powinien iść do innej pracy nie jest dla sądu żadnym argumentem, sąd staje po stronie pracownika. (CS 4 kierownik ZAZ)</w:t>
      </w:r>
    </w:p>
    <w:p w:rsidR="003C1CD5" w:rsidRPr="00E31190" w:rsidRDefault="003C1CD5" w:rsidP="003C1CD5">
      <w:r w:rsidRPr="00E31190">
        <w:t>Dość często mówi się także o</w:t>
      </w:r>
      <w:r w:rsidRPr="00E31190">
        <w:rPr>
          <w:b/>
        </w:rPr>
        <w:t xml:space="preserve"> braku środków na bieżące remonty, rozbudowę i modernizację zakładów</w:t>
      </w:r>
      <w:r w:rsidRPr="00E31190">
        <w:t xml:space="preserve">. </w:t>
      </w:r>
      <w:r w:rsidR="00B36382">
        <w:br/>
      </w:r>
      <w:r w:rsidRPr="00E31190">
        <w:t xml:space="preserve">Z perspektywy wielu kierowników </w:t>
      </w:r>
      <w:r w:rsidRPr="00E31190">
        <w:rPr>
          <w:b/>
        </w:rPr>
        <w:t>pożądane i możliwe byłoby rozwijanie działalności</w:t>
      </w:r>
      <w:r w:rsidRPr="00E31190">
        <w:t xml:space="preserve"> – zarówno ze względu na istnienie nisz rynkowych, które ZAZ mógłby zagospodarować, jak i z uwagi na fakt, że zainteresowanie osób niepełnosprawnych pracą w ZAZ jest na tyle duże, że byłoby możliwe zwiększenie zatrudniania. </w:t>
      </w:r>
    </w:p>
    <w:p w:rsidR="003C1CD5" w:rsidRPr="00E31190" w:rsidRDefault="003C1CD5" w:rsidP="003C1CD5">
      <w:r w:rsidRPr="00E31190">
        <w:t xml:space="preserve">W wielu zakładach sygnalizowano, że </w:t>
      </w:r>
      <w:r w:rsidRPr="00E31190">
        <w:rPr>
          <w:b/>
        </w:rPr>
        <w:t>brakuje środków na szkolenia dla personelu ZAZ</w:t>
      </w:r>
      <w:r w:rsidRPr="00E31190">
        <w:t>. O ile szkolenia dla pracowników są zwykle zapewnione, o tyle kadra otrzymuje głównie przeszkolenie z zakresu pracy z ON lub księgowo-kadrowe. Trudniej jest sfinansować poniesienie kwalifikacji (np. studia), a także specjalistyczne szkolenia zawodowe (np. z zakresu fizjoterapii i rehabilitacji). W połącz</w:t>
      </w:r>
      <w:r>
        <w:t>e</w:t>
      </w:r>
      <w:r w:rsidRPr="00E31190">
        <w:t xml:space="preserve">niu z niskim zarobkami zmniejsza to motywację do pracy wśród personelu, a bywa, że jest przyczyną utraty pracowników. </w:t>
      </w:r>
    </w:p>
    <w:p w:rsidR="003C1CD5" w:rsidRPr="00E31190" w:rsidRDefault="003C1CD5" w:rsidP="003C1CD5">
      <w:r w:rsidRPr="00E31190">
        <w:t xml:space="preserve">ZAZ zlokalizowane na peryferiach borykają się z </w:t>
      </w:r>
      <w:r w:rsidRPr="00E31190">
        <w:rPr>
          <w:b/>
        </w:rPr>
        <w:t>koszt</w:t>
      </w:r>
      <w:r>
        <w:rPr>
          <w:b/>
        </w:rPr>
        <w:t>ami</w:t>
      </w:r>
      <w:r w:rsidRPr="00E31190">
        <w:rPr>
          <w:b/>
        </w:rPr>
        <w:t xml:space="preserve"> dowozów pracowników i eksploatacji samochodów</w:t>
      </w:r>
      <w:r w:rsidRPr="00E31190">
        <w:t xml:space="preserve">. Trudno jest pozyskać finansowanie na zakup nowego auta, a naprawy i wysokie koszty przejazdów stanowią niebagatelną sumę w budżetach wielu zakładów. Zdarza się, że odległość miejsca zamieszkania kandydata może przeważyć o tym kto zostanie zatrudniony w ZAZ – w niektórych przypadkach dzienne trasy wynoszą po ok. 300-400 km. </w:t>
      </w:r>
    </w:p>
    <w:p w:rsidR="003C1CD5" w:rsidRPr="00E31190" w:rsidRDefault="003C1CD5" w:rsidP="003C1CD5">
      <w:r w:rsidRPr="00E31190">
        <w:rPr>
          <w:b/>
        </w:rPr>
        <w:t>Inne</w:t>
      </w:r>
      <w:r w:rsidRPr="00E31190">
        <w:t xml:space="preserve"> wymieniane przez przedstawicieli ZAZ trudności, które wpływają na funkcjonowanie zakładów aktywności to między innymi: </w:t>
      </w:r>
    </w:p>
    <w:p w:rsidR="003C1CD5" w:rsidRPr="00E31190" w:rsidRDefault="003C1CD5" w:rsidP="003C1CD5">
      <w:pPr>
        <w:numPr>
          <w:ilvl w:val="0"/>
          <w:numId w:val="46"/>
        </w:numPr>
        <w:contextualSpacing/>
      </w:pPr>
      <w:r w:rsidRPr="00E31190">
        <w:t xml:space="preserve">Problemy z systemem elektronicznym PFRON, zdarza się, że nieprawidłowo pobiera dane i blokuje wypłatę środków z SODiR, co okresowo stanowi bardzo duże zagrożenia dla płynności finansowej ZAZ. </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Ten system nas wyrzuca i w styczniu system nas wyrzucił, bo źle zaczerpnęli dane z ZUS i pokazało, że dwie moje pracownice nabyły uprawnienia emerytalne i zabrali mi SODiR. U nich to jest tak, że jak zabrali SODiR to mają 20 dni na jego rozpatrzenie i w grudniu gdzie nie mamy roboty i te zlecenia są bardzo małe okazało się, że nie możemy tu funkcjonować bez tego SODiR. (CS 3 kierownik ZAZ)</w:t>
      </w:r>
    </w:p>
    <w:p w:rsidR="003C1CD5" w:rsidRPr="00E31190" w:rsidRDefault="003C1CD5" w:rsidP="003C1CD5">
      <w:pPr>
        <w:numPr>
          <w:ilvl w:val="0"/>
          <w:numId w:val="41"/>
        </w:numPr>
        <w:contextualSpacing/>
      </w:pPr>
      <w:r w:rsidRPr="00E31190">
        <w:t xml:space="preserve">Trudności wynikające z braku osobowości prawnej ZAZ – zdarza się, że NIP i Regon nie są wystarczające by móc podpisać umowę z Zamawiającym w procedurze przetargowej, bywa, że niezbędny jest KRS. </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 xml:space="preserve">No np. KRS. KRS ma co prawda nasz organizator. Ale my mamy oddzielną osobowość, to znaczy jesteśmy organizacyjnie </w:t>
      </w:r>
      <w:r w:rsidR="00B36382">
        <w:rPr>
          <w:rFonts w:ascii="Trebuchet MS" w:hAnsi="Trebuchet MS"/>
          <w:i/>
          <w:color w:val="808080"/>
          <w:sz w:val="16"/>
          <w:szCs w:val="16"/>
        </w:rPr>
        <w:br/>
      </w:r>
      <w:r w:rsidRPr="00E31190">
        <w:rPr>
          <w:rFonts w:ascii="Trebuchet MS" w:hAnsi="Trebuchet MS"/>
          <w:i/>
          <w:color w:val="808080"/>
          <w:sz w:val="16"/>
          <w:szCs w:val="16"/>
        </w:rPr>
        <w:t>i finansowo wydzieleni. Mamy swój NIP Regon i faktury są na nas. Często ten dokument, zgoda wojewody i nadanie statutu ZAZ, nie zawsze mówi cokolwiek. (CS 2 kierownik ZAZ)</w:t>
      </w:r>
    </w:p>
    <w:p w:rsidR="003C1CD5" w:rsidRPr="00E31190" w:rsidRDefault="003C1CD5" w:rsidP="003C1CD5">
      <w:pPr>
        <w:numPr>
          <w:ilvl w:val="0"/>
          <w:numId w:val="41"/>
        </w:numPr>
        <w:contextualSpacing/>
      </w:pPr>
      <w:r w:rsidRPr="00E31190">
        <w:t xml:space="preserve">Niejasności dotyczące rozliczania VAT – co można, a czego nie można rozliczyć. </w:t>
      </w:r>
    </w:p>
    <w:p w:rsidR="003C1CD5" w:rsidRPr="00E31190" w:rsidRDefault="003C1CD5" w:rsidP="003C1CD5">
      <w:pPr>
        <w:numPr>
          <w:ilvl w:val="0"/>
          <w:numId w:val="40"/>
        </w:numPr>
        <w:contextualSpacing/>
        <w:rPr>
          <w:lang w:eastAsia="pl-PL"/>
        </w:rPr>
      </w:pPr>
      <w:r w:rsidRPr="00E31190">
        <w:rPr>
          <w:b/>
          <w:lang w:eastAsia="pl-PL"/>
        </w:rPr>
        <w:t xml:space="preserve">W początkowym okresie funkcjonowania ZAZ </w:t>
      </w:r>
      <w:r w:rsidRPr="00E31190">
        <w:rPr>
          <w:lang w:eastAsia="pl-PL"/>
        </w:rPr>
        <w:t xml:space="preserve">konieczne było włożenie dużego wysiłku w działania edukacyjne, ponieważ w lokalnym środowisku zetknięto się z niewiedzą i oporem - trzeba było edukować środowisko lokalne, żeby zrekrutować pracowników ZAZ (opory rodzin), pozyskać zlecenia (brak zaufania do pracy ON), aby wyjaśnić czym jest ZAZ i czemu służy w systemie wsparcia. </w:t>
      </w:r>
    </w:p>
    <w:p w:rsidR="003C1CD5"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Na początku, kiedy powstał ZAZ, były problemy z samymi osobami niepełnosprawnymi i ich rodzinami. Całe środowisko musiało zrozumieć co to jest ZAZ. Na początku wszyscy mieli taki odbiór, że to będzie coś w rodzaju Warsztatów Terapii Zajęciowej. Rzeczywiście były osoby niepełnosprawne, które się buntowały i nie chciały pracować. Argumentowały to tym, że one nie przyszły tu do pracy. (CS 1 kierownik ZAZ)</w:t>
      </w:r>
    </w:p>
    <w:p w:rsidR="003C1CD5" w:rsidRPr="00E31190" w:rsidRDefault="003C1CD5" w:rsidP="003C1CD5">
      <w:pPr>
        <w:spacing w:before="0" w:after="0" w:line="276" w:lineRule="auto"/>
        <w:ind w:left="284"/>
        <w:rPr>
          <w:rFonts w:ascii="Trebuchet MS" w:hAnsi="Trebuchet MS"/>
          <w:i/>
          <w:color w:val="808080"/>
          <w:sz w:val="16"/>
          <w:szCs w:val="16"/>
        </w:rPr>
      </w:pPr>
    </w:p>
    <w:p w:rsidR="003C1CD5" w:rsidRPr="00C069CD" w:rsidRDefault="003C1CD5" w:rsidP="003C1CD5">
      <w:pPr>
        <w:numPr>
          <w:ilvl w:val="2"/>
          <w:numId w:val="13"/>
        </w:numPr>
        <w:pBdr>
          <w:left w:val="dotted" w:sz="4" w:space="4" w:color="auto"/>
          <w:bottom w:val="dotted" w:sz="4" w:space="1" w:color="auto"/>
        </w:pBdr>
        <w:spacing w:before="0" w:after="480"/>
        <w:ind w:left="1571"/>
        <w:outlineLvl w:val="2"/>
        <w:rPr>
          <w:b/>
          <w:color w:val="7F7F7F"/>
          <w:spacing w:val="15"/>
          <w:sz w:val="22"/>
          <w:szCs w:val="22"/>
        </w:rPr>
      </w:pPr>
      <w:bookmarkStart w:id="239" w:name="_Toc494098571"/>
      <w:r w:rsidRPr="00C069CD">
        <w:rPr>
          <w:b/>
          <w:color w:val="7F7F7F"/>
          <w:spacing w:val="15"/>
          <w:sz w:val="22"/>
          <w:szCs w:val="22"/>
        </w:rPr>
        <w:t>Problemy związane z orzecznictwem</w:t>
      </w:r>
      <w:bookmarkEnd w:id="239"/>
    </w:p>
    <w:p w:rsidR="003C1CD5" w:rsidRPr="00E31190" w:rsidRDefault="003C1CD5" w:rsidP="003C1CD5">
      <w:r w:rsidRPr="00E31190">
        <w:t xml:space="preserve">Oprócz opisanych już trudności wynikających z trybu wydawania kolejnych orzeczeń o niepełnosprawności dla pracowników ZAZ podnosi się również kwestię kierowania do pracy w ZAZ, uczestnictwa w WTZ i </w:t>
      </w:r>
      <w:r>
        <w:t xml:space="preserve">pracy </w:t>
      </w:r>
      <w:r w:rsidRPr="00E31190">
        <w:t xml:space="preserve">na ORP przez komisje orzekające, jako kwestie problematyczne z punktu widzenia funkcjonowania zakładów aktywności. </w:t>
      </w:r>
    </w:p>
    <w:p w:rsidR="003C1CD5" w:rsidRPr="00E31190" w:rsidRDefault="003C1CD5" w:rsidP="003C1CD5">
      <w:pPr>
        <w:numPr>
          <w:ilvl w:val="0"/>
          <w:numId w:val="40"/>
        </w:numPr>
        <w:contextualSpacing/>
      </w:pPr>
      <w:r w:rsidRPr="00E31190">
        <w:rPr>
          <w:b/>
        </w:rPr>
        <w:t>Wystawienie wskazanie do podjęcia pracy w ZAZ trwa dość długo</w:t>
      </w:r>
      <w:r w:rsidRPr="00E31190">
        <w:t xml:space="preserve">, w przypadku osób ubiegających się o przyjęcie do ZAZ zdarza się, że szybkie uzyskanie takiego dokumentu ma wpływ na możliwość podjęcia pracy. Uczestniczący w badaniach przedstawiciele Zespołów Orzekających postulowali ustanowienie trybu administracyjnego (np. 7 dni), dla podejmowania takich, często formalnych decyzji. </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Generalnie abstrahując od tego uszczelniania orzecznictwa, my mając możliwość zmiany formalnej orzeczenia przy znacznym stopniu niezdolności do pracy i wskazaniu do WTZ na zmianę na orzeczenie o znacznym stopniu, ale ze zdolnością do pracy i wskazaniem do ZAZ moglibyśmy to zrobić praktycznie od ręki. Nie możemy, bo nie ma innej procedury jak tylko ta, która polega na złożeniu wniosku o wydanie orzeczenia. Trwa to stanowczo za trudno. To już jest kwestia legislacyjna, ale myślę, że można by dokonać zmian w ustawie czy rozporządzeniu, które miałyby na celu wyodrębnienie tego jednego problemu dotyczącego orzekania o niepełnosprawności na potrzeby ZAZ jako osobnego trybu. To jest tylko formalność. (FGI otoczenie ZAZ Bielsko-Biała)</w:t>
      </w:r>
    </w:p>
    <w:p w:rsidR="003C1CD5" w:rsidRPr="00E31190" w:rsidRDefault="003C1CD5" w:rsidP="003C1CD5">
      <w:pPr>
        <w:numPr>
          <w:ilvl w:val="0"/>
          <w:numId w:val="40"/>
        </w:numPr>
        <w:contextualSpacing/>
      </w:pPr>
      <w:r w:rsidRPr="00E31190">
        <w:t xml:space="preserve">Przedstawiciele personelu i pracownicy ZAZ wielokrotnie wskazywali, że stanowisko lekarzy orzeczników utrudnia lub uniemożliwia osobom niepełnosprawnym podejmowania pracy na ORP. Lekarze przekonują ON, że zakaz pracy jest zdecydowanym wskazaniem do nie podejmowania zatrudnienia, </w:t>
      </w:r>
      <w:r w:rsidRPr="00E31190">
        <w:rPr>
          <w:b/>
        </w:rPr>
        <w:t>wspierają ich obawy</w:t>
      </w:r>
      <w:r w:rsidRPr="00E31190">
        <w:t xml:space="preserve"> dotyczące sytuacji osób niepełnosprawnych na ORP lub </w:t>
      </w:r>
      <w:r w:rsidRPr="00E31190">
        <w:rPr>
          <w:b/>
        </w:rPr>
        <w:t>odmawiają wydania zgody na podjęcie zatrudniania</w:t>
      </w:r>
      <w:r w:rsidRPr="00E31190">
        <w:t xml:space="preserve"> na interesującym osobę niepełnosprawną stanowisku nawet jeśli ona sama bardzo tego chce i do tego dąży.</w:t>
      </w:r>
    </w:p>
    <w:p w:rsidR="003C1CD5" w:rsidRPr="00E31190" w:rsidRDefault="003C1CD5" w:rsidP="003C1CD5">
      <w:pPr>
        <w:spacing w:before="0" w:after="240" w:line="276" w:lineRule="auto"/>
        <w:ind w:left="284"/>
        <w:rPr>
          <w:rFonts w:ascii="Trebuchet MS" w:hAnsi="Trebuchet MS"/>
          <w:i/>
          <w:color w:val="808080"/>
          <w:sz w:val="16"/>
          <w:szCs w:val="16"/>
        </w:rPr>
      </w:pPr>
      <w:r w:rsidRPr="00E31190">
        <w:rPr>
          <w:rFonts w:ascii="Trebuchet MS" w:hAnsi="Trebuchet MS"/>
          <w:i/>
          <w:color w:val="808080"/>
          <w:sz w:val="16"/>
          <w:szCs w:val="16"/>
        </w:rPr>
        <w:t>Mówiliśmy o pracodawca, ale problemem w zatrudnieniu osób niepełnosprawnych są również lekarze medycyny pracy, którzy nie mają pełnej wiedzy na temat możliwości pracy tych osób. Często spotykam się z tym, że jest osoba chętna do pracy, pracodawca chce ją przyjąć, ale lekarz medycyny pracy się nie zgadza. (FGI otoczenie ZAZ Bielsko-Biała)</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Jest też problem ze strony lekarzy. Ja chciałam, żeby Alek się dalej uczył w szkole policealnej. Była jakaś możliwość, chodziło o archiwizację dokumentów, to było proste numerowanie. Natomiast lekarz obawiał się, że będą szafki metalowe czy narzędzia, którymi się skaleczy. W domu on może się nożem przeciąć, ale lekarz już za to nie odpowiada. Droga zamknięta. (FGI rodziny ON)</w:t>
      </w:r>
    </w:p>
    <w:p w:rsidR="003C1CD5" w:rsidRPr="00E31190" w:rsidRDefault="003C1CD5" w:rsidP="003C1CD5">
      <w:pPr>
        <w:numPr>
          <w:ilvl w:val="0"/>
          <w:numId w:val="40"/>
        </w:numPr>
        <w:contextualSpacing/>
      </w:pPr>
      <w:r w:rsidRPr="00E31190">
        <w:t xml:space="preserve">Dodatkowo, w niektórych lokalizacjach (warmińsko-mazurskie), </w:t>
      </w:r>
      <w:r w:rsidRPr="00E31190">
        <w:rPr>
          <w:b/>
        </w:rPr>
        <w:t>zdarza się, że Zespoły Orzekające traktują drogę aktywizacji zawodowej jako nieodwracalną</w:t>
      </w:r>
      <w:r w:rsidRPr="00E31190">
        <w:t xml:space="preserve"> i odmawiają wystawienia skierowania do WTZ osobie pracujące</w:t>
      </w:r>
      <w:r>
        <w:t>j</w:t>
      </w:r>
      <w:r w:rsidRPr="00E31190">
        <w:t xml:space="preserve"> w ZAZ, nawet jeśli nie daje sobie ona rady w ZAZ i zdaniem Zespołu Programowego zakładu powinna wrócić do warsztatu. </w:t>
      </w:r>
    </w:p>
    <w:p w:rsidR="003C1CD5" w:rsidRPr="00E31190" w:rsidRDefault="003C1CD5" w:rsidP="003C1CD5">
      <w:pPr>
        <w:spacing w:before="0" w:after="0" w:line="276" w:lineRule="auto"/>
        <w:ind w:left="360"/>
        <w:rPr>
          <w:rFonts w:ascii="Trebuchet MS" w:hAnsi="Trebuchet MS"/>
          <w:i/>
          <w:color w:val="808080"/>
          <w:sz w:val="16"/>
          <w:szCs w:val="16"/>
        </w:rPr>
      </w:pPr>
      <w:r w:rsidRPr="00E31190">
        <w:rPr>
          <w:rFonts w:ascii="Trebuchet MS" w:hAnsi="Trebuchet MS"/>
          <w:i/>
          <w:color w:val="808080"/>
          <w:sz w:val="16"/>
          <w:szCs w:val="16"/>
        </w:rPr>
        <w:t xml:space="preserve">Problem polega na tym, że jeśli stan zdrowia osoby przychodzącej do nas z WTZ się pogorszy, to nie może wrócić do WTZ. Mieliśmy już taką sytuację. Nie można odkręcić tego orzeczenie, taka osoba nie może stanąć przed komisją </w:t>
      </w:r>
      <w:r w:rsidR="00B36382">
        <w:rPr>
          <w:rFonts w:ascii="Trebuchet MS" w:hAnsi="Trebuchet MS"/>
          <w:i/>
          <w:color w:val="808080"/>
          <w:sz w:val="16"/>
          <w:szCs w:val="16"/>
        </w:rPr>
        <w:br/>
      </w:r>
      <w:r w:rsidRPr="00E31190">
        <w:rPr>
          <w:rFonts w:ascii="Trebuchet MS" w:hAnsi="Trebuchet MS"/>
          <w:i/>
          <w:color w:val="808080"/>
          <w:sz w:val="16"/>
          <w:szCs w:val="16"/>
        </w:rPr>
        <w:t>i powiedzieć, że nie chciałaby mieć już wskazania do ZAZ, a do WTZ. Powiatowy Zespół do Orzekania Niepełnosprawności w Olsztynie tłumaczył nam to tak, że jest to pewna droga i nie wracamy ze szkoły średniej do gimnazjum. Osobie, która ma wskazanie do ZAZ nie wymienią orzeczenia na wskazanie do WTZ. (CS 5 kierownik ZAZ)</w:t>
      </w:r>
    </w:p>
    <w:p w:rsidR="003C1CD5" w:rsidRPr="00E31190" w:rsidRDefault="003C1CD5" w:rsidP="003C1CD5">
      <w:pPr>
        <w:numPr>
          <w:ilvl w:val="0"/>
          <w:numId w:val="42"/>
        </w:numPr>
        <w:contextualSpacing/>
      </w:pPr>
      <w:r w:rsidRPr="00E31190">
        <w:t xml:space="preserve">Zdarza się także odbieranie rent przez orzeczników ZUS, ze względu na zatrudnienie w Zakładzie (mimo, że dochody ON nie przekraczają dopuszczalnych progów). </w:t>
      </w:r>
    </w:p>
    <w:p w:rsidR="003C1CD5"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 xml:space="preserve">Lekarze orzecznicy z ZUS dopytują się gdzie ci ludzie są zatrudnieni. Jeżeli są zatrudnieni w ZAZ lub też pracują </w:t>
      </w:r>
      <w:r w:rsidR="00B36382">
        <w:rPr>
          <w:rFonts w:ascii="Trebuchet MS" w:hAnsi="Trebuchet MS"/>
          <w:i/>
          <w:color w:val="808080"/>
          <w:sz w:val="16"/>
          <w:szCs w:val="16"/>
        </w:rPr>
        <w:br/>
      </w:r>
      <w:r w:rsidRPr="00E31190">
        <w:rPr>
          <w:rFonts w:ascii="Trebuchet MS" w:hAnsi="Trebuchet MS"/>
          <w:i/>
          <w:color w:val="808080"/>
          <w:sz w:val="16"/>
          <w:szCs w:val="16"/>
        </w:rPr>
        <w:t xml:space="preserve">w innych firmach to najczęściej zabiera się im renty. To jest niemoralne, bo ci ludzie zatrudnieni u nas mają znaczny </w:t>
      </w:r>
      <w:r w:rsidR="00B36382">
        <w:rPr>
          <w:rFonts w:ascii="Trebuchet MS" w:hAnsi="Trebuchet MS"/>
          <w:i/>
          <w:color w:val="808080"/>
          <w:sz w:val="16"/>
          <w:szCs w:val="16"/>
        </w:rPr>
        <w:br/>
      </w:r>
      <w:r w:rsidRPr="00E31190">
        <w:rPr>
          <w:rFonts w:ascii="Trebuchet MS" w:hAnsi="Trebuchet MS"/>
          <w:i/>
          <w:color w:val="808080"/>
          <w:sz w:val="16"/>
          <w:szCs w:val="16"/>
        </w:rPr>
        <w:t xml:space="preserve">i umiarkowany stopień niepełnosprawności. Myślę, że te orzeczenia, które ktoś im dał to nie są orzeczenia na pokaz, </w:t>
      </w:r>
      <w:r w:rsidR="00B36382">
        <w:rPr>
          <w:rFonts w:ascii="Trebuchet MS" w:hAnsi="Trebuchet MS"/>
          <w:i/>
          <w:color w:val="808080"/>
          <w:sz w:val="16"/>
          <w:szCs w:val="16"/>
        </w:rPr>
        <w:br/>
      </w:r>
      <w:r w:rsidRPr="00E31190">
        <w:rPr>
          <w:rFonts w:ascii="Trebuchet MS" w:hAnsi="Trebuchet MS"/>
          <w:i/>
          <w:color w:val="808080"/>
          <w:sz w:val="16"/>
          <w:szCs w:val="16"/>
        </w:rPr>
        <w:t>ci ludzie są naprawdę chorzy. (CS 3 kierownik ZAZ)</w:t>
      </w:r>
    </w:p>
    <w:p w:rsidR="003C1CD5" w:rsidRPr="00E31190" w:rsidRDefault="003C1CD5" w:rsidP="003C1CD5">
      <w:pPr>
        <w:spacing w:before="0" w:after="0" w:line="276" w:lineRule="auto"/>
        <w:ind w:left="284"/>
        <w:rPr>
          <w:rFonts w:ascii="Trebuchet MS" w:hAnsi="Trebuchet MS"/>
          <w:i/>
          <w:color w:val="808080"/>
          <w:sz w:val="16"/>
          <w:szCs w:val="16"/>
        </w:rPr>
      </w:pPr>
    </w:p>
    <w:p w:rsidR="003C1CD5" w:rsidRPr="00C069CD" w:rsidRDefault="003C1CD5" w:rsidP="003C1CD5">
      <w:pPr>
        <w:numPr>
          <w:ilvl w:val="2"/>
          <w:numId w:val="13"/>
        </w:numPr>
        <w:pBdr>
          <w:left w:val="dotted" w:sz="4" w:space="4" w:color="auto"/>
          <w:bottom w:val="dotted" w:sz="4" w:space="1" w:color="auto"/>
        </w:pBdr>
        <w:spacing w:before="0" w:after="480"/>
        <w:ind w:left="1571"/>
        <w:outlineLvl w:val="2"/>
        <w:rPr>
          <w:b/>
          <w:color w:val="7F7F7F"/>
          <w:spacing w:val="15"/>
          <w:sz w:val="22"/>
          <w:szCs w:val="22"/>
        </w:rPr>
      </w:pPr>
      <w:bookmarkStart w:id="240" w:name="_Toc494098572"/>
      <w:r w:rsidRPr="00C069CD">
        <w:rPr>
          <w:b/>
          <w:color w:val="7F7F7F"/>
          <w:spacing w:val="15"/>
          <w:sz w:val="22"/>
          <w:szCs w:val="22"/>
        </w:rPr>
        <w:t>Trudności wynikające z deficytów lokalnego systemu wsparcia ON</w:t>
      </w:r>
      <w:bookmarkEnd w:id="240"/>
    </w:p>
    <w:p w:rsidR="003C1CD5" w:rsidRPr="00E31190" w:rsidRDefault="003C1CD5" w:rsidP="003C1CD5">
      <w:r w:rsidRPr="00E31190">
        <w:t xml:space="preserve">Jedną z najważniejszych przeszkód dla sprawnego funkcjonowania ZAZ jako elementu procesu aktywizacji zawodowej ON, w drodze na otwarty rynek pracy, są </w:t>
      </w:r>
      <w:r w:rsidRPr="00E31190">
        <w:rPr>
          <w:b/>
        </w:rPr>
        <w:t>deficyty lokalnego systemu wsparcia</w:t>
      </w:r>
      <w:r w:rsidRPr="00E31190">
        <w:t xml:space="preserve">. </w:t>
      </w:r>
    </w:p>
    <w:p w:rsidR="003C1CD5" w:rsidRPr="00E31190" w:rsidRDefault="003C1CD5" w:rsidP="003C1CD5">
      <w:pPr>
        <w:numPr>
          <w:ilvl w:val="0"/>
          <w:numId w:val="47"/>
        </w:numPr>
        <w:contextualSpacing/>
      </w:pPr>
      <w:r w:rsidRPr="00E31190">
        <w:t xml:space="preserve">W nielicznych spośród badanych jakościowo przypadków ZAZ jest obudowany WTZ, DPS-ami, ŚDS-ami i Zakładami Pracy Chronionej. Dzieje się tak częściej w dużych miastach (Warszawa, Poznań i inne), ale nawet tam </w:t>
      </w:r>
      <w:r w:rsidRPr="00E31190">
        <w:rPr>
          <w:b/>
        </w:rPr>
        <w:t xml:space="preserve">brakuje często równowagi </w:t>
      </w:r>
      <w:r w:rsidRPr="00E31190">
        <w:t>– w stosunku do potrzeb</w:t>
      </w:r>
      <w:r w:rsidRPr="00E31190">
        <w:rPr>
          <w:b/>
        </w:rPr>
        <w:t xml:space="preserve"> jest zbyt mało ZAZ-ów, nieproporcjonalnie dużo np. ZPCh-ów lub DPS</w:t>
      </w:r>
      <w:r w:rsidRPr="00E31190">
        <w:t xml:space="preserve">. </w:t>
      </w:r>
    </w:p>
    <w:p w:rsidR="003C1CD5" w:rsidRPr="00E31190" w:rsidRDefault="003C1CD5" w:rsidP="003C1CD5">
      <w:pPr>
        <w:numPr>
          <w:ilvl w:val="0"/>
          <w:numId w:val="47"/>
        </w:numPr>
        <w:contextualSpacing/>
      </w:pPr>
      <w:r w:rsidRPr="00E31190">
        <w:t xml:space="preserve">W lokalizacjach peryferyjnych częściej </w:t>
      </w:r>
      <w:r w:rsidRPr="00E31190">
        <w:rPr>
          <w:b/>
        </w:rPr>
        <w:t>łańcuch wsparcia w otoczeniu ZAZ nie jest kompletny</w:t>
      </w:r>
      <w:r w:rsidRPr="00E31190">
        <w:t xml:space="preserve"> – np. brakuje ZPCh, a dodatkowo jednostki wsparcia są bardzo rozproszone terytorialnie i, zdarza się, że nie współpracują ze sobą zbyt chętnie w obawie przed utratą dobrze funkcjonujących uczestników, co spowoduje konieczność zwiększenia kosztów i nakładu pracy po przyjęciu osób zamieszkujących dalej, mniej samodzielnych itp.. </w:t>
      </w:r>
    </w:p>
    <w:p w:rsidR="003C1CD5" w:rsidRPr="00E31190" w:rsidRDefault="003C1CD5" w:rsidP="003C1CD5">
      <w:pPr>
        <w:numPr>
          <w:ilvl w:val="0"/>
          <w:numId w:val="47"/>
        </w:numPr>
        <w:contextualSpacing/>
      </w:pPr>
      <w:r w:rsidRPr="00E31190">
        <w:t>Z punktu widzenia zwiększania przepływu w ZAZ</w:t>
      </w:r>
      <w:r>
        <w:t xml:space="preserve"> </w:t>
      </w:r>
      <w:r w:rsidRPr="00E31190">
        <w:rPr>
          <w:b/>
        </w:rPr>
        <w:t>brakuje również zaplecza w postaci świetlic środowiskowych, ośrodków dziennego pobytu i rehabilitacji</w:t>
      </w:r>
      <w:r w:rsidRPr="00E31190">
        <w:t xml:space="preserve">, które mogłyby zabezpieczyć wsparcie </w:t>
      </w:r>
      <w:r w:rsidR="00B36382">
        <w:br/>
      </w:r>
      <w:r w:rsidRPr="00E31190">
        <w:t xml:space="preserve">i zapełnić czas osobom, które z różnych względów nie utrzymują się w ZAZ. Zwykle taka oferta jest zapewniania wyłącznie w ramach projektowych działań prowadzonych przez różnego rodzaju organizacje pozarządowe. W nielicznych przypadkach jest to organizator ZAZ – jak ma to miejsce </w:t>
      </w:r>
      <w:r w:rsidR="00B36382">
        <w:br/>
      </w:r>
      <w:r w:rsidRPr="00E31190">
        <w:t>w Biskupcu, jednak często, zwłaszcza na wsi i w małych miasteczka na peryferiach</w:t>
      </w:r>
      <w:r>
        <w:t>,</w:t>
      </w:r>
      <w:r w:rsidRPr="00E31190">
        <w:t xml:space="preserve"> takie wsparcie nie jest oferowane. </w:t>
      </w:r>
    </w:p>
    <w:p w:rsidR="003C1CD5" w:rsidRPr="00E31190" w:rsidRDefault="003C1CD5" w:rsidP="003C1CD5">
      <w:pPr>
        <w:rPr>
          <w:lang w:eastAsia="pl-PL"/>
        </w:rPr>
      </w:pPr>
      <w:r w:rsidRPr="00E31190">
        <w:rPr>
          <w:lang w:eastAsia="pl-PL"/>
        </w:rPr>
        <w:t xml:space="preserve">Mimo, iż deklaratywnie instytucje wsparcia ON są zainteresowane stwarzaniem możliwości aktywizacji zawodowej swoich podopiecznych, dystrybucją tych osób pomiędzy instytucjami często rządza partykularne interesy każdej z nich. Niezależnie od systemowych wytycznych dotyczących grupy do jakiej poszczególne oferty są adresowane, każda z instytucji dąży do tego by mieć komplet uczestników - co gwarantuje utrzymanie finansowania i często, by przyjmować osoby możliwie samodzielne i dobrze funkcjonujące. </w:t>
      </w:r>
    </w:p>
    <w:p w:rsidR="003C1CD5" w:rsidRPr="00E31190" w:rsidRDefault="003C1CD5" w:rsidP="003C1CD5">
      <w:pPr>
        <w:rPr>
          <w:lang w:eastAsia="pl-PL"/>
        </w:rPr>
      </w:pPr>
      <w:r w:rsidRPr="00E31190">
        <w:rPr>
          <w:lang w:eastAsia="pl-PL"/>
        </w:rPr>
        <w:t>Zdarza</w:t>
      </w:r>
      <w:r>
        <w:rPr>
          <w:lang w:eastAsia="pl-PL"/>
        </w:rPr>
        <w:t xml:space="preserve"> się</w:t>
      </w:r>
      <w:r w:rsidRPr="00E31190">
        <w:rPr>
          <w:lang w:eastAsia="pl-PL"/>
        </w:rPr>
        <w:t xml:space="preserve">, jak sygnalizują przedstawiciele personelu ZAZ, że WTZ czy DPS unikają współpracy w zakresie przekierowywania swoich uczestników do ZAZ lub nawet zniechęcają ich i rodziny do podjęcia takiego kroku. </w:t>
      </w:r>
      <w:r w:rsidR="00B36382">
        <w:rPr>
          <w:lang w:eastAsia="pl-PL"/>
        </w:rPr>
        <w:br/>
      </w:r>
      <w:r w:rsidRPr="00E31190">
        <w:rPr>
          <w:lang w:eastAsia="pl-PL"/>
        </w:rPr>
        <w:t xml:space="preserve">Z pewnością nie jest to praktyka bezwzględnie stosowana, ale zdarza się, że ZAZ, podobnie jak inne jednostki wsparcia/ aktywizacji są postrzegane jako konkurencyjne. </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Żeby [współpraca] była bliższa, żeby oni przyjeżdżali tutaj, interesowali się i podsyłali nam ludzi. To tak ucichło. Jeżeli chodzi o wizyty innych ZAZ, które chcą się otworzyć to żeby zobaczyli jak prowadzimy dokumentację, jak wyglądają zajęcia, na zasadzie wymiany doświadczeń, ale jeśli chodzi o pracowników to niekoniecznie. (CS 1 kadra 1)</w:t>
      </w:r>
    </w:p>
    <w:p w:rsidR="003C1CD5" w:rsidRDefault="003C1CD5" w:rsidP="003C1CD5">
      <w:pPr>
        <w:rPr>
          <w:lang w:eastAsia="pl-PL"/>
        </w:rPr>
      </w:pPr>
      <w:r w:rsidRPr="00E31190">
        <w:rPr>
          <w:lang w:eastAsia="pl-PL"/>
        </w:rPr>
        <w:t xml:space="preserve">Tam gdzie współpraca na linii ZAZ-DPS-WTZ układa się sprawnie (zwykle, gdy jednostki te mają jednego organizatora, skoncentrowanego na wspieraniu konkretnego rodzaju niepełnosprawności), rotacja w zakładzie aktywności jest zdecydowanie większa i czas aktywizacji pracowników/ uczestników skraca się z korzyścią dla nich. </w:t>
      </w:r>
    </w:p>
    <w:p w:rsidR="003C1CD5" w:rsidRDefault="003C1CD5" w:rsidP="003C1CD5">
      <w:pPr>
        <w:spacing w:before="0" w:after="0" w:line="240" w:lineRule="auto"/>
        <w:jc w:val="left"/>
        <w:rPr>
          <w:lang w:eastAsia="pl-PL"/>
        </w:rPr>
      </w:pPr>
      <w:r>
        <w:rPr>
          <w:lang w:eastAsia="pl-PL"/>
        </w:rPr>
        <w:br w:type="page"/>
      </w:r>
    </w:p>
    <w:p w:rsidR="003C1CD5" w:rsidRPr="00C069CD" w:rsidRDefault="003C1CD5" w:rsidP="003C1CD5">
      <w:pPr>
        <w:numPr>
          <w:ilvl w:val="2"/>
          <w:numId w:val="13"/>
        </w:numPr>
        <w:pBdr>
          <w:left w:val="dotted" w:sz="4" w:space="4" w:color="auto"/>
          <w:bottom w:val="dotted" w:sz="4" w:space="1" w:color="auto"/>
        </w:pBdr>
        <w:spacing w:before="0" w:after="480"/>
        <w:ind w:left="1571"/>
        <w:outlineLvl w:val="2"/>
        <w:rPr>
          <w:b/>
          <w:color w:val="7F7F7F"/>
          <w:spacing w:val="15"/>
          <w:sz w:val="22"/>
          <w:szCs w:val="22"/>
        </w:rPr>
      </w:pPr>
      <w:bookmarkStart w:id="241" w:name="_Toc494098573"/>
      <w:r w:rsidRPr="00C069CD">
        <w:rPr>
          <w:b/>
          <w:color w:val="7F7F7F"/>
          <w:spacing w:val="15"/>
          <w:sz w:val="22"/>
          <w:szCs w:val="22"/>
        </w:rPr>
        <w:t>Trudności związane z infrastrukturą lokalną</w:t>
      </w:r>
      <w:bookmarkEnd w:id="241"/>
    </w:p>
    <w:p w:rsidR="003C1CD5" w:rsidRPr="00E31190" w:rsidRDefault="003C1CD5" w:rsidP="003C1CD5">
      <w:r w:rsidRPr="00E31190">
        <w:t xml:space="preserve">Część zakładów boryka się także z trudnościami jakie generuje </w:t>
      </w:r>
      <w:r w:rsidRPr="00E31190">
        <w:rPr>
          <w:b/>
        </w:rPr>
        <w:t>lokalna infrastruktura drogowo-komunikacyjna</w:t>
      </w:r>
      <w:r w:rsidRPr="00E31190">
        <w:t xml:space="preserve">. Bardzo słabo rozwinięty lokalny transport na niektórych terenach (np. warmińsko-mazurskie, okolice Borka Wielkopolskiego i inne), znajduje odzwierciedlenie w funkcjonowaniu ZAZ i pracowników oraz szansach tych ostatnich na wyjście na otwarty rynek pracy. </w:t>
      </w:r>
    </w:p>
    <w:p w:rsidR="003C1CD5" w:rsidRPr="00E31190"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Z mojego punktu widzenia pierwszym kryterium jest chęć pracy. Drugim kryterium jest miejsce zamieszkania. Jeżeli jest to osoba z powiatu to najłatwiej jest dowieźć ją do pracy, nie mamy środków komunikacji miejskiej, które mogłyby te osoby dowieźć. Nie możemy sobie pozwolić na dowożenie osób z bardzo daleka, bo nie stać nas na to. (CS 3 personel 2)</w:t>
      </w:r>
    </w:p>
    <w:p w:rsidR="003C1CD5" w:rsidRPr="00E31190" w:rsidRDefault="003C1CD5" w:rsidP="003C1CD5">
      <w:r w:rsidRPr="00E31190">
        <w:t>Tam, gdzie pracownicy mogą korzystać z dobrze rozwiniętej sieci lokalnego transportu ich niezależność od ZAZ oraz rodzin szybko wzrasta. Tam, gdzie takiej możliwości nie ma wykształcają się postawy bardziej bierne. Co jednak szczególnie ważne z perspektywy ZAZ - obciążenia finansowe zakładu rosną. Zapewnienie transportu generuje koszty w postaci zakupu samochodu, amortyzacji, paliwa, zapewnienia kierowcy. Trzeba też podkreślić, że zdecydowanie łatwiej jest ON znaleźć pracę poza ZAZ tam, gdzie lokalna komunikacja zapewnia im możliwość swobodnego i stosunkowo niedrogiego przemieszczania do nowego pracodawcy we własnym zakresie.</w:t>
      </w:r>
    </w:p>
    <w:p w:rsidR="003C1CD5" w:rsidRDefault="003C1CD5" w:rsidP="003C1CD5">
      <w:pPr>
        <w:spacing w:before="0" w:after="0" w:line="276" w:lineRule="auto"/>
        <w:ind w:left="284"/>
        <w:rPr>
          <w:rFonts w:ascii="Trebuchet MS" w:hAnsi="Trebuchet MS"/>
          <w:i/>
          <w:color w:val="808080"/>
          <w:sz w:val="16"/>
          <w:szCs w:val="16"/>
        </w:rPr>
      </w:pPr>
      <w:r w:rsidRPr="00E31190">
        <w:rPr>
          <w:rFonts w:ascii="Trebuchet MS" w:hAnsi="Trebuchet MS"/>
          <w:i/>
          <w:color w:val="808080"/>
          <w:sz w:val="16"/>
          <w:szCs w:val="16"/>
        </w:rPr>
        <w:t>Dojazdy. Wiadomo, że nie mają szans dojechania do pracy, nie mają prawa jazdy. Teraz jesteśmy dowożeni do pracy. Chociaż</w:t>
      </w:r>
      <w:r>
        <w:rPr>
          <w:rFonts w:ascii="Trebuchet MS" w:hAnsi="Trebuchet MS"/>
          <w:i/>
          <w:color w:val="808080"/>
          <w:sz w:val="16"/>
          <w:szCs w:val="16"/>
        </w:rPr>
        <w:t xml:space="preserve"> </w:t>
      </w:r>
      <w:r w:rsidRPr="00E31190">
        <w:rPr>
          <w:rFonts w:ascii="Trebuchet MS" w:hAnsi="Trebuchet MS"/>
          <w:i/>
          <w:color w:val="808080"/>
          <w:sz w:val="16"/>
          <w:szCs w:val="16"/>
        </w:rPr>
        <w:t>byśmy chcieli gdzieś indziej pracować to nie mamy szansy dojazdu. (CS 3 pracownik ZAZ 1)</w:t>
      </w:r>
    </w:p>
    <w:p w:rsidR="003C1CD5" w:rsidRPr="00E31190" w:rsidRDefault="003C1CD5" w:rsidP="003C1CD5">
      <w:pPr>
        <w:spacing w:before="0" w:after="0" w:line="276" w:lineRule="auto"/>
        <w:ind w:left="284"/>
        <w:rPr>
          <w:rFonts w:ascii="Trebuchet MS" w:hAnsi="Trebuchet MS"/>
          <w:i/>
          <w:color w:val="808080"/>
          <w:sz w:val="16"/>
          <w:szCs w:val="16"/>
        </w:rPr>
      </w:pPr>
    </w:p>
    <w:p w:rsidR="003C1CD5" w:rsidRPr="00C069CD" w:rsidRDefault="003C1CD5" w:rsidP="003C1CD5">
      <w:pPr>
        <w:numPr>
          <w:ilvl w:val="2"/>
          <w:numId w:val="13"/>
        </w:numPr>
        <w:pBdr>
          <w:left w:val="dotted" w:sz="4" w:space="4" w:color="auto"/>
          <w:bottom w:val="dotted" w:sz="4" w:space="1" w:color="auto"/>
        </w:pBdr>
        <w:spacing w:before="0" w:after="480"/>
        <w:ind w:left="1571"/>
        <w:outlineLvl w:val="2"/>
        <w:rPr>
          <w:b/>
          <w:color w:val="7F7F7F"/>
          <w:spacing w:val="15"/>
          <w:sz w:val="22"/>
          <w:szCs w:val="22"/>
        </w:rPr>
      </w:pPr>
      <w:bookmarkStart w:id="242" w:name="_Toc494098574"/>
      <w:r w:rsidRPr="00C069CD">
        <w:rPr>
          <w:b/>
          <w:color w:val="7F7F7F"/>
          <w:spacing w:val="15"/>
          <w:sz w:val="22"/>
          <w:szCs w:val="22"/>
        </w:rPr>
        <w:t>Problemy związane z rekrutacj</w:t>
      </w:r>
      <w:r>
        <w:rPr>
          <w:b/>
          <w:color w:val="7F7F7F"/>
          <w:spacing w:val="15"/>
          <w:sz w:val="22"/>
          <w:szCs w:val="22"/>
        </w:rPr>
        <w:t>ą</w:t>
      </w:r>
      <w:r w:rsidRPr="00C069CD">
        <w:rPr>
          <w:b/>
          <w:color w:val="7F7F7F"/>
          <w:spacing w:val="15"/>
          <w:sz w:val="22"/>
          <w:szCs w:val="22"/>
        </w:rPr>
        <w:t xml:space="preserve"> pracowników ZAZ</w:t>
      </w:r>
      <w:bookmarkEnd w:id="242"/>
    </w:p>
    <w:p w:rsidR="003C1CD5" w:rsidRPr="00E31190" w:rsidRDefault="003C1CD5" w:rsidP="003C1CD5">
      <w:r w:rsidRPr="00E31190">
        <w:t>Niemal wszyscy związani z systemem wsparcia ON i aktywizacj</w:t>
      </w:r>
      <w:r>
        <w:t>ą</w:t>
      </w:r>
      <w:r w:rsidRPr="00E31190">
        <w:t xml:space="preserve"> zawodową tych osób są zgodni, że </w:t>
      </w:r>
      <w:r w:rsidRPr="00E31190">
        <w:rPr>
          <w:b/>
        </w:rPr>
        <w:t>problemy związane z rekrutacją pracowników ZAZ narastają</w:t>
      </w:r>
      <w:r w:rsidRPr="00E31190">
        <w:t>. W wielu objętych badani</w:t>
      </w:r>
      <w:r>
        <w:t>em</w:t>
      </w:r>
      <w:r w:rsidRPr="00E31190">
        <w:t xml:space="preserve"> lokalizacjach kierownicy ZAZ sygnalizowali, że niemal wszystkie zdolne do pojęcia w ZAZ osoby posiadające orzeczenie o niepełnosprawności w stopniu znacznym zostały już „zagospodarowane” przez ZAZ i pozostałe instytucje wsparcia. </w:t>
      </w:r>
    </w:p>
    <w:p w:rsidR="003C1CD5" w:rsidRPr="00E31190" w:rsidRDefault="003C1CD5" w:rsidP="003C1CD5">
      <w:r w:rsidRPr="00E31190">
        <w:rPr>
          <w:b/>
        </w:rPr>
        <w:t>Zasady rekrutacji</w:t>
      </w:r>
      <w:r w:rsidRPr="00E31190">
        <w:t xml:space="preserve"> funkcjonujące obecnie </w:t>
      </w:r>
      <w:r w:rsidRPr="00E31190">
        <w:rPr>
          <w:b/>
        </w:rPr>
        <w:t>utrudniają zakładom zapewnienie stałej obsady pracowniczej</w:t>
      </w:r>
      <w:r w:rsidRPr="00E31190">
        <w:t xml:space="preserve"> – chodzi głównie o pozyskanie pracowników ze znacznym stopniem niepełnosprawności. Często decydująca jest możliwość i gotowość do podjęcia przez kandydata pracy na dostępnych w ZAZ stanowiskach. Mimo, że we wszystkich badanych jakościowo zakładach osoby niepełnosprawne zatrudniane były na stanowiskach pomocniczych, z możliwością wykonywania bardzo prostych prac manualnych lub fizycznych, zdarza się coraz częściej, że znalezienie odpowiednich kandydatów jest niemal niemożliwe. Przeszkodą bywa brak zainteresowania podjęciem pracy, który stanowi podstawowe kryterium, obok wymogów formalnych, jakie stawiają kierownicy poszukując pracowników ZAZ. </w:t>
      </w:r>
    </w:p>
    <w:p w:rsidR="003C1CD5" w:rsidRPr="00E31190" w:rsidRDefault="003C1CD5" w:rsidP="003C1CD5">
      <w:r w:rsidRPr="00E31190">
        <w:t xml:space="preserve">Studia przypadku wskazują, że mimo tzw. kolejki do ZAZ nie są miernikiem możliwości poszerzenia przez zakłady zatrudnienia. Kandydaci do zatrudnienia nie są przyjmowani w kolejności zgłoszeń, ponieważ dopiero pojawiające się wakaty określają profil osoby jaka może zostać zatrudniona. Do ZAZ aplikuje wiele osób </w:t>
      </w:r>
      <w:r w:rsidR="00B36382">
        <w:br/>
      </w:r>
      <w:r w:rsidRPr="00E31190">
        <w:t>z orzeczeniami ze stopniem umiarkowanym, podczas gdy tylko wybrane niepełnosprawności pozwalają im podjąć zatrudnienie w zakładzie, a dodatkowo częściej rotują osoby ze stopniem znacznym. Pracownicy opuszczają ZAZ nie tylko z powodu podjęcia zatrudnienia u innego pracodawcy, lecz również ze względów zdrowotnych i rodzinnych. Zdarza się, że ważność orzeczeń kandydatów posiadających odpowiedni do potrzeb ZAZ stopień jest krótka, lub kończy się zanim pojawi się możliwość podjęcia zatrudnienia w ZAZ. Wreszcie wiele osób aspirujących do zatrudnienia w zakładzie nie chce lub nie może podjąć w nim pracy ze względu na profil prowadzonej dział</w:t>
      </w:r>
      <w:r>
        <w:t>aln</w:t>
      </w:r>
      <w:r w:rsidRPr="00E31190">
        <w:t xml:space="preserve">ości i własne preferencje i predyspozycje. </w:t>
      </w:r>
    </w:p>
    <w:p w:rsidR="003C1CD5" w:rsidRPr="00E31190" w:rsidRDefault="003C1CD5" w:rsidP="003C1CD5">
      <w:r w:rsidRPr="00E31190">
        <w:t xml:space="preserve">Sytuację utrudniają dodatkowo omawiane już kwestie związane z </w:t>
      </w:r>
      <w:r w:rsidRPr="00E31190">
        <w:rPr>
          <w:b/>
        </w:rPr>
        <w:t>niedrożnością lokalnego systemu wsparcia</w:t>
      </w:r>
      <w:r w:rsidRPr="00E31190">
        <w:t xml:space="preserve"> - niechęć do współpracy (przekierowywani</w:t>
      </w:r>
      <w:r>
        <w:t>a</w:t>
      </w:r>
      <w:r w:rsidRPr="00E31190">
        <w:t xml:space="preserve"> do zatrudnienia w ZAZ) podopiecznych lokalnie działających instytucji pracujących na rzecz ON. </w:t>
      </w:r>
    </w:p>
    <w:p w:rsidR="003C1CD5" w:rsidRPr="00E31190" w:rsidRDefault="003C1CD5" w:rsidP="003C1CD5">
      <w:pPr>
        <w:rPr>
          <w:lang w:eastAsia="pl-PL"/>
        </w:rPr>
      </w:pPr>
      <w:r w:rsidRPr="00E31190">
        <w:t xml:space="preserve">Z drugiej strony, na opisany stan rzeczy </w:t>
      </w:r>
      <w:r w:rsidRPr="00E31190">
        <w:rPr>
          <w:b/>
        </w:rPr>
        <w:t>wpływa o</w:t>
      </w:r>
      <w:r w:rsidRPr="00E31190">
        <w:rPr>
          <w:b/>
          <w:lang w:eastAsia="pl-PL"/>
        </w:rPr>
        <w:t xml:space="preserve">rzecznictwo- </w:t>
      </w:r>
      <w:r w:rsidRPr="00E31190">
        <w:rPr>
          <w:lang w:eastAsia="pl-PL"/>
        </w:rPr>
        <w:t xml:space="preserve">coraz trudniej utrzymać wskaźniki zatrudnienia w ZAZ ze względu na to, że </w:t>
      </w:r>
      <w:r w:rsidRPr="00E31190">
        <w:rPr>
          <w:b/>
          <w:lang w:eastAsia="pl-PL"/>
        </w:rPr>
        <w:t>coraz mniej osób dostaje na komisjach orzeczniczych stopień znaczny</w:t>
      </w:r>
      <w:r w:rsidRPr="00E31190">
        <w:rPr>
          <w:lang w:eastAsia="pl-PL"/>
        </w:rPr>
        <w:t xml:space="preserve">. </w:t>
      </w:r>
    </w:p>
    <w:p w:rsidR="003C1CD5" w:rsidRPr="00E31190" w:rsidRDefault="003C1CD5" w:rsidP="003C1CD5">
      <w:pPr>
        <w:numPr>
          <w:ilvl w:val="0"/>
          <w:numId w:val="48"/>
        </w:numPr>
        <w:contextualSpacing/>
        <w:rPr>
          <w:lang w:eastAsia="pl-PL"/>
        </w:rPr>
      </w:pPr>
      <w:r w:rsidRPr="00E31190">
        <w:rPr>
          <w:lang w:eastAsia="pl-PL"/>
        </w:rPr>
        <w:t xml:space="preserve">Zarówno personel ZAZ jak i przedstawiciele otoczenia zakładów zwracają uwagę na tendencje do obniżania stopni niepełnosprawności w kolejnych orzeczeniach. Po części wynika to z faktu, że osoby pracujące rehabilitują się i ich stan się poprawia, po części sam </w:t>
      </w:r>
      <w:r w:rsidRPr="00E31190">
        <w:rPr>
          <w:b/>
          <w:lang w:eastAsia="pl-PL"/>
        </w:rPr>
        <w:t xml:space="preserve">fakt podjęcia przez nich pracy </w:t>
      </w:r>
      <w:r w:rsidRPr="00E31190">
        <w:rPr>
          <w:lang w:eastAsia="pl-PL"/>
        </w:rPr>
        <w:t xml:space="preserve">bywa traktowany przez Zespoły Orzecznicze jako </w:t>
      </w:r>
      <w:r w:rsidRPr="00E31190">
        <w:rPr>
          <w:b/>
          <w:lang w:eastAsia="pl-PL"/>
        </w:rPr>
        <w:t>powód do obniżenia stopnia niepełnosprawności</w:t>
      </w:r>
      <w:r w:rsidRPr="00E31190">
        <w:rPr>
          <w:lang w:eastAsia="pl-PL"/>
        </w:rPr>
        <w:t xml:space="preserve">. </w:t>
      </w:r>
    </w:p>
    <w:p w:rsidR="003C1CD5" w:rsidRPr="00E31190" w:rsidRDefault="003C1CD5" w:rsidP="003C1CD5">
      <w:pPr>
        <w:numPr>
          <w:ilvl w:val="0"/>
          <w:numId w:val="48"/>
        </w:numPr>
        <w:contextualSpacing/>
        <w:rPr>
          <w:lang w:eastAsia="pl-PL"/>
        </w:rPr>
      </w:pPr>
      <w:r w:rsidRPr="00E31190">
        <w:rPr>
          <w:lang w:eastAsia="pl-PL"/>
        </w:rPr>
        <w:t xml:space="preserve">Mówi się jednak również o tym, że w stosunku do zasad funkcjonujących w latach poprzednich, obecnie przy tej samej skali zaburzeń/ deficytów osoba niepełnosprawna z większym prawdopodobieństwem otrzyma niższy stopień niepełnosprawności. </w:t>
      </w:r>
    </w:p>
    <w:p w:rsidR="003C1CD5" w:rsidRPr="00E31190" w:rsidRDefault="003C1CD5" w:rsidP="003C1CD5">
      <w:pPr>
        <w:rPr>
          <w:lang w:eastAsia="pl-PL"/>
        </w:rPr>
      </w:pPr>
      <w:r w:rsidRPr="00E31190">
        <w:rPr>
          <w:lang w:eastAsia="pl-PL"/>
        </w:rPr>
        <w:t xml:space="preserve">ZAZ w różny sposób starają się radzić sobie z tymi problemami – w miarę możliwości gromadzi się kontakty do potencjalnych kandydatów, zdarza się, że zatrudnia się „rezerwowo”, na dodatkowych stanowiskach osoby, które uzupełnią algorytm w razie utraty pracownika. </w:t>
      </w:r>
    </w:p>
    <w:p w:rsidR="003C1CD5" w:rsidRPr="00E31190" w:rsidRDefault="003C1CD5" w:rsidP="003C1CD5">
      <w:pPr>
        <w:rPr>
          <w:lang w:eastAsia="pl-PL"/>
        </w:rPr>
      </w:pPr>
      <w:r w:rsidRPr="00E31190">
        <w:rPr>
          <w:lang w:eastAsia="pl-PL"/>
        </w:rPr>
        <w:t xml:space="preserve">Z całą pewnością </w:t>
      </w:r>
      <w:r w:rsidRPr="00E31190">
        <w:rPr>
          <w:b/>
          <w:lang w:eastAsia="pl-PL"/>
        </w:rPr>
        <w:t>obecne zasady ograniczają przepustowość ZAZ</w:t>
      </w:r>
      <w:r w:rsidRPr="00E31190">
        <w:rPr>
          <w:lang w:eastAsia="pl-PL"/>
        </w:rPr>
        <w:t xml:space="preserve"> – osób </w:t>
      </w:r>
      <w:r>
        <w:rPr>
          <w:lang w:eastAsia="pl-PL"/>
        </w:rPr>
        <w:t xml:space="preserve">z </w:t>
      </w:r>
      <w:r w:rsidRPr="00E31190">
        <w:rPr>
          <w:lang w:eastAsia="pl-PL"/>
        </w:rPr>
        <w:t xml:space="preserve">orzeczeniem o niepełnosprawności w stopniu umiarkowanych pracuje w ZAZ zdecydowanie mniej niż ze stopniem znacznym. Osoby te często lepiej sobie radzą w pracy, także stan ich zdrowia jest lepszy, więc relatywnie rzadziej odchodzą z tego powodu </w:t>
      </w:r>
      <w:r w:rsidR="00B36382">
        <w:rPr>
          <w:lang w:eastAsia="pl-PL"/>
        </w:rPr>
        <w:br/>
      </w:r>
      <w:r w:rsidRPr="00E31190">
        <w:rPr>
          <w:lang w:eastAsia="pl-PL"/>
        </w:rPr>
        <w:t xml:space="preserve">z pracy, toteż rotacja w tej grupie jest niewielka. </w:t>
      </w:r>
    </w:p>
    <w:p w:rsidR="003C1CD5" w:rsidRPr="00E31190" w:rsidRDefault="003C1CD5" w:rsidP="003C1CD5">
      <w:pPr>
        <w:rPr>
          <w:lang w:eastAsia="pl-PL"/>
        </w:rPr>
      </w:pPr>
      <w:r w:rsidRPr="00E31190">
        <w:rPr>
          <w:lang w:eastAsia="pl-PL"/>
        </w:rPr>
        <w:t xml:space="preserve">Tymczasem </w:t>
      </w:r>
      <w:r>
        <w:rPr>
          <w:lang w:eastAsia="pl-PL"/>
        </w:rPr>
        <w:t xml:space="preserve">rośnie </w:t>
      </w:r>
      <w:r w:rsidRPr="00E31190">
        <w:rPr>
          <w:lang w:eastAsia="pl-PL"/>
        </w:rPr>
        <w:t>zainteresowanie podjęciem pracy w ZAZ, a tym</w:t>
      </w:r>
      <w:r>
        <w:rPr>
          <w:lang w:eastAsia="pl-PL"/>
        </w:rPr>
        <w:t xml:space="preserve"> samym „kolejka”</w:t>
      </w:r>
      <w:r w:rsidRPr="00E31190">
        <w:rPr>
          <w:lang w:eastAsia="pl-PL"/>
        </w:rPr>
        <w:t xml:space="preserve">. Sprawia to, że czas ich oczekiwania na podjęcie pracy niewspółmiernie się wydłuża, w niektórych przypadkach nawet do 1,5 roku lub dłużej, podczas gdy osoba ze stopniem znacznym może niejednokrotnie podjąć zatrudnienie w przeciągu </w:t>
      </w:r>
      <w:r w:rsidR="00B36382">
        <w:rPr>
          <w:lang w:eastAsia="pl-PL"/>
        </w:rPr>
        <w:br/>
      </w:r>
      <w:r w:rsidRPr="00E31190">
        <w:rPr>
          <w:lang w:eastAsia="pl-PL"/>
        </w:rPr>
        <w:t xml:space="preserve">2 tygodni. </w:t>
      </w:r>
    </w:p>
    <w:p w:rsidR="003C1CD5" w:rsidRPr="00E31190" w:rsidRDefault="003C1CD5" w:rsidP="003C1CD5">
      <w:pPr>
        <w:rPr>
          <w:lang w:eastAsia="pl-PL"/>
        </w:rPr>
      </w:pPr>
      <w:r w:rsidRPr="00E31190">
        <w:rPr>
          <w:lang w:eastAsia="pl-PL"/>
        </w:rPr>
        <w:t>Omówione wcześniej problemy związane z aktywizacj</w:t>
      </w:r>
      <w:r>
        <w:rPr>
          <w:lang w:eastAsia="pl-PL"/>
        </w:rPr>
        <w:t>ą</w:t>
      </w:r>
      <w:r w:rsidRPr="00E31190">
        <w:rPr>
          <w:lang w:eastAsia="pl-PL"/>
        </w:rPr>
        <w:t xml:space="preserve"> zawodową, systemem wsparcia i rynkiem pracy wskazują natomiast jednoznacznie, że osoba </w:t>
      </w:r>
      <w:r>
        <w:rPr>
          <w:lang w:eastAsia="pl-PL"/>
        </w:rPr>
        <w:t>z umiarkowanym</w:t>
      </w:r>
      <w:r w:rsidRPr="00E31190">
        <w:rPr>
          <w:lang w:eastAsia="pl-PL"/>
        </w:rPr>
        <w:t xml:space="preserve"> stopniem niepełnosprawności ma większe szanse na podjęcie zatrudnienia poza ZAZ. Dlaczego weryfikacja wskaźnika w tym zakresie wydaje się warta rozważenia. </w:t>
      </w:r>
    </w:p>
    <w:p w:rsidR="003C1CD5" w:rsidRDefault="003C1CD5" w:rsidP="009A29D5">
      <w:pPr>
        <w:spacing w:before="0" w:after="0" w:line="240" w:lineRule="auto"/>
        <w:rPr>
          <w:rFonts w:asciiTheme="minorHAnsi" w:eastAsiaTheme="minorHAnsi" w:hAnsiTheme="minorHAnsi" w:cstheme="minorBidi"/>
          <w:lang w:bidi="ar-SA"/>
        </w:rPr>
      </w:pPr>
    </w:p>
    <w:p w:rsidR="009A29D5" w:rsidRDefault="009A29D5" w:rsidP="009A29D5">
      <w:pPr>
        <w:spacing w:before="0" w:after="0" w:line="240" w:lineRule="auto"/>
        <w:jc w:val="left"/>
        <w:rPr>
          <w:rFonts w:asciiTheme="minorHAnsi" w:eastAsiaTheme="minorHAnsi" w:hAnsiTheme="minorHAnsi" w:cstheme="minorBidi"/>
          <w:lang w:bidi="ar-SA"/>
        </w:rPr>
      </w:pPr>
      <w:r>
        <w:rPr>
          <w:rFonts w:asciiTheme="minorHAnsi" w:eastAsiaTheme="minorHAnsi" w:hAnsiTheme="minorHAnsi" w:cstheme="minorBidi"/>
          <w:lang w:bidi="ar-SA"/>
        </w:rPr>
        <w:br w:type="page"/>
      </w:r>
    </w:p>
    <w:p w:rsidR="009A29D5" w:rsidRDefault="009A29D5" w:rsidP="009A29D5">
      <w:pPr>
        <w:pStyle w:val="Nagwek1"/>
        <w:rPr>
          <w:rFonts w:eastAsiaTheme="minorHAnsi"/>
          <w:lang w:bidi="ar-SA"/>
        </w:rPr>
      </w:pPr>
      <w:bookmarkStart w:id="243" w:name="_Toc494098575"/>
      <w:r w:rsidRPr="007C7EBF">
        <w:rPr>
          <w:rFonts w:eastAsiaTheme="minorHAnsi"/>
          <w:lang w:bidi="ar-SA"/>
        </w:rPr>
        <w:t>Ramy prawne funkcjonowania ZAZ</w:t>
      </w:r>
      <w:bookmarkEnd w:id="243"/>
    </w:p>
    <w:p w:rsidR="009A29D5" w:rsidRDefault="009A29D5" w:rsidP="009A29D5">
      <w:pPr>
        <w:pStyle w:val="Nagwek2"/>
        <w:rPr>
          <w:rFonts w:eastAsiaTheme="minorHAnsi"/>
          <w:lang w:bidi="ar-SA"/>
        </w:rPr>
      </w:pPr>
      <w:bookmarkStart w:id="244" w:name="_Toc494098576"/>
      <w:r>
        <w:rPr>
          <w:rFonts w:eastAsiaTheme="minorHAnsi"/>
          <w:lang w:bidi="ar-SA"/>
        </w:rPr>
        <w:t>Artykuł 22 ustawy</w:t>
      </w:r>
      <w:bookmarkEnd w:id="244"/>
    </w:p>
    <w:p w:rsidR="00E7653E" w:rsidRDefault="00E7653E" w:rsidP="00E7653E">
      <w:r w:rsidRPr="00AB40DF">
        <w:rPr>
          <w:rFonts w:asciiTheme="minorHAnsi" w:eastAsiaTheme="minorHAnsi" w:hAnsiTheme="minorHAnsi" w:cstheme="minorBidi"/>
          <w:b/>
          <w:lang w:bidi="ar-SA"/>
        </w:rPr>
        <w:t>Artykuł</w:t>
      </w:r>
      <w:r w:rsidRPr="00AB40DF">
        <w:rPr>
          <w:b/>
        </w:rPr>
        <w:t xml:space="preserve"> 22 Ustawy </w:t>
      </w:r>
      <w:r>
        <w:rPr>
          <w:b/>
        </w:rPr>
        <w:t xml:space="preserve">z dnia 27 sierpnia 1997 r. </w:t>
      </w:r>
      <w:r w:rsidRPr="00AB40DF">
        <w:rPr>
          <w:b/>
        </w:rPr>
        <w:t>o rehabilitacji zawodowej i społecznej oraz zatrudnianiu osób niepełnosprawnych</w:t>
      </w:r>
      <w:r w:rsidRPr="00A3427E">
        <w:t xml:space="preserve"> mówi o możliwości </w:t>
      </w:r>
      <w:r>
        <w:t xml:space="preserve">obniżenia wpłat na PFRON z tytułu </w:t>
      </w:r>
      <w:r w:rsidRPr="00A3427E">
        <w:t xml:space="preserve">zakupu produkcji lub usług </w:t>
      </w:r>
      <w:r w:rsidR="00B36382">
        <w:br/>
      </w:r>
      <w:r w:rsidRPr="00A3427E">
        <w:t>u pracodawcy zatrudniającego co najmniej 25 pracowników w przeliczeniu na pełny wymiar czasu pracy</w:t>
      </w:r>
      <w:r>
        <w:t xml:space="preserve"> lub</w:t>
      </w:r>
      <w:r w:rsidRPr="00A3427E">
        <w:t xml:space="preserve"> osiągającego wskaźnik zatrudnienia osób niepełnosprawnych zaliczonych do: 1) znacznego stopnia niepełnosprawności lub 2) umiarkowanego stopnia niepełnosprawności, w odniesieniu do których orzeczono chorobę psychiczną, upośledzenie umysłowe, całościowe zaburzenia rozwojowe lub epilepsję oraz niewidomych - w wysokości co najmniej 30%</w:t>
      </w:r>
      <w:r>
        <w:t>.</w:t>
      </w:r>
    </w:p>
    <w:p w:rsidR="00E7653E" w:rsidRDefault="00E7653E" w:rsidP="00E7653E">
      <w:r w:rsidRPr="00AB40DF">
        <w:rPr>
          <w:b/>
        </w:rPr>
        <w:t xml:space="preserve">Zdaniem ponad połowy ZAZ (56%) zaproponowane w ustawie rozwiązanie wpływa korzystnie na działalność </w:t>
      </w:r>
      <w:r>
        <w:rPr>
          <w:b/>
        </w:rPr>
        <w:t>Zakładów</w:t>
      </w:r>
      <w:r>
        <w:t>. 29% Zakładów nie potrafiło jednak jednoznacznie ustosunkować się do możliwości wpływu na funkcjonowanie ZAZ, zapisu art. 22, zaś 14% oceniło ten instrument negatywnie.</w:t>
      </w:r>
    </w:p>
    <w:p w:rsidR="00E7653E" w:rsidRDefault="00E7653E" w:rsidP="00E7653E">
      <w:r>
        <w:t xml:space="preserve">Najmniejsze ZAZ, posiadające do 20 etatów, najczęściej nie potrafiły wyrazić jednoznacznej opinii w tej kwestii (39% odpowiedzi nie wiem), podczas gdy większe ZAZ zdecydowanie popierały tę możliwość (około 2/3 uznawało, że ma pozytywny wpływ na działalność ZAZ). Im dłużej działający Zakład, tym częściej dostrzegano pozytywny wpływ artykułu 22 na działalność ZAZ – w grupie ZAZ, które rozpoczęły działalność przed 2007 r. odsetek ten wyniósł 66%, podczas gdy w najkrócej działających ZAZ (od 2014 r.) jedynie 44%. </w:t>
      </w:r>
    </w:p>
    <w:p w:rsidR="00E7653E" w:rsidRDefault="00E7653E" w:rsidP="00E7653E">
      <w:r>
        <w:t>Najbardziej sceptycznie do możliwości zaoferowania odpisu kontrahentowi odniosły się ZAZ, których działalność należała do profilu Horeca (hotelarstwo, restauracje, catering) – 22% uznało, że nie wpływa to pozytywnie na ich działalność, a także ZAZ z regionu południowego – 33%.</w:t>
      </w:r>
    </w:p>
    <w:p w:rsidR="00E7653E" w:rsidRPr="00FC06BA" w:rsidRDefault="00E7653E" w:rsidP="00E7653E">
      <w:pPr>
        <w:rPr>
          <w:b/>
        </w:rPr>
      </w:pPr>
      <w:r w:rsidRPr="00FC06BA">
        <w:rPr>
          <w:b/>
        </w:rPr>
        <w:t>Pozytywna opinia ponad połowy ZAZ na temat możliwości zaoferowania kontrahentowi odpisu z wpłat na PFRON wynika z faktu, że daje to możliwość utrzymania stałych klientów (55%), poprawia płynność finansową prowadzonej działalności usługowo-wytwórczej (36%), umożliwia pozyskanie nowych klientów (36%), a także zwiększa atrakcyjność ZAZ (34%).</w:t>
      </w:r>
    </w:p>
    <w:p w:rsidR="00E7653E" w:rsidRDefault="00E7653E" w:rsidP="00E7653E">
      <w:r>
        <w:t>Z kolei osoby sceptycznie nastawione do zaproponowanego w art. 22 Ustawy rozwiązania uzasadniają, że nie ma to dla ZAZ znaczenia, gdyż odbiorcy ich usług to osoby, które nie posiadają obowiązku wpłat na PFRON (np. osoby prywatne, instytucje kościelne czy małe firmy) – 14%, kontrahenci nie mają świadomości istnienia takiego rozwiązania (14%) lub nie korzystają z takiego rozwiązania pomimo przekazywania im takiej informacji (14%). Ponadto, zwracano uwagę, że generuje to dodatkowe obciążenia przy przygotowywaniu faktury (14%), czy obliczenie ulgi jest zbyt skomplikowane dla kontrahenta, powodując, że nie jest on zainteresowany ewentualnym skorzystaniem z takiego rozwiązania (7%).</w:t>
      </w:r>
    </w:p>
    <w:p w:rsidR="00E7653E" w:rsidRDefault="00E7653E" w:rsidP="009A29D5">
      <w:pPr>
        <w:rPr>
          <w:rFonts w:asciiTheme="minorHAnsi" w:eastAsiaTheme="minorHAnsi" w:hAnsiTheme="minorHAnsi" w:cstheme="minorBidi"/>
          <w:b/>
          <w:lang w:bidi="ar-SA"/>
        </w:rPr>
      </w:pPr>
    </w:p>
    <w:p w:rsidR="009A29D5" w:rsidRPr="00866F85" w:rsidRDefault="009A29D5" w:rsidP="009A29D5">
      <w:pPr>
        <w:keepNext/>
        <w:jc w:val="left"/>
        <w:rPr>
          <w:b/>
          <w:bCs/>
          <w:color w:val="1F497D"/>
          <w:sz w:val="18"/>
          <w:szCs w:val="18"/>
        </w:rPr>
      </w:pPr>
      <w:bookmarkStart w:id="245" w:name="_Toc494097713"/>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67</w:t>
      </w:r>
      <w:r w:rsidR="00590549" w:rsidRPr="00866F85">
        <w:rPr>
          <w:b/>
          <w:bCs/>
          <w:noProof/>
          <w:color w:val="1F497D"/>
          <w:sz w:val="18"/>
          <w:szCs w:val="18"/>
        </w:rPr>
        <w:fldChar w:fldCharType="end"/>
      </w:r>
      <w:r w:rsidR="00B36382">
        <w:rPr>
          <w:b/>
          <w:bCs/>
          <w:noProof/>
          <w:color w:val="1F497D"/>
          <w:sz w:val="18"/>
          <w:szCs w:val="18"/>
        </w:rPr>
        <w:t xml:space="preserve">. </w:t>
      </w:r>
      <w:r>
        <w:rPr>
          <w:b/>
          <w:bCs/>
          <w:color w:val="1F497D"/>
          <w:sz w:val="18"/>
          <w:szCs w:val="18"/>
        </w:rPr>
        <w:t xml:space="preserve">Opinie na temat wpływu art. 22 Ustawy </w:t>
      </w:r>
      <w:r w:rsidR="00E7653E">
        <w:rPr>
          <w:b/>
          <w:bCs/>
          <w:color w:val="1F497D"/>
          <w:sz w:val="18"/>
          <w:szCs w:val="18"/>
        </w:rPr>
        <w:t xml:space="preserve">z dnia 27 sierpnia 1997 r. </w:t>
      </w:r>
      <w:r>
        <w:rPr>
          <w:b/>
          <w:bCs/>
          <w:color w:val="1F497D"/>
          <w:sz w:val="18"/>
          <w:szCs w:val="18"/>
        </w:rPr>
        <w:t>o rehabilitacji zawodowej i społecznej oraz zatrudnianiu osób niepełnosprawnych na działalność ZAZ</w:t>
      </w:r>
      <w:bookmarkEnd w:id="245"/>
    </w:p>
    <w:p w:rsidR="009A29D5" w:rsidRDefault="009A29D5" w:rsidP="009A29D5">
      <w:pPr>
        <w:spacing w:before="0" w:after="0" w:line="240" w:lineRule="auto"/>
        <w:jc w:val="left"/>
        <w:rPr>
          <w:rFonts w:asciiTheme="minorHAnsi" w:eastAsiaTheme="minorHAnsi" w:hAnsiTheme="minorHAnsi" w:cstheme="minorBidi"/>
          <w:lang w:bidi="ar-SA"/>
        </w:rPr>
      </w:pPr>
      <w:r>
        <w:rPr>
          <w:rFonts w:asciiTheme="minorHAnsi" w:eastAsiaTheme="minorHAnsi" w:hAnsiTheme="minorHAnsi" w:cstheme="minorBidi"/>
          <w:noProof/>
          <w:lang w:eastAsia="pl-PL" w:bidi="ar-SA"/>
        </w:rPr>
        <w:drawing>
          <wp:inline distT="0" distB="0" distL="0" distR="0">
            <wp:extent cx="5860604" cy="5505296"/>
            <wp:effectExtent l="0" t="0" r="6985" b="0"/>
            <wp:docPr id="386" name="Obraz 386" descr="Rysunek prezentuje opinie na temat wpływu art. 22 Ustawy z dnia 27 sierpnia 1997 r. o rehabilitacji zawodowej i społecznej oraz zatrudnianiu osób niepełnosprawnych na działalność ZAZ.&#10;CZY ZAPISY ART. 22 USTAWY WPŁYWAJĄ KORZYSTNIE NA DZIAŁALNOŚĆ ZAZ&#10;Nie - 7%, Raczej nie - 7%, Raczej tak - 17%, Tak  - 39%, Nie wiem|trudno powiedzieć - 29%.&#10;UZASADNIENIA ODPOWIEDZI &quot;RACZEJ TAK LUB TAK&quot;&#10;możliwość utrzymania stałych klientów - 55%,&#10;poprawa płynności finansowej w prowadzonej działalności usługowo-wytwórczej (płatności w terminie) - 36%,&#10;możliwość pozyskania nowych klientów - 36%,&#10;zwiększa się atrakcyjność ZAZ - 34%,&#10;odpisy są zbyt małe  - 2%,&#10;nie wiem - 4%.&#10;UZASADNIENIA ODPOWIEDZI &quot;RACZEJ NIE LUB NIE&quot;&#10;nie wiem - 21% ,&#10;większość odbiorców naszych usług nie ma obowiązku wpłat na PFRON ( osoby prywatne, instytucje kościelne, małe firmy) - 14%,&#10;niska świadomość innych podmiotów - 14%,&#10;nikt z naszych klientów nie korzystał z tego zapisu, mimo że przekazywaliśmy taką informację - 14% ,&#10;generuje dodatkowe obciążenia dla przygotowujących faktury - 14%,&#10;wzór obliczenia ulgi jest zbyt skomplikowany dla kontrahentów - 7%,&#10;nie jest to istotne dla klientów - 7%,&#10;zwiększa się atrakcyjność ZAZ - 7%,&#10;możliwość utrzymania stałych klientów - 7%." title="Opinie na temat wpływu art. 22 Ustawy z dnia 27 sierpnia 1997 r. o rehabilitacji zawodowej i społecznej oraz zatrudnianiu osób niepełnosprawnych na działalność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858631" cy="5503442"/>
                    </a:xfrm>
                    <a:prstGeom prst="rect">
                      <a:avLst/>
                    </a:prstGeom>
                    <a:noFill/>
                  </pic:spPr>
                </pic:pic>
              </a:graphicData>
            </a:graphic>
          </wp:inline>
        </w:drawing>
      </w:r>
    </w:p>
    <w:p w:rsidR="009A29D5" w:rsidRDefault="009A29D5" w:rsidP="009A29D5">
      <w:pPr>
        <w:spacing w:before="0" w:after="0" w:line="240" w:lineRule="auto"/>
        <w:jc w:val="left"/>
        <w:rPr>
          <w:i/>
        </w:rPr>
      </w:pPr>
      <w:r w:rsidRPr="00866F85">
        <w:rPr>
          <w:i/>
        </w:rPr>
        <w:t xml:space="preserve">Źródło: </w:t>
      </w:r>
      <w:r>
        <w:rPr>
          <w:i/>
        </w:rPr>
        <w:t xml:space="preserve">badanie CAWI zakładów aktywności zawodowej przeprowadzone w 2017 r. </w:t>
      </w:r>
    </w:p>
    <w:p w:rsidR="009A29D5" w:rsidRDefault="009A29D5" w:rsidP="009A29D5">
      <w:pPr>
        <w:spacing w:before="0" w:after="0" w:line="240" w:lineRule="auto"/>
        <w:jc w:val="left"/>
        <w:rPr>
          <w:rFonts w:asciiTheme="minorHAnsi" w:eastAsiaTheme="minorHAnsi" w:hAnsiTheme="minorHAnsi" w:cstheme="minorBidi"/>
          <w:lang w:bidi="ar-SA"/>
        </w:rPr>
      </w:pPr>
    </w:p>
    <w:p w:rsidR="00E7653E" w:rsidRDefault="00E7653E" w:rsidP="00E7653E">
      <w:pPr>
        <w:rPr>
          <w:lang w:eastAsia="pl-PL"/>
        </w:rPr>
      </w:pPr>
      <w:r>
        <w:rPr>
          <w:lang w:eastAsia="pl-PL"/>
        </w:rPr>
        <w:t xml:space="preserve">Badanie jakościowe potwierdza, że możliwość zaoferowania odpisu kontrahentowi na mocy art. 22 </w:t>
      </w:r>
      <w:r>
        <w:rPr>
          <w:i/>
          <w:lang w:eastAsia="pl-PL"/>
        </w:rPr>
        <w:t xml:space="preserve">Ustawy </w:t>
      </w:r>
      <w:r w:rsidR="00B36382">
        <w:rPr>
          <w:i/>
          <w:lang w:eastAsia="pl-PL"/>
        </w:rPr>
        <w:br/>
      </w:r>
      <w:r>
        <w:rPr>
          <w:i/>
          <w:lang w:eastAsia="pl-PL"/>
        </w:rPr>
        <w:t xml:space="preserve">o rehabilitacji </w:t>
      </w:r>
      <w:r>
        <w:rPr>
          <w:lang w:eastAsia="pl-PL"/>
        </w:rPr>
        <w:t xml:space="preserve">stanowi pewien atut dla ZAZ i zwiększa ich szansę na pozyskanie klientów. Działa to zwłaszcza tam, gdzie odbiorcą świadczonych usług lub produkcji jest duża instytucja – np. lokalny szpital, szkoła, urząd. </w:t>
      </w:r>
    </w:p>
    <w:p w:rsidR="00E7653E" w:rsidRDefault="00E7653E" w:rsidP="00E7653E">
      <w:r>
        <w:t xml:space="preserve">Zdarza się, że zainteresowanie ZAZ jako dostawcą jest w pierwszym rzędzie związane z możliwością uzyskania odpisu. Badanie jakościowe wskazuje jednak, że nie jest to, w ocenie zarządzających ZAZ, główna motywacja odbiorców. Częściej zakłady funkcjonują w świadomości lokalnych klientów jako jedna z firm oferujących usługi lub produkcję danego typu. Jednak w części przypadków brak takiej możliwości lub jej przejściowa utrata powodują rozwiązanie współpracy. Bywa, że staje się to bodźcem dla kontrahentów do zmiany struktury własnego zatrudnienia. </w:t>
      </w:r>
    </w:p>
    <w:p w:rsidR="00E7653E" w:rsidRDefault="00E7653E" w:rsidP="00E7653E">
      <w:pPr>
        <w:pStyle w:val="cytatZAZv1"/>
      </w:pPr>
      <w:r>
        <w:t>Z naszych ulg nie korzysta dużo zakładów pracy, bo wszyscy uciekają od tych różnych spraw zatrudniania więcej niż 25 pracowników. Gmina również nie chce korzystać z naszych odliczeń, bo zatrudniają jedną osobę niepełnosprawną. (CS 3 kierownik ZAZ)</w:t>
      </w:r>
    </w:p>
    <w:p w:rsidR="00E7653E" w:rsidRDefault="00E7653E" w:rsidP="00E7653E">
      <w:pPr>
        <w:pStyle w:val="cytatZAZv1"/>
      </w:pPr>
      <w:r>
        <w:t xml:space="preserve">Mieliśmy takie zapytanie od firm, ale nie lokalnych. Szukali kogoś, kto może im wykonać drobne usługi stolarskie </w:t>
      </w:r>
      <w:r w:rsidR="00B36382">
        <w:br/>
      </w:r>
      <w:r>
        <w:t>i jednocześnie zagwarantować obniżenie. Pracodawcy dowiadując się, że nie dajemy obniżeń nie podejmowali z nami współpracy. (CS 5 kierownik ZAZ)</w:t>
      </w:r>
    </w:p>
    <w:p w:rsidR="00E7653E" w:rsidRDefault="00E7653E" w:rsidP="00E7653E">
      <w:r>
        <w:t xml:space="preserve">Jednak nie każdy ZAZ może obecnie korzystać z tego benefitu, a bywa nawet, że ta możliwość generuje z jego perspektywy więcej problemów niż pożytku. </w:t>
      </w:r>
    </w:p>
    <w:p w:rsidR="00E7653E" w:rsidRDefault="00E7653E" w:rsidP="00E7653E">
      <w:pPr>
        <w:pStyle w:val="Akapitzlist"/>
        <w:numPr>
          <w:ilvl w:val="0"/>
          <w:numId w:val="37"/>
        </w:numPr>
      </w:pPr>
      <w:r>
        <w:t xml:space="preserve">Z perspektywy siedleckiego zakładu aktywności, możliwość zaoferowania odpisów w ramach art. 22 nie stanowi atutu – ZAZ nie obsługuje kontrahentów, dla których byłaby to atrakcyjna możliwość, więc w żaden sposób nie zwiększa to możliwości zarobkowych Zakładu. Dodatkowo generuje kłopot, ponieważ księgowość musi (zdaniem kierownika ZAZ), przygotować niezależnie od tego czy korzystają z odpisu czy nie, odpowiednie dokumenty dla wszystkich kontrahentów. Zabiera to niepotrzebnie czas. </w:t>
      </w:r>
    </w:p>
    <w:p w:rsidR="00E7653E" w:rsidRDefault="00E7653E" w:rsidP="00E7653E">
      <w:pPr>
        <w:pStyle w:val="cytatZAZv1"/>
      </w:pPr>
      <w:r>
        <w:t xml:space="preserve">Ostatnio my to robimy i to jest dla nas ogromna praca, którą musimy wykonać, a nasi klienci nie są zainteresowani tym zupełnie. Do tamtego miesiąca walczyliśmy z tym, bo dostawaliśmy zwrotki tego, więc w końcu pani księgowa poprosiła o uszanowanie jej pracy, bo to zajmuje bardzo dużo czasu. Mamy obowiązek wystawiania tego. Nie jest to żadnym atutem. Te firmy, z którymi współpracujemy, nie mają tych kryteriów, które pozwoliłyby z tego odpisu dokonać. (...) </w:t>
      </w:r>
      <w:r w:rsidR="00B36382">
        <w:br/>
      </w:r>
      <w:r>
        <w:t>W tym momencie to jest dla nas dodatkowa praca, która niczemu nie służy. (CS 2 kierownik ZAZ)</w:t>
      </w:r>
    </w:p>
    <w:p w:rsidR="00E7653E" w:rsidRDefault="00E7653E" w:rsidP="00E7653E">
      <w:pPr>
        <w:pStyle w:val="Akapitzlist"/>
        <w:numPr>
          <w:ilvl w:val="0"/>
          <w:numId w:val="37"/>
        </w:numPr>
      </w:pPr>
      <w:r>
        <w:t xml:space="preserve">Bywa, że ZAZ nie może, ze względu organizacyjnych, zaoferować odpisu. W przypadku zakładu </w:t>
      </w:r>
      <w:r w:rsidR="00B36382">
        <w:br/>
      </w:r>
      <w:r>
        <w:t xml:space="preserve">w Biskupcu nie jest to możliwe, ponieważ pracownicy i kadra są zatrudnieni w strukturach organizatora. Wliczając wszystkich zatrudnionych organizator nie spełnia wymogu w postaci zatrudnienia co najmniej 30 osób niepełnosprawnych, które zarazem będą stanowiły 30% pracowników. </w:t>
      </w:r>
    </w:p>
    <w:p w:rsidR="00E7653E" w:rsidRDefault="00E7653E" w:rsidP="00E7653E">
      <w:r>
        <w:t xml:space="preserve">Mimo wszystko duża część kierowników i osób z otoczenia ZAZ, a zawłaszcza osoby aktywnie zaangażowane </w:t>
      </w:r>
      <w:r w:rsidR="00B36382">
        <w:br/>
      </w:r>
      <w:r>
        <w:t xml:space="preserve">w działalność Ogólnopolskiego Związku Pracodawców ZAZ i Innych Przedsiębiorstw Społecznych podkreślają, że możliwość ta ma duże znaczenie dla rozwoju i funkcjonowania ZAZ i jej utrzymanie stanowi w wielu wypadkach kartę przetargową ZAZ przy pozyskiwaniu zleceń. </w:t>
      </w:r>
    </w:p>
    <w:p w:rsidR="00E7653E" w:rsidRDefault="00E7653E" w:rsidP="00E7653E">
      <w:pPr>
        <w:pStyle w:val="cytatZAZv1"/>
      </w:pPr>
      <w:r>
        <w:t>Ja jako pracodawca ZAZ Sztum oraz członek Ogólnopolskiego Związku powiem, że my świadomie i bezpośrednio pracowaliśmy w komisjach sejmowych. Braliśmy udział w pracach nad artykułem 22, ponieważ wiedzieliśmy o różnego rodzaju wykroczeniach i nadużyciach. Zależy nam żeby ten artykuł istniał. Dzięki temu firmy zewnętrzne chcą z nami współpracować. Rzeczywiście jesteśmy mniej wydajni, bo nasze zakłady nie są duże. To jest dodatkowy profit dla naszych kontrahentów. To się przekłada na pieniądze. (CS 1 kierownik ZAZ)</w:t>
      </w:r>
    </w:p>
    <w:p w:rsidR="00E7653E" w:rsidRDefault="00E7653E" w:rsidP="00E7653E">
      <w:r>
        <w:t xml:space="preserve">Opinie na temat złagodzenia kryteriów otrzymania odpisów nie są jednoznaczne, wydaje się jednak, że dla personelu ZAZ nie niosą ze sobą zbyt dużego ryzyka utraty kontraktów przez Zakłady Aktywności Zawodowej, nawet jeśli mogłaby jest zaoferować inna instytucja zajmująca się aktywizacją zawodową ON. </w:t>
      </w:r>
    </w:p>
    <w:p w:rsidR="00E7653E" w:rsidRDefault="00E7653E" w:rsidP="00E7653E">
      <w:pPr>
        <w:spacing w:before="0" w:after="0" w:line="240" w:lineRule="auto"/>
        <w:rPr>
          <w:rFonts w:asciiTheme="minorHAnsi" w:eastAsiaTheme="minorHAnsi" w:hAnsiTheme="minorHAnsi" w:cstheme="minorBidi"/>
          <w:lang w:bidi="ar-SA"/>
        </w:rPr>
      </w:pPr>
    </w:p>
    <w:p w:rsidR="00E7653E" w:rsidRPr="00FC06BA" w:rsidRDefault="00E7653E" w:rsidP="00E7653E">
      <w:pPr>
        <w:spacing w:before="0" w:after="0" w:line="240" w:lineRule="auto"/>
        <w:rPr>
          <w:rFonts w:asciiTheme="minorHAnsi" w:eastAsiaTheme="minorHAnsi" w:hAnsiTheme="minorHAnsi" w:cstheme="minorBidi"/>
          <w:b/>
          <w:lang w:bidi="ar-SA"/>
        </w:rPr>
      </w:pPr>
      <w:r w:rsidRPr="00FC06BA">
        <w:rPr>
          <w:rFonts w:asciiTheme="minorHAnsi" w:eastAsiaTheme="minorHAnsi" w:hAnsiTheme="minorHAnsi" w:cstheme="minorBidi"/>
          <w:b/>
          <w:lang w:bidi="ar-SA"/>
        </w:rPr>
        <w:t xml:space="preserve">W badaniu ilościowym ZAZ neutralnie podchodziły do oceny wpływu na działalność ZAZ ewentualnego wzrostu liczby podmiotów, od których zakup towarów i usług powoduje ulgi dla podmiotów zobowiązanych do wpłat na PFRON (40%). Kolejne 32% uznało, że wpłynie to korzystnie lub bardzo korzystnie na działalność ZAZ, a jedyni 9% dostrzegało możliwość negatywnego wpływu. </w:t>
      </w:r>
    </w:p>
    <w:p w:rsidR="00E7653E" w:rsidRDefault="00E7653E" w:rsidP="00E7653E">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Jednak przedstawicielom ZAZ trudno było ocenić, jakie konkretnie skutki miałaby dla ZAZ przynieść taka zmiana. Jedynie 18% uznało, że może spowodować wzrost przychodów Zakładu, a 5%, że przyniesie spadek sprzedaży wyrobów ZAZ, a także zwiększy konkurencyjność na rynku (3%).</w:t>
      </w:r>
    </w:p>
    <w:p w:rsidR="00E7653E" w:rsidRDefault="00E7653E" w:rsidP="00E7653E"/>
    <w:p w:rsidR="009A29D5" w:rsidRPr="00866F85" w:rsidRDefault="009A29D5" w:rsidP="009A29D5">
      <w:pPr>
        <w:keepNext/>
        <w:jc w:val="left"/>
        <w:rPr>
          <w:b/>
          <w:bCs/>
          <w:color w:val="1F497D"/>
          <w:sz w:val="18"/>
          <w:szCs w:val="18"/>
        </w:rPr>
      </w:pPr>
      <w:bookmarkStart w:id="246" w:name="_Toc494097714"/>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68</w:t>
      </w:r>
      <w:r w:rsidR="00590549" w:rsidRPr="00866F85">
        <w:rPr>
          <w:b/>
          <w:bCs/>
          <w:noProof/>
          <w:color w:val="1F497D"/>
          <w:sz w:val="18"/>
          <w:szCs w:val="18"/>
        </w:rPr>
        <w:fldChar w:fldCharType="end"/>
      </w:r>
      <w:r w:rsidR="00B36382">
        <w:rPr>
          <w:b/>
          <w:bCs/>
          <w:noProof/>
          <w:color w:val="1F497D"/>
          <w:sz w:val="18"/>
          <w:szCs w:val="18"/>
        </w:rPr>
        <w:t>.</w:t>
      </w:r>
      <w:r w:rsidR="00E7653E">
        <w:rPr>
          <w:b/>
          <w:bCs/>
          <w:noProof/>
          <w:color w:val="1F497D"/>
          <w:sz w:val="18"/>
          <w:szCs w:val="18"/>
        </w:rPr>
        <w:t xml:space="preserve"> </w:t>
      </w:r>
      <w:r>
        <w:rPr>
          <w:b/>
          <w:bCs/>
          <w:color w:val="1F497D"/>
          <w:sz w:val="18"/>
          <w:szCs w:val="18"/>
        </w:rPr>
        <w:t>Opinie na temat wpływu na działalność ZAZ ewentualnego wzrostu liczby podmiotów, od których zakup towarów i usług powoduje ulgi dla podmiotów zobowiązanych do wpłat na PFRON</w:t>
      </w:r>
      <w:bookmarkEnd w:id="246"/>
    </w:p>
    <w:p w:rsidR="009A29D5" w:rsidRDefault="009A29D5" w:rsidP="009A29D5">
      <w:r>
        <w:rPr>
          <w:noProof/>
          <w:lang w:eastAsia="pl-PL" w:bidi="ar-SA"/>
        </w:rPr>
        <w:drawing>
          <wp:inline distT="0" distB="0" distL="0" distR="0">
            <wp:extent cx="5857875" cy="2739889"/>
            <wp:effectExtent l="0" t="0" r="0" b="3810"/>
            <wp:docPr id="387" name="Obraz 387" descr="Rysunek prezentuje opinie na temat wpływu na działalność ZAZ ewentualnego wzrostu liczby podmiotów, od których zakup towarów i usług powoduje ulgi dla podmiotów zobowiązanych do wpłat na PFRON.&#10;WPŁYW NA DZIAŁALNOŚĆ ZAZ&#10;[1] bardzo niekorzystnie - 1% ,&#10;[2] niekorzystnie - 8%,&#10;[3] neutralnie - 40%,&#10;[4] korzystnie - 20%,&#10;[5] bardzo korzystnie - 12%,&#10;Nie wiem|trudno powiedzieć - 19%,&#10;Średnia - 3,4.&#10;SKUTKI ZMIANY DLA ZAZ&#10;Nie wiem - 55%,&#10;Nie miałyby żadnych skutków - 19%,&#10;większe przychody ZAZ - 18%,&#10;spadek sprzedaży naszych wyrobów - 5%,&#10;konkurencja na rynku i w konsekwencji walka o klienta - 3%." title="Opinie na temat wpływu na działalność ZAZ ewentualnego wzrostu liczby podmiotów, od których zakup towarów i usług powoduje ulgi dla podmiotów zobowiązanych do wpłat na PF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860958" cy="2741331"/>
                    </a:xfrm>
                    <a:prstGeom prst="rect">
                      <a:avLst/>
                    </a:prstGeom>
                    <a:noFill/>
                  </pic:spPr>
                </pic:pic>
              </a:graphicData>
            </a:graphic>
          </wp:inline>
        </w:drawing>
      </w:r>
    </w:p>
    <w:p w:rsidR="009A29D5" w:rsidRDefault="009A29D5" w:rsidP="009A29D5">
      <w:pPr>
        <w:spacing w:before="0" w:after="0" w:line="240" w:lineRule="auto"/>
        <w:jc w:val="left"/>
        <w:rPr>
          <w:i/>
        </w:rPr>
      </w:pPr>
      <w:r w:rsidRPr="00866F85">
        <w:rPr>
          <w:i/>
        </w:rPr>
        <w:t xml:space="preserve">Źródło: </w:t>
      </w:r>
      <w:r>
        <w:rPr>
          <w:i/>
        </w:rPr>
        <w:t>badanie CAWI zakładów aktywności zawodowej przeprowadzone w 2017 r. N=95.</w:t>
      </w:r>
    </w:p>
    <w:p w:rsidR="009A29D5" w:rsidRDefault="009A29D5" w:rsidP="009A29D5">
      <w:pPr>
        <w:spacing w:before="0" w:after="0" w:line="240" w:lineRule="auto"/>
        <w:jc w:val="left"/>
        <w:rPr>
          <w:rFonts w:asciiTheme="minorHAnsi" w:eastAsiaTheme="minorHAnsi" w:hAnsiTheme="minorHAnsi" w:cstheme="minorBidi"/>
          <w:lang w:bidi="ar-SA"/>
        </w:rPr>
      </w:pPr>
    </w:p>
    <w:p w:rsidR="009A29D5" w:rsidRDefault="009A29D5" w:rsidP="009A29D5">
      <w:pPr>
        <w:spacing w:before="0" w:after="0" w:line="240" w:lineRule="auto"/>
        <w:jc w:val="left"/>
        <w:rPr>
          <w:rFonts w:asciiTheme="minorHAnsi" w:eastAsiaTheme="minorHAnsi" w:hAnsiTheme="minorHAnsi" w:cstheme="minorBidi"/>
          <w:lang w:bidi="ar-SA"/>
        </w:rPr>
      </w:pPr>
    </w:p>
    <w:p w:rsidR="009A29D5" w:rsidRPr="007C7EBF" w:rsidRDefault="009A29D5" w:rsidP="009A29D5">
      <w:pPr>
        <w:pStyle w:val="Nagwek2"/>
        <w:rPr>
          <w:rFonts w:eastAsiaTheme="minorHAnsi"/>
          <w:lang w:bidi="ar-SA"/>
        </w:rPr>
      </w:pPr>
      <w:bookmarkStart w:id="247" w:name="_Toc494098577"/>
      <w:r w:rsidRPr="007C7EBF">
        <w:rPr>
          <w:rFonts w:eastAsiaTheme="minorHAnsi"/>
          <w:lang w:bidi="ar-SA"/>
        </w:rPr>
        <w:t>Zasady funkcjonowania ZAZ</w:t>
      </w:r>
      <w:bookmarkEnd w:id="247"/>
    </w:p>
    <w:p w:rsidR="00E7653E" w:rsidRPr="00FC06BA" w:rsidRDefault="00E7653E" w:rsidP="00E7653E">
      <w:pPr>
        <w:spacing w:before="0" w:after="0" w:line="240" w:lineRule="auto"/>
        <w:rPr>
          <w:u w:val="single"/>
        </w:rPr>
      </w:pPr>
      <w:r w:rsidRPr="00750F45">
        <w:t>Wedle obowiązujących przepisów ZAZ są dostępne dla wszystkich osób niepełnosprawnych ze znacznym stopniem niepełnosprawności, a także dla osób ze stopniem umiarkowanym, u których stwierdzono autyzm, chorobę psychiczną lub upośledzenie umysłowe</w:t>
      </w:r>
      <w:r>
        <w:t xml:space="preserve">. </w:t>
      </w:r>
      <w:r w:rsidRPr="00FC06BA">
        <w:rPr>
          <w:u w:val="single"/>
        </w:rPr>
        <w:t>Rozwiązanie to za prawidłowe uznało jedynie 12% przedstawicieli ZAZ.</w:t>
      </w:r>
    </w:p>
    <w:p w:rsidR="00E7653E" w:rsidRDefault="00E7653E" w:rsidP="00E7653E">
      <w:pPr>
        <w:spacing w:before="0" w:after="0" w:line="240" w:lineRule="auto"/>
        <w:rPr>
          <w:b/>
        </w:rPr>
      </w:pPr>
      <w:r w:rsidRPr="00750F45">
        <w:rPr>
          <w:b/>
        </w:rPr>
        <w:t xml:space="preserve">Ponad połowa (56%) była zdania, że ZAZ powinny być dostępne dla wszystkich osób niepełnosprawnych ze znacznym stopniem niepełnosprawności, a także dla wszystkich osób niepełnosprawnych z umiarkowanym stopniem niepełnosprawności (bez względu na rodzaj niepełnosprawności). </w:t>
      </w:r>
      <w:r>
        <w:t>Rozwiązanie to szczególnie często wybierali przedstawiciele ZAZ działających najkrócej (od 2014 r.) – 70%, zajmujących się rękodziełem artystycznym (70%), hotelarstwem (67%), z regionu południowego (78%).</w:t>
      </w:r>
    </w:p>
    <w:p w:rsidR="00E7653E" w:rsidRPr="00750F45" w:rsidRDefault="00E7653E" w:rsidP="00E7653E">
      <w:pPr>
        <w:spacing w:before="0" w:after="0" w:line="240" w:lineRule="auto"/>
        <w:rPr>
          <w:b/>
        </w:rPr>
      </w:pPr>
    </w:p>
    <w:p w:rsidR="00E7653E" w:rsidRDefault="00E7653E" w:rsidP="00E7653E">
      <w:pPr>
        <w:spacing w:before="0" w:after="0" w:line="240" w:lineRule="auto"/>
      </w:pPr>
      <w:r w:rsidRPr="00FC06BA">
        <w:rPr>
          <w:b/>
          <w:u w:val="single"/>
        </w:rPr>
        <w:t>Żaden przedstawiciel ZAZ nie wskazał</w:t>
      </w:r>
      <w:r w:rsidRPr="00FC06BA">
        <w:rPr>
          <w:u w:val="single"/>
        </w:rPr>
        <w:t>, że ZAZ powinny być dostępne tylko dla ON ze znacznym stopniem niepełnosprawności oraz ZAZ nie powinny przyjmować osób niepełnosprawnych z określonym rodzajem niepełnosprawności</w:t>
      </w:r>
      <w:r>
        <w:t>.</w:t>
      </w:r>
    </w:p>
    <w:p w:rsidR="00E7653E" w:rsidRPr="00750F45" w:rsidRDefault="00E7653E" w:rsidP="00E7653E">
      <w:pPr>
        <w:spacing w:before="0" w:after="0" w:line="240" w:lineRule="auto"/>
        <w:rPr>
          <w:rFonts w:asciiTheme="minorHAnsi" w:eastAsiaTheme="minorHAnsi" w:hAnsiTheme="minorHAnsi" w:cstheme="minorBidi"/>
          <w:lang w:bidi="ar-SA"/>
        </w:rPr>
      </w:pPr>
      <w:r>
        <w:t xml:space="preserve">Co trzeci ZAZ proponował zastosowanie innego niż wskazane powyżej rozwiązania – proponowano tutaj przede wszystkim możliwość zatrudnienia większej liczby osób z umiarkowanym stopniem niepełnosprawności (26%). </w:t>
      </w:r>
    </w:p>
    <w:p w:rsidR="00E7653E" w:rsidRDefault="00E7653E" w:rsidP="009A29D5">
      <w:pPr>
        <w:spacing w:before="0" w:after="0" w:line="240" w:lineRule="auto"/>
      </w:pPr>
    </w:p>
    <w:p w:rsidR="009A29D5" w:rsidRPr="00866F85" w:rsidRDefault="009A29D5" w:rsidP="009A29D5">
      <w:pPr>
        <w:keepNext/>
        <w:jc w:val="left"/>
        <w:rPr>
          <w:b/>
          <w:bCs/>
          <w:color w:val="1F497D"/>
          <w:sz w:val="18"/>
          <w:szCs w:val="18"/>
        </w:rPr>
      </w:pPr>
      <w:bookmarkStart w:id="248" w:name="_Toc494097715"/>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69</w:t>
      </w:r>
      <w:r w:rsidR="00590549" w:rsidRPr="00866F85">
        <w:rPr>
          <w:b/>
          <w:bCs/>
          <w:noProof/>
          <w:color w:val="1F497D"/>
          <w:sz w:val="18"/>
          <w:szCs w:val="18"/>
        </w:rPr>
        <w:fldChar w:fldCharType="end"/>
      </w:r>
      <w:r w:rsidR="00B36382">
        <w:rPr>
          <w:b/>
          <w:bCs/>
          <w:noProof/>
          <w:color w:val="1F497D"/>
          <w:sz w:val="18"/>
          <w:szCs w:val="18"/>
        </w:rPr>
        <w:t>.</w:t>
      </w:r>
      <w:r w:rsidR="00E7653E">
        <w:rPr>
          <w:b/>
          <w:bCs/>
          <w:noProof/>
          <w:color w:val="1F497D"/>
          <w:sz w:val="18"/>
          <w:szCs w:val="18"/>
        </w:rPr>
        <w:t xml:space="preserve"> </w:t>
      </w:r>
      <w:r>
        <w:rPr>
          <w:b/>
          <w:bCs/>
          <w:color w:val="1F497D"/>
          <w:sz w:val="18"/>
          <w:szCs w:val="18"/>
        </w:rPr>
        <w:t>Ocena stanu prawnego w kwestii dostępności ZAZ dla osób niepełnosprawnych ze względu na stopień i rodzaj niepełnosprawności</w:t>
      </w:r>
      <w:bookmarkEnd w:id="248"/>
    </w:p>
    <w:p w:rsidR="009A29D5" w:rsidRDefault="009A29D5" w:rsidP="009A29D5">
      <w:pPr>
        <w:spacing w:before="0" w:after="0" w:line="240" w:lineRule="auto"/>
        <w:jc w:val="left"/>
        <w:rPr>
          <w:rFonts w:asciiTheme="minorHAnsi" w:eastAsiaTheme="minorHAnsi" w:hAnsiTheme="minorHAnsi" w:cstheme="minorBidi"/>
          <w:lang w:bidi="ar-SA"/>
        </w:rPr>
      </w:pPr>
      <w:r>
        <w:rPr>
          <w:rFonts w:asciiTheme="minorHAnsi" w:eastAsiaTheme="minorHAnsi" w:hAnsiTheme="minorHAnsi" w:cstheme="minorBidi"/>
          <w:noProof/>
          <w:lang w:eastAsia="pl-PL" w:bidi="ar-SA"/>
        </w:rPr>
        <w:drawing>
          <wp:inline distT="0" distB="0" distL="0" distR="0">
            <wp:extent cx="5819775" cy="3083841"/>
            <wp:effectExtent l="0" t="0" r="0" b="2540"/>
            <wp:docPr id="388" name="Obraz 388" descr="Rysunek przedstawia ocenę stanu prawnego w kwestii dostępności ZAZ dla osób niepełnosprawnych ze względu na stopień i rodzaj niepełnosprawności.&#10;Obecny stan prawny - w kwestii stopnia i rodzaju niepełnosprawności jest prawidłowy - 12%,&#10;ZAZ powinny być dostępne dla wszystkich osób niepełnosprawnych ze znacznym stopniem niepełnosprawności, a także dla wszystkich osób niepełnosprawnych z umiarkowanym stopniem niepełnosprawności (bez względu na rodzaj niepełnosprawności) - 56%,&#10;Inne rozwiązanie - 31%,&#10;Nie wiem|trudno powiedzieć -  2%." title="Ocena stanu prawnego w kwestii dostępności ZAZ dla osób niepełnosprawnych ze względu na stopień i rodzaj niepełnosprawnoś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825032" cy="3086627"/>
                    </a:xfrm>
                    <a:prstGeom prst="rect">
                      <a:avLst/>
                    </a:prstGeom>
                    <a:noFill/>
                  </pic:spPr>
                </pic:pic>
              </a:graphicData>
            </a:graphic>
          </wp:inline>
        </w:drawing>
      </w:r>
    </w:p>
    <w:p w:rsidR="009A29D5" w:rsidRDefault="009A29D5" w:rsidP="009A29D5">
      <w:pPr>
        <w:spacing w:before="0" w:after="0" w:line="240" w:lineRule="auto"/>
        <w:jc w:val="left"/>
        <w:rPr>
          <w:i/>
        </w:rPr>
      </w:pPr>
      <w:r w:rsidRPr="00866F85">
        <w:rPr>
          <w:i/>
        </w:rPr>
        <w:t xml:space="preserve">Źródło: </w:t>
      </w:r>
      <w:r>
        <w:rPr>
          <w:i/>
        </w:rPr>
        <w:t>badanie CAWI zakładów aktywności zawodowej przeprowadzone w 2017 r. N=95.</w:t>
      </w:r>
    </w:p>
    <w:p w:rsidR="009A29D5" w:rsidRDefault="009A29D5" w:rsidP="009A29D5">
      <w:pPr>
        <w:spacing w:before="0" w:after="0" w:line="240" w:lineRule="auto"/>
        <w:jc w:val="left"/>
        <w:rPr>
          <w:rFonts w:asciiTheme="minorHAnsi" w:eastAsiaTheme="minorHAnsi" w:hAnsiTheme="minorHAnsi" w:cstheme="minorBidi"/>
          <w:lang w:bidi="ar-SA"/>
        </w:rPr>
      </w:pPr>
    </w:p>
    <w:p w:rsidR="009A29D5" w:rsidRDefault="009A29D5" w:rsidP="009A29D5">
      <w:r w:rsidRPr="00915A95">
        <w:rPr>
          <w:b/>
        </w:rPr>
        <w:t>Zdecydowana większość ZAZ dostrzegała konieczność wprowadzenia zmian prawnych, systemowych regulujących funkcjonowanie ZAZ (83%). Zdaniem przedstawicieli ZAZ powinny one przede wszystkim dotyczyć gospodarowania środkami finansowymi przez ZAZ (51%)</w:t>
      </w:r>
      <w:r>
        <w:t xml:space="preserve"> – w tym uelastycznienia możliwości wydatków z przychodów np. na rozwój działalności (41%), czy zwiększenie możliwości przeznaczania środków </w:t>
      </w:r>
      <w:r w:rsidR="00B36382">
        <w:br/>
      </w:r>
      <w:r>
        <w:t xml:space="preserve">z ZFA na poprawę warunków pracy i rehabilitacji oraz warunków socjalnych i higieniczno-sanitarnych (33%). </w:t>
      </w:r>
    </w:p>
    <w:p w:rsidR="009A29D5" w:rsidRDefault="009A29D5" w:rsidP="009A29D5">
      <w:r w:rsidRPr="00915A95">
        <w:rPr>
          <w:b/>
        </w:rPr>
        <w:t>Około połowa ZAZ zwracała również na konieczność zmian w zakresie dofinansowania działalności ZAZ</w:t>
      </w:r>
      <w:r>
        <w:t xml:space="preserve"> – przede wszystkim waloryzację algorytmu dofinansowania, by wzrosło dofinansowanie (51%), zwiększenie limitu środków przeznaczanych przez Samorząd Województwa na dofinansowanie kosztów działania ZAZ (31%) oraz wprowadzenie możliwości dotacji podmiotowej od organizatora (27%).</w:t>
      </w:r>
    </w:p>
    <w:p w:rsidR="009A29D5" w:rsidRDefault="009A29D5" w:rsidP="009A29D5">
      <w:pPr>
        <w:spacing w:before="0" w:after="0" w:line="240" w:lineRule="auto"/>
        <w:jc w:val="left"/>
        <w:rPr>
          <w:rFonts w:cs="Calibri"/>
          <w:b/>
          <w:color w:val="000000"/>
        </w:rPr>
      </w:pPr>
      <w:r>
        <w:rPr>
          <w:rFonts w:cs="Calibri"/>
          <w:b/>
          <w:color w:val="000000"/>
        </w:rPr>
        <w:t xml:space="preserve">Istotne z punktu widzenia ZAZ zmiany powinny również objąć sferę rozliczania i sprawozdawczości (27%) – </w:t>
      </w:r>
      <w:r w:rsidRPr="00915A95">
        <w:rPr>
          <w:rFonts w:cs="Calibri"/>
          <w:color w:val="000000"/>
        </w:rPr>
        <w:t>wydłużenie terminów sprawozdawczości rocznej,</w:t>
      </w:r>
      <w:r>
        <w:rPr>
          <w:rFonts w:cs="Calibri"/>
          <w:b/>
          <w:color w:val="000000"/>
        </w:rPr>
        <w:t xml:space="preserve"> a także pracowników ZAZ (21%) - </w:t>
      </w:r>
      <w:r w:rsidRPr="00915A95">
        <w:rPr>
          <w:rFonts w:cs="Calibri"/>
          <w:color w:val="000000"/>
        </w:rPr>
        <w:t>zwiększenie % udziału ON ze stopniem umiarkowanym oraz możliwość rekrutacji osób z umiarkowanym stopniem niepełnosprawności bez względu na rodzaj schorzenia.</w:t>
      </w:r>
    </w:p>
    <w:p w:rsidR="009A29D5" w:rsidRDefault="009A29D5" w:rsidP="009A29D5">
      <w:pPr>
        <w:spacing w:before="0" w:after="0" w:line="240" w:lineRule="auto"/>
        <w:jc w:val="left"/>
        <w:rPr>
          <w:rFonts w:cs="Calibri"/>
          <w:b/>
          <w:color w:val="000000"/>
        </w:rPr>
      </w:pPr>
    </w:p>
    <w:p w:rsidR="009A29D5" w:rsidRDefault="009A29D5" w:rsidP="009A29D5">
      <w:pPr>
        <w:pStyle w:val="Legenda"/>
        <w:keepNext/>
      </w:pPr>
      <w:bookmarkStart w:id="249" w:name="_Toc494097751"/>
      <w:r>
        <w:t xml:space="preserve">Tabela </w:t>
      </w:r>
      <w:r w:rsidR="007B5113">
        <w:fldChar w:fldCharType="begin"/>
      </w:r>
      <w:r w:rsidR="007B5113">
        <w:instrText xml:space="preserve"> SEQ Tabela \* ARABIC </w:instrText>
      </w:r>
      <w:r w:rsidR="007B5113">
        <w:fldChar w:fldCharType="separate"/>
      </w:r>
      <w:r w:rsidR="00112E3B">
        <w:rPr>
          <w:noProof/>
        </w:rPr>
        <w:t>35</w:t>
      </w:r>
      <w:r w:rsidR="007B5113">
        <w:rPr>
          <w:noProof/>
        </w:rPr>
        <w:fldChar w:fldCharType="end"/>
      </w:r>
      <w:r>
        <w:t>. Konieczne do wprowadzenia zmiany prawne, systemowe regulujące funkcjonowanie ZAZ</w:t>
      </w:r>
      <w:bookmarkEnd w:id="249"/>
    </w:p>
    <w:tbl>
      <w:tblPr>
        <w:tblStyle w:val="TABELARAPORT21"/>
        <w:tblW w:w="0" w:type="auto"/>
        <w:tblLook w:val="04A0" w:firstRow="1" w:lastRow="0" w:firstColumn="1" w:lastColumn="0" w:noHBand="0" w:noVBand="1"/>
      </w:tblPr>
      <w:tblGrid>
        <w:gridCol w:w="2903"/>
        <w:gridCol w:w="563"/>
        <w:gridCol w:w="4928"/>
        <w:gridCol w:w="617"/>
      </w:tblGrid>
      <w:tr w:rsidR="009A29D5" w:rsidRPr="005C0B73" w:rsidTr="009A29D5">
        <w:trPr>
          <w:cnfStyle w:val="100000000000" w:firstRow="1" w:lastRow="0" w:firstColumn="0" w:lastColumn="0" w:oddVBand="0" w:evenVBand="0" w:oddHBand="0" w:evenHBand="0" w:firstRowFirstColumn="0" w:firstRowLastColumn="0" w:lastRowFirstColumn="0" w:lastRowLastColumn="0"/>
          <w:trHeight w:val="185"/>
          <w:tblHeader/>
        </w:trPr>
        <w:tc>
          <w:tcPr>
            <w:tcW w:w="3399" w:type="dxa"/>
            <w:gridSpan w:val="2"/>
            <w:noWrap/>
            <w:hideMark/>
          </w:tcPr>
          <w:p w:rsidR="009A29D5" w:rsidRPr="005C0B73" w:rsidRDefault="009A29D5" w:rsidP="009A29D5">
            <w:pPr>
              <w:spacing w:before="0" w:after="0" w:line="240" w:lineRule="auto"/>
              <w:jc w:val="left"/>
              <w:rPr>
                <w:rFonts w:asciiTheme="minorHAnsi" w:eastAsiaTheme="minorHAnsi" w:hAnsiTheme="minorHAnsi" w:cstheme="minorBidi"/>
                <w:b/>
                <w:szCs w:val="18"/>
                <w:lang w:bidi="ar-SA"/>
              </w:rPr>
            </w:pPr>
            <w:r w:rsidRPr="005C0B73">
              <w:rPr>
                <w:rFonts w:asciiTheme="minorHAnsi" w:eastAsiaTheme="minorHAnsi" w:hAnsiTheme="minorHAnsi" w:cstheme="minorBidi"/>
                <w:b/>
                <w:szCs w:val="18"/>
                <w:lang w:bidi="ar-SA"/>
              </w:rPr>
              <w:t>Kategoria zbiorcza</w:t>
            </w:r>
          </w:p>
        </w:tc>
        <w:tc>
          <w:tcPr>
            <w:tcW w:w="5545" w:type="dxa"/>
            <w:gridSpan w:val="2"/>
            <w:noWrap/>
            <w:hideMark/>
          </w:tcPr>
          <w:p w:rsidR="009A29D5" w:rsidRPr="005C0B73" w:rsidRDefault="009A29D5" w:rsidP="009A29D5">
            <w:pPr>
              <w:spacing w:before="0" w:after="0" w:line="240" w:lineRule="auto"/>
              <w:jc w:val="left"/>
              <w:rPr>
                <w:rFonts w:asciiTheme="minorHAnsi" w:eastAsiaTheme="minorHAnsi" w:hAnsiTheme="minorHAnsi" w:cstheme="minorBidi"/>
                <w:b/>
                <w:szCs w:val="18"/>
                <w:lang w:bidi="ar-SA"/>
              </w:rPr>
            </w:pPr>
            <w:r w:rsidRPr="005C0B73">
              <w:rPr>
                <w:rFonts w:asciiTheme="minorHAnsi" w:eastAsiaTheme="minorHAnsi" w:hAnsiTheme="minorHAnsi" w:cstheme="minorBidi"/>
                <w:b/>
                <w:szCs w:val="18"/>
                <w:lang w:bidi="ar-SA"/>
              </w:rPr>
              <w:t>Wskazania szczegółowe</w:t>
            </w:r>
          </w:p>
        </w:tc>
      </w:tr>
      <w:tr w:rsidR="009A29D5" w:rsidRPr="005C0B73" w:rsidTr="009A29D5">
        <w:trPr>
          <w:trHeight w:val="477"/>
        </w:trPr>
        <w:tc>
          <w:tcPr>
            <w:tcW w:w="2836" w:type="dxa"/>
            <w:vMerge w:val="restart"/>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r w:rsidRPr="005C0B73">
              <w:rPr>
                <w:rFonts w:asciiTheme="minorHAnsi" w:hAnsiTheme="minorHAnsi" w:cs="Arial"/>
                <w:b/>
                <w:szCs w:val="18"/>
                <w:lang w:eastAsia="pl-PL" w:bidi="ar-SA"/>
              </w:rPr>
              <w:t>GOSPODARKA FINANSOWA</w:t>
            </w:r>
          </w:p>
        </w:tc>
        <w:tc>
          <w:tcPr>
            <w:tcW w:w="563" w:type="dxa"/>
            <w:vMerge w:val="restart"/>
            <w:noWrap/>
            <w:hideMark/>
          </w:tcPr>
          <w:p w:rsidR="009A29D5" w:rsidRPr="005C0B73" w:rsidRDefault="009A29D5" w:rsidP="009A29D5">
            <w:pPr>
              <w:spacing w:before="0" w:after="0" w:line="240" w:lineRule="auto"/>
              <w:jc w:val="right"/>
              <w:rPr>
                <w:rFonts w:asciiTheme="minorHAnsi" w:hAnsiTheme="minorHAnsi" w:cs="Arial"/>
                <w:b/>
                <w:szCs w:val="18"/>
                <w:lang w:eastAsia="pl-PL" w:bidi="ar-SA"/>
              </w:rPr>
            </w:pPr>
            <w:r w:rsidRPr="005C0B73">
              <w:rPr>
                <w:rFonts w:asciiTheme="minorHAnsi" w:hAnsiTheme="minorHAnsi" w:cs="Arial"/>
                <w:b/>
                <w:szCs w:val="18"/>
                <w:lang w:eastAsia="pl-PL" w:bidi="ar-SA"/>
              </w:rPr>
              <w:t>51%</w:t>
            </w: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Uelastycznienie możliwości wydatków z przychodów - np.: na rozwój działalności</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41%</w:t>
            </w:r>
          </w:p>
        </w:tc>
      </w:tr>
      <w:tr w:rsidR="009A29D5" w:rsidRPr="005C0B73" w:rsidTr="009A29D5">
        <w:trPr>
          <w:trHeight w:val="300"/>
        </w:trPr>
        <w:tc>
          <w:tcPr>
            <w:tcW w:w="2836"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563"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Zwiększenie</w:t>
            </w:r>
            <w:r>
              <w:rPr>
                <w:rFonts w:asciiTheme="minorHAnsi" w:hAnsiTheme="minorHAnsi" w:cs="Arial"/>
                <w:color w:val="000000"/>
                <w:szCs w:val="18"/>
              </w:rPr>
              <w:t xml:space="preserve"> (n</w:t>
            </w:r>
            <w:r w:rsidRPr="005C0B73">
              <w:rPr>
                <w:rFonts w:asciiTheme="minorHAnsi" w:hAnsiTheme="minorHAnsi" w:cs="Arial"/>
                <w:color w:val="000000"/>
                <w:szCs w:val="18"/>
              </w:rPr>
              <w:t>p. do 50%) możliwości przeznaczania środków z ZFA na poprawę warunków pracy i rehabilitacji oraz warun</w:t>
            </w:r>
            <w:r>
              <w:rPr>
                <w:rFonts w:asciiTheme="minorHAnsi" w:hAnsiTheme="minorHAnsi" w:cs="Arial"/>
                <w:color w:val="000000"/>
                <w:szCs w:val="18"/>
              </w:rPr>
              <w:t>ków  socjalnych i higieniczno-</w:t>
            </w:r>
            <w:r w:rsidRPr="005C0B73">
              <w:rPr>
                <w:rFonts w:asciiTheme="minorHAnsi" w:hAnsiTheme="minorHAnsi" w:cs="Arial"/>
                <w:color w:val="000000"/>
                <w:szCs w:val="18"/>
              </w:rPr>
              <w:t>sanitarnych.</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33%</w:t>
            </w:r>
          </w:p>
        </w:tc>
      </w:tr>
      <w:tr w:rsidR="009A29D5" w:rsidRPr="005C0B73" w:rsidTr="009A29D5">
        <w:trPr>
          <w:trHeight w:val="300"/>
        </w:trPr>
        <w:tc>
          <w:tcPr>
            <w:tcW w:w="2836"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563"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 xml:space="preserve">Umożliwienie finansowania z wypracowanych środków premii dla pracowników kadry obsługowej </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6%</w:t>
            </w:r>
          </w:p>
        </w:tc>
      </w:tr>
      <w:tr w:rsidR="009A29D5" w:rsidRPr="005C0B73" w:rsidTr="009A29D5">
        <w:trPr>
          <w:trHeight w:val="300"/>
        </w:trPr>
        <w:tc>
          <w:tcPr>
            <w:tcW w:w="2836"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563"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Sprecyzowanie katalogu kosztów/wydatków</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4%</w:t>
            </w:r>
          </w:p>
        </w:tc>
      </w:tr>
      <w:tr w:rsidR="009A29D5" w:rsidRPr="005C0B73" w:rsidTr="009A29D5">
        <w:trPr>
          <w:trHeight w:val="300"/>
        </w:trPr>
        <w:tc>
          <w:tcPr>
            <w:tcW w:w="2836"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563"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Poszerzenie katalogu kosztów</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3%</w:t>
            </w:r>
          </w:p>
        </w:tc>
      </w:tr>
      <w:tr w:rsidR="009A29D5" w:rsidRPr="005C0B73" w:rsidTr="009A29D5">
        <w:trPr>
          <w:trHeight w:val="300"/>
        </w:trPr>
        <w:tc>
          <w:tcPr>
            <w:tcW w:w="2836"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563"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Umożliwienie tworzenia z wypracowanych środków rezerwy tzw. środków obrotowych zapewniających płynność finansową ZAZ szczególnie na początku roku kalendarzowego.</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2%</w:t>
            </w:r>
          </w:p>
        </w:tc>
      </w:tr>
      <w:tr w:rsidR="009A29D5" w:rsidRPr="005C0B73" w:rsidTr="009A29D5">
        <w:trPr>
          <w:trHeight w:val="300"/>
        </w:trPr>
        <w:tc>
          <w:tcPr>
            <w:tcW w:w="2836"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563"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Wprowadzenie zapisu o możliwości finansowania z ZFA kosztów dowozu niepełnosprawnych pracowników zakładu lub zwrotu  kosztów dojazdu.</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2%</w:t>
            </w:r>
          </w:p>
        </w:tc>
      </w:tr>
      <w:tr w:rsidR="009A29D5" w:rsidRPr="005C0B73" w:rsidTr="009A29D5">
        <w:trPr>
          <w:trHeight w:val="300"/>
        </w:trPr>
        <w:tc>
          <w:tcPr>
            <w:tcW w:w="2836"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563"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Dopuszczenie możliwości, w przypadku braku płynności finansowej zakładu, pożyczki ze środków ZFA, z obowiązkiem ich zwrotu do końca roku budżetowego.</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1%</w:t>
            </w:r>
          </w:p>
        </w:tc>
      </w:tr>
      <w:tr w:rsidR="009A29D5" w:rsidRPr="005C0B73" w:rsidTr="009A29D5">
        <w:trPr>
          <w:trHeight w:val="300"/>
        </w:trPr>
        <w:tc>
          <w:tcPr>
            <w:tcW w:w="2836"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563"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Możliwość zakupu mieszkania na mieszkanie chronione ze środków ZFA</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1%</w:t>
            </w:r>
          </w:p>
        </w:tc>
      </w:tr>
      <w:tr w:rsidR="009A29D5" w:rsidRPr="005C0B73" w:rsidTr="009A29D5">
        <w:trPr>
          <w:trHeight w:val="300"/>
        </w:trPr>
        <w:tc>
          <w:tcPr>
            <w:tcW w:w="2836"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563"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Pr>
                <w:rFonts w:asciiTheme="minorHAnsi" w:hAnsiTheme="minorHAnsi" w:cs="Arial"/>
                <w:color w:val="000000"/>
                <w:szCs w:val="18"/>
              </w:rPr>
              <w:t>Z</w:t>
            </w:r>
            <w:r w:rsidRPr="005C0B73">
              <w:rPr>
                <w:rFonts w:asciiTheme="minorHAnsi" w:hAnsiTheme="minorHAnsi" w:cs="Arial"/>
                <w:color w:val="000000"/>
                <w:szCs w:val="18"/>
              </w:rPr>
              <w:t>m</w:t>
            </w:r>
            <w:r>
              <w:rPr>
                <w:rFonts w:asciiTheme="minorHAnsi" w:hAnsiTheme="minorHAnsi" w:cs="Arial"/>
                <w:color w:val="000000"/>
                <w:szCs w:val="18"/>
              </w:rPr>
              <w:t>iany w przepisach podatkowych (</w:t>
            </w:r>
            <w:r w:rsidRPr="005C0B73">
              <w:rPr>
                <w:rFonts w:asciiTheme="minorHAnsi" w:hAnsiTheme="minorHAnsi" w:cs="Arial"/>
                <w:color w:val="000000"/>
                <w:szCs w:val="18"/>
              </w:rPr>
              <w:t>w szczególności podatek VAT)</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1%</w:t>
            </w:r>
          </w:p>
        </w:tc>
      </w:tr>
      <w:tr w:rsidR="009A29D5" w:rsidRPr="005C0B73" w:rsidTr="009A29D5">
        <w:trPr>
          <w:trHeight w:val="300"/>
        </w:trPr>
        <w:tc>
          <w:tcPr>
            <w:tcW w:w="2836" w:type="dxa"/>
            <w:vMerge w:val="restart"/>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r w:rsidRPr="005C0B73">
              <w:rPr>
                <w:rFonts w:asciiTheme="minorHAnsi" w:hAnsiTheme="minorHAnsi" w:cs="Arial"/>
                <w:b/>
                <w:szCs w:val="18"/>
                <w:lang w:eastAsia="pl-PL" w:bidi="ar-SA"/>
              </w:rPr>
              <w:t>DOFINANSOWANIE</w:t>
            </w:r>
          </w:p>
        </w:tc>
        <w:tc>
          <w:tcPr>
            <w:tcW w:w="563" w:type="dxa"/>
            <w:vMerge w:val="restart"/>
            <w:noWrap/>
            <w:hideMark/>
          </w:tcPr>
          <w:p w:rsidR="009A29D5" w:rsidRPr="005C0B73" w:rsidRDefault="009A29D5" w:rsidP="009A29D5">
            <w:pPr>
              <w:spacing w:before="0" w:after="0" w:line="240" w:lineRule="auto"/>
              <w:jc w:val="right"/>
              <w:rPr>
                <w:rFonts w:asciiTheme="minorHAnsi" w:hAnsiTheme="minorHAnsi" w:cs="Arial"/>
                <w:b/>
                <w:szCs w:val="18"/>
                <w:lang w:eastAsia="pl-PL" w:bidi="ar-SA"/>
              </w:rPr>
            </w:pPr>
            <w:r w:rsidRPr="005C0B73">
              <w:rPr>
                <w:rFonts w:asciiTheme="minorHAnsi" w:hAnsiTheme="minorHAnsi" w:cs="Arial"/>
                <w:b/>
                <w:szCs w:val="18"/>
                <w:lang w:eastAsia="pl-PL" w:bidi="ar-SA"/>
              </w:rPr>
              <w:t>51%</w:t>
            </w: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Waloryzacja algorytmu dofinansowania/wzrost dofinansowania</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51%</w:t>
            </w:r>
          </w:p>
        </w:tc>
      </w:tr>
      <w:tr w:rsidR="009A29D5" w:rsidRPr="005C0B73" w:rsidTr="009A29D5">
        <w:trPr>
          <w:trHeight w:val="300"/>
        </w:trPr>
        <w:tc>
          <w:tcPr>
            <w:tcW w:w="2836"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563"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 xml:space="preserve">Zwiększenie limitu środków przeznaczanych przez Samorząd Województwa na dofinansowanie kosztów działania ZAZ </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31%</w:t>
            </w:r>
          </w:p>
        </w:tc>
      </w:tr>
      <w:tr w:rsidR="009A29D5" w:rsidRPr="005C0B73" w:rsidTr="009A29D5">
        <w:trPr>
          <w:trHeight w:val="300"/>
        </w:trPr>
        <w:tc>
          <w:tcPr>
            <w:tcW w:w="2836"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563"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Wprowadzenie możliwości dotacji podmiotowej od organizatora</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27%</w:t>
            </w:r>
          </w:p>
        </w:tc>
      </w:tr>
      <w:tr w:rsidR="009A29D5" w:rsidRPr="005C0B73" w:rsidTr="009A29D5">
        <w:trPr>
          <w:trHeight w:val="300"/>
        </w:trPr>
        <w:tc>
          <w:tcPr>
            <w:tcW w:w="2836"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563"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Partycypacja w kosztach samorządów lokalnych</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1%</w:t>
            </w:r>
          </w:p>
        </w:tc>
      </w:tr>
      <w:tr w:rsidR="009A29D5" w:rsidRPr="005C0B73" w:rsidTr="009A29D5">
        <w:trPr>
          <w:trHeight w:val="300"/>
        </w:trPr>
        <w:tc>
          <w:tcPr>
            <w:tcW w:w="2836" w:type="dxa"/>
            <w:vMerge w:val="restart"/>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r w:rsidRPr="005C0B73">
              <w:rPr>
                <w:rFonts w:asciiTheme="minorHAnsi" w:hAnsiTheme="minorHAnsi" w:cs="Arial"/>
                <w:b/>
                <w:szCs w:val="18"/>
                <w:lang w:eastAsia="pl-PL" w:bidi="ar-SA"/>
              </w:rPr>
              <w:t>ROZLICZENIA/SPRAWOZDAWCZOŚĆ</w:t>
            </w:r>
          </w:p>
        </w:tc>
        <w:tc>
          <w:tcPr>
            <w:tcW w:w="563" w:type="dxa"/>
            <w:vMerge w:val="restart"/>
            <w:noWrap/>
            <w:hideMark/>
          </w:tcPr>
          <w:p w:rsidR="009A29D5" w:rsidRPr="005C0B73" w:rsidRDefault="009A29D5" w:rsidP="009A29D5">
            <w:pPr>
              <w:spacing w:before="0" w:after="0" w:line="240" w:lineRule="auto"/>
              <w:jc w:val="right"/>
              <w:rPr>
                <w:rFonts w:asciiTheme="minorHAnsi" w:hAnsiTheme="minorHAnsi" w:cs="Arial"/>
                <w:b/>
                <w:szCs w:val="18"/>
                <w:lang w:eastAsia="pl-PL" w:bidi="ar-SA"/>
              </w:rPr>
            </w:pPr>
            <w:r w:rsidRPr="005C0B73">
              <w:rPr>
                <w:rFonts w:asciiTheme="minorHAnsi" w:hAnsiTheme="minorHAnsi" w:cs="Arial"/>
                <w:b/>
                <w:szCs w:val="18"/>
                <w:lang w:eastAsia="pl-PL" w:bidi="ar-SA"/>
              </w:rPr>
              <w:t>27%</w:t>
            </w: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Wydłużenie terminów sprawozdawczości rocznej (np.: do 31 marca, a nie do 31 grudnia)</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25%</w:t>
            </w:r>
          </w:p>
        </w:tc>
      </w:tr>
      <w:tr w:rsidR="009A29D5" w:rsidRPr="005C0B73" w:rsidTr="009A29D5">
        <w:trPr>
          <w:trHeight w:val="300"/>
        </w:trPr>
        <w:tc>
          <w:tcPr>
            <w:tcW w:w="2836" w:type="dxa"/>
            <w:vMerge/>
            <w:noWrap/>
            <w:hideMark/>
          </w:tcPr>
          <w:p w:rsidR="009A29D5" w:rsidRPr="005C0B73" w:rsidRDefault="009A29D5" w:rsidP="009A29D5">
            <w:pPr>
              <w:spacing w:before="0" w:after="0" w:line="240" w:lineRule="auto"/>
              <w:jc w:val="left"/>
              <w:rPr>
                <w:rFonts w:asciiTheme="minorHAnsi" w:hAnsiTheme="minorHAnsi" w:cs="Arial"/>
                <w:b/>
                <w:bCs/>
                <w:color w:val="000000"/>
                <w:szCs w:val="18"/>
                <w:lang w:eastAsia="pl-PL" w:bidi="ar-SA"/>
              </w:rPr>
            </w:pPr>
          </w:p>
        </w:tc>
        <w:tc>
          <w:tcPr>
            <w:tcW w:w="563"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Ułatwienie rozliczeń/większa przejrzystość/uproszczenie</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2%</w:t>
            </w:r>
          </w:p>
        </w:tc>
      </w:tr>
      <w:tr w:rsidR="009A29D5" w:rsidRPr="005C0B73" w:rsidTr="009A29D5">
        <w:trPr>
          <w:trHeight w:val="300"/>
        </w:trPr>
        <w:tc>
          <w:tcPr>
            <w:tcW w:w="2836"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563"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Brak konieczności prowadzenia dokumentacji z naciskiem na kierowanie osób niepełnosprawnych na otwarty rynek pracy</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1%</w:t>
            </w:r>
          </w:p>
        </w:tc>
      </w:tr>
      <w:tr w:rsidR="009A29D5" w:rsidRPr="005C0B73" w:rsidTr="009A29D5">
        <w:trPr>
          <w:trHeight w:val="300"/>
        </w:trPr>
        <w:tc>
          <w:tcPr>
            <w:tcW w:w="2836" w:type="dxa"/>
            <w:vMerge w:val="restart"/>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r w:rsidRPr="005C0B73">
              <w:rPr>
                <w:rFonts w:asciiTheme="minorHAnsi" w:hAnsiTheme="minorHAnsi" w:cs="Arial"/>
                <w:b/>
                <w:szCs w:val="18"/>
                <w:lang w:eastAsia="pl-PL" w:bidi="ar-SA"/>
              </w:rPr>
              <w:t>PRACOWNICY ZAZ</w:t>
            </w:r>
          </w:p>
        </w:tc>
        <w:tc>
          <w:tcPr>
            <w:tcW w:w="563" w:type="dxa"/>
            <w:vMerge w:val="restart"/>
            <w:noWrap/>
            <w:hideMark/>
          </w:tcPr>
          <w:p w:rsidR="009A29D5" w:rsidRPr="005C0B73" w:rsidRDefault="009A29D5" w:rsidP="009A29D5">
            <w:pPr>
              <w:spacing w:before="0" w:after="0" w:line="240" w:lineRule="auto"/>
              <w:jc w:val="right"/>
              <w:rPr>
                <w:rFonts w:asciiTheme="minorHAnsi" w:hAnsiTheme="minorHAnsi" w:cs="Arial"/>
                <w:b/>
                <w:szCs w:val="18"/>
                <w:lang w:eastAsia="pl-PL" w:bidi="ar-SA"/>
              </w:rPr>
            </w:pPr>
            <w:r w:rsidRPr="005C0B73">
              <w:rPr>
                <w:rFonts w:asciiTheme="minorHAnsi" w:hAnsiTheme="minorHAnsi" w:cs="Arial"/>
                <w:b/>
                <w:szCs w:val="18"/>
                <w:lang w:eastAsia="pl-PL" w:bidi="ar-SA"/>
              </w:rPr>
              <w:t>21%</w:t>
            </w: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 xml:space="preserve">Zwiększenie % udziału ON ze stopniem umiarkowanym </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17%</w:t>
            </w:r>
          </w:p>
        </w:tc>
      </w:tr>
      <w:tr w:rsidR="009A29D5" w:rsidRPr="005C0B73" w:rsidTr="009A29D5">
        <w:trPr>
          <w:trHeight w:val="300"/>
        </w:trPr>
        <w:tc>
          <w:tcPr>
            <w:tcW w:w="2836"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563"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Możliwość rekrutacji osób z umiarkowanym stopniem niepełnosprawności bez względu na rodzaj schorzenia</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12%</w:t>
            </w:r>
          </w:p>
        </w:tc>
      </w:tr>
      <w:tr w:rsidR="009A29D5" w:rsidRPr="005C0B73" w:rsidTr="009A29D5">
        <w:trPr>
          <w:trHeight w:val="300"/>
        </w:trPr>
        <w:tc>
          <w:tcPr>
            <w:tcW w:w="2836"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563"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Zwiększenie % udziału pracowników pełnosprawnych</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4%</w:t>
            </w:r>
          </w:p>
        </w:tc>
      </w:tr>
      <w:tr w:rsidR="009A29D5" w:rsidRPr="005C0B73" w:rsidTr="009A29D5">
        <w:trPr>
          <w:trHeight w:val="300"/>
        </w:trPr>
        <w:tc>
          <w:tcPr>
            <w:tcW w:w="2836"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563"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Dopuszczenie, że ZAZ jest dla części pracowników ostatecznym miejscem pracy (gdzie mogą rozwijać umiejętności i kontynuować rehabilitację społeczną).</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3%</w:t>
            </w:r>
          </w:p>
        </w:tc>
      </w:tr>
      <w:tr w:rsidR="009A29D5" w:rsidRPr="005C0B73" w:rsidTr="009A29D5">
        <w:trPr>
          <w:trHeight w:val="300"/>
        </w:trPr>
        <w:tc>
          <w:tcPr>
            <w:tcW w:w="2836"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563"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Możliwość powrotu do ZAZ (poprzez odpowiedni zapis) pracowników w przypadku niepowodzenia na otwartym rynku pracy</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2%</w:t>
            </w:r>
          </w:p>
        </w:tc>
      </w:tr>
      <w:tr w:rsidR="009A29D5" w:rsidRPr="005C0B73" w:rsidTr="009A29D5">
        <w:trPr>
          <w:trHeight w:val="300"/>
        </w:trPr>
        <w:tc>
          <w:tcPr>
            <w:tcW w:w="2836"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563"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Tworzenie nowych miejsc pracy w ZAZ uwarunkowane czynnikami ekonomicznymi a nie tylko decyzjami administracyjnymi</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2%</w:t>
            </w:r>
          </w:p>
        </w:tc>
      </w:tr>
      <w:tr w:rsidR="009A29D5" w:rsidRPr="005C0B73" w:rsidTr="009A29D5">
        <w:trPr>
          <w:trHeight w:val="300"/>
        </w:trPr>
        <w:tc>
          <w:tcPr>
            <w:tcW w:w="2836"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563"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Zmniejszenie liczby pracowników niepełnosprawnych przypadających na jednego opiekuna</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1%</w:t>
            </w:r>
          </w:p>
        </w:tc>
      </w:tr>
      <w:tr w:rsidR="009A29D5" w:rsidRPr="005C0B73" w:rsidTr="009A29D5">
        <w:trPr>
          <w:trHeight w:val="300"/>
        </w:trPr>
        <w:tc>
          <w:tcPr>
            <w:tcW w:w="2836" w:type="dxa"/>
            <w:vMerge w:val="restart"/>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r w:rsidRPr="005C0B73">
              <w:rPr>
                <w:rFonts w:asciiTheme="minorHAnsi" w:hAnsiTheme="minorHAnsi" w:cs="Arial"/>
                <w:b/>
                <w:szCs w:val="18"/>
                <w:lang w:eastAsia="pl-PL" w:bidi="ar-SA"/>
              </w:rPr>
              <w:t>KODEKS PRACY</w:t>
            </w:r>
          </w:p>
        </w:tc>
        <w:tc>
          <w:tcPr>
            <w:tcW w:w="563" w:type="dxa"/>
            <w:vMerge w:val="restart"/>
            <w:noWrap/>
            <w:hideMark/>
          </w:tcPr>
          <w:p w:rsidR="009A29D5" w:rsidRPr="005C0B73" w:rsidRDefault="009A29D5" w:rsidP="009A29D5">
            <w:pPr>
              <w:spacing w:before="0" w:after="0" w:line="240" w:lineRule="auto"/>
              <w:jc w:val="right"/>
              <w:rPr>
                <w:rFonts w:asciiTheme="minorHAnsi" w:hAnsiTheme="minorHAnsi" w:cs="Arial"/>
                <w:b/>
                <w:szCs w:val="18"/>
                <w:lang w:eastAsia="pl-PL" w:bidi="ar-SA"/>
              </w:rPr>
            </w:pPr>
            <w:r w:rsidRPr="005C0B73">
              <w:rPr>
                <w:rFonts w:asciiTheme="minorHAnsi" w:hAnsiTheme="minorHAnsi" w:cs="Arial"/>
                <w:b/>
                <w:szCs w:val="18"/>
                <w:lang w:eastAsia="pl-PL" w:bidi="ar-SA"/>
              </w:rPr>
              <w:t>17%</w:t>
            </w: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Stworzenie możliwość zatrudnienia na zastępstwo (dotyczy personelu zakładu) w przypadku np. urlopu macierzyńskiego, długotrwałego zwolnienia chorobowego bez konieczności podwójnego liczenia tych osób do wskaźników.</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8%</w:t>
            </w:r>
          </w:p>
        </w:tc>
      </w:tr>
      <w:tr w:rsidR="009A29D5" w:rsidRPr="005C0B73" w:rsidTr="009A29D5">
        <w:trPr>
          <w:trHeight w:val="300"/>
        </w:trPr>
        <w:tc>
          <w:tcPr>
            <w:tcW w:w="2836"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563"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Brak dostosowania kodeksu pracy do ZAZ (w przypadku kiedy ON traci stopień niepełnosprawności i nie może być już pracownikiem, brak podstaw prawnych aby rozwiązać umowę o pracę z taką osobą, konieczność po 33 miesiącach zawierania umowy na czas nieokreślony)</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5%</w:t>
            </w:r>
          </w:p>
        </w:tc>
      </w:tr>
      <w:tr w:rsidR="009A29D5" w:rsidRPr="005C0B73" w:rsidTr="009A29D5">
        <w:trPr>
          <w:trHeight w:val="300"/>
        </w:trPr>
        <w:tc>
          <w:tcPr>
            <w:tcW w:w="2836"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563"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Pr>
                <w:rFonts w:asciiTheme="minorHAnsi" w:hAnsiTheme="minorHAnsi" w:cs="Arial"/>
                <w:color w:val="000000"/>
                <w:szCs w:val="18"/>
              </w:rPr>
              <w:t>U</w:t>
            </w:r>
            <w:r w:rsidRPr="005C0B73">
              <w:rPr>
                <w:rFonts w:asciiTheme="minorHAnsi" w:hAnsiTheme="minorHAnsi" w:cs="Arial"/>
                <w:color w:val="000000"/>
                <w:szCs w:val="18"/>
              </w:rPr>
              <w:t>mowa o pracę - zniesienie zapisu limitującego czasowe zatrudnienia tylko do 33 miesięcy</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4%</w:t>
            </w:r>
          </w:p>
        </w:tc>
      </w:tr>
      <w:tr w:rsidR="009A29D5" w:rsidRPr="005C0B73" w:rsidTr="009A29D5">
        <w:trPr>
          <w:trHeight w:val="300"/>
        </w:trPr>
        <w:tc>
          <w:tcPr>
            <w:tcW w:w="2836" w:type="dxa"/>
            <w:vMerge w:val="restart"/>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r w:rsidRPr="005C0B73">
              <w:rPr>
                <w:rFonts w:asciiTheme="minorHAnsi" w:hAnsiTheme="minorHAnsi" w:cs="Arial"/>
                <w:b/>
                <w:szCs w:val="18"/>
                <w:lang w:eastAsia="pl-PL" w:bidi="ar-SA"/>
              </w:rPr>
              <w:t>ORZECZNICTWO</w:t>
            </w:r>
          </w:p>
        </w:tc>
        <w:tc>
          <w:tcPr>
            <w:tcW w:w="563" w:type="dxa"/>
            <w:vMerge w:val="restart"/>
            <w:noWrap/>
            <w:hideMark/>
          </w:tcPr>
          <w:p w:rsidR="009A29D5" w:rsidRPr="005C0B73" w:rsidRDefault="009A29D5" w:rsidP="009A29D5">
            <w:pPr>
              <w:spacing w:before="0" w:after="0" w:line="240" w:lineRule="auto"/>
              <w:jc w:val="right"/>
              <w:rPr>
                <w:rFonts w:asciiTheme="minorHAnsi" w:hAnsiTheme="minorHAnsi" w:cs="Arial"/>
                <w:b/>
                <w:szCs w:val="18"/>
                <w:lang w:eastAsia="pl-PL" w:bidi="ar-SA"/>
              </w:rPr>
            </w:pPr>
            <w:r w:rsidRPr="005C0B73">
              <w:rPr>
                <w:rFonts w:asciiTheme="minorHAnsi" w:hAnsiTheme="minorHAnsi" w:cs="Arial"/>
                <w:b/>
                <w:szCs w:val="18"/>
                <w:lang w:eastAsia="pl-PL" w:bidi="ar-SA"/>
              </w:rPr>
              <w:t>13%</w:t>
            </w: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Wliczanie do stanu zatrudnienia ZAZ osób posiadających orzeczenie o stopniu niepełnosprawności na czas określony, które ponownie ubiegają się o ustalenie stopnia niepełnosprawności do czasu ostatecznego rozstrzygnięcia.</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7%</w:t>
            </w:r>
          </w:p>
        </w:tc>
      </w:tr>
      <w:tr w:rsidR="009A29D5" w:rsidRPr="005C0B73" w:rsidTr="009A29D5">
        <w:trPr>
          <w:trHeight w:val="300"/>
        </w:trPr>
        <w:tc>
          <w:tcPr>
            <w:tcW w:w="2836"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563"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Uregulowanie orzecznictwa</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5%</w:t>
            </w:r>
          </w:p>
        </w:tc>
      </w:tr>
      <w:tr w:rsidR="009A29D5" w:rsidRPr="005C0B73" w:rsidTr="009A29D5">
        <w:trPr>
          <w:trHeight w:val="300"/>
        </w:trPr>
        <w:tc>
          <w:tcPr>
            <w:tcW w:w="2836"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563"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 xml:space="preserve">Praca w ZAZ często jest przyczyną odbierania renty - traktowanie ZAZ jako zakładu pracy, a nie miejsca rehabilitacji </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2%</w:t>
            </w:r>
          </w:p>
        </w:tc>
      </w:tr>
      <w:tr w:rsidR="009A29D5" w:rsidRPr="005C0B73" w:rsidTr="009A29D5">
        <w:trPr>
          <w:trHeight w:val="300"/>
        </w:trPr>
        <w:tc>
          <w:tcPr>
            <w:tcW w:w="2836"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563"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Wskazania do ZAZ powinny być formułowane w orzecznictwie</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1%</w:t>
            </w:r>
          </w:p>
        </w:tc>
      </w:tr>
      <w:tr w:rsidR="009A29D5" w:rsidRPr="005C0B73" w:rsidTr="009A29D5">
        <w:trPr>
          <w:trHeight w:val="300"/>
        </w:trPr>
        <w:tc>
          <w:tcPr>
            <w:tcW w:w="2836"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563"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Likwidacja szufladkowych wskazań PCPR do pracy w ZAZ</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1%</w:t>
            </w:r>
          </w:p>
        </w:tc>
      </w:tr>
      <w:tr w:rsidR="009A29D5" w:rsidRPr="005C0B73" w:rsidTr="009A29D5">
        <w:trPr>
          <w:trHeight w:val="300"/>
        </w:trPr>
        <w:tc>
          <w:tcPr>
            <w:tcW w:w="2836" w:type="dxa"/>
            <w:vMerge w:val="restart"/>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r w:rsidRPr="005C0B73">
              <w:rPr>
                <w:rFonts w:asciiTheme="minorHAnsi" w:hAnsiTheme="minorHAnsi" w:cs="Arial"/>
                <w:b/>
                <w:szCs w:val="18"/>
                <w:lang w:eastAsia="pl-PL" w:bidi="ar-SA"/>
              </w:rPr>
              <w:t>ZAZ - OGÓLNIE</w:t>
            </w:r>
          </w:p>
        </w:tc>
        <w:tc>
          <w:tcPr>
            <w:tcW w:w="563" w:type="dxa"/>
            <w:vMerge w:val="restart"/>
            <w:noWrap/>
            <w:hideMark/>
          </w:tcPr>
          <w:p w:rsidR="009A29D5" w:rsidRPr="005C0B73" w:rsidRDefault="009A29D5" w:rsidP="009A29D5">
            <w:pPr>
              <w:spacing w:before="0" w:after="0" w:line="240" w:lineRule="auto"/>
              <w:jc w:val="right"/>
              <w:rPr>
                <w:rFonts w:asciiTheme="minorHAnsi" w:hAnsiTheme="minorHAnsi" w:cs="Arial"/>
                <w:b/>
                <w:szCs w:val="18"/>
                <w:lang w:eastAsia="pl-PL" w:bidi="ar-SA"/>
              </w:rPr>
            </w:pPr>
            <w:r w:rsidRPr="005C0B73">
              <w:rPr>
                <w:rFonts w:asciiTheme="minorHAnsi" w:hAnsiTheme="minorHAnsi" w:cs="Arial"/>
                <w:b/>
                <w:szCs w:val="18"/>
                <w:lang w:eastAsia="pl-PL" w:bidi="ar-SA"/>
              </w:rPr>
              <w:t>7%</w:t>
            </w: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Nie stwierdzać automatycznie utraty statusu ZAZ, jeżeli niespełnianie warunków lub obowiązków nastąpiło z przyczyn niezależnych od organizatora ZAZ ustalając termin 30 dni na uzupełnienie zatrudnienia.</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4%</w:t>
            </w:r>
          </w:p>
        </w:tc>
      </w:tr>
      <w:tr w:rsidR="009A29D5" w:rsidRPr="005C0B73" w:rsidTr="009A29D5">
        <w:trPr>
          <w:trHeight w:val="300"/>
        </w:trPr>
        <w:tc>
          <w:tcPr>
            <w:tcW w:w="2836"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563"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 xml:space="preserve">Przyznanie ZAZ osobowości prawnej oraz statusu przedsiębiorstwa społecznego.   </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2%</w:t>
            </w:r>
          </w:p>
        </w:tc>
      </w:tr>
      <w:tr w:rsidR="009A29D5" w:rsidRPr="005C0B73" w:rsidTr="009A29D5">
        <w:trPr>
          <w:trHeight w:val="300"/>
        </w:trPr>
        <w:tc>
          <w:tcPr>
            <w:tcW w:w="2836"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563" w:type="dxa"/>
            <w:vMerge/>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p>
        </w:tc>
        <w:tc>
          <w:tcPr>
            <w:tcW w:w="4928" w:type="dxa"/>
            <w:noWrap/>
            <w:vAlign w:val="bottom"/>
            <w:hideMark/>
          </w:tcPr>
          <w:p w:rsidR="009A29D5" w:rsidRPr="005C0B73" w:rsidRDefault="009A29D5" w:rsidP="009A29D5">
            <w:pPr>
              <w:spacing w:before="0" w:after="0" w:line="240" w:lineRule="auto"/>
              <w:rPr>
                <w:rFonts w:asciiTheme="minorHAnsi" w:hAnsiTheme="minorHAnsi" w:cs="Arial"/>
                <w:color w:val="000000"/>
                <w:szCs w:val="18"/>
              </w:rPr>
            </w:pPr>
            <w:r w:rsidRPr="005C0B73">
              <w:rPr>
                <w:rFonts w:asciiTheme="minorHAnsi" w:hAnsiTheme="minorHAnsi" w:cs="Arial"/>
                <w:color w:val="000000"/>
                <w:szCs w:val="18"/>
              </w:rPr>
              <w:t>Ujednolicenie przepisów prawnych odnośnie ZAZ przez wszystkie samorządy wojewódzkie</w:t>
            </w:r>
          </w:p>
        </w:tc>
        <w:tc>
          <w:tcPr>
            <w:tcW w:w="617" w:type="dxa"/>
            <w:noWrap/>
            <w:vAlign w:val="bottom"/>
            <w:hideMark/>
          </w:tcPr>
          <w:p w:rsidR="009A29D5" w:rsidRPr="005C0B73" w:rsidRDefault="009A29D5" w:rsidP="009A29D5">
            <w:pPr>
              <w:spacing w:before="0" w:after="0" w:line="240" w:lineRule="auto"/>
              <w:jc w:val="right"/>
              <w:rPr>
                <w:rFonts w:asciiTheme="minorHAnsi" w:hAnsiTheme="minorHAnsi" w:cs="Arial"/>
                <w:szCs w:val="18"/>
              </w:rPr>
            </w:pPr>
            <w:r w:rsidRPr="005C0B73">
              <w:rPr>
                <w:rFonts w:asciiTheme="minorHAnsi" w:hAnsiTheme="minorHAnsi" w:cs="Arial"/>
                <w:szCs w:val="18"/>
              </w:rPr>
              <w:t>1%</w:t>
            </w:r>
          </w:p>
        </w:tc>
      </w:tr>
      <w:tr w:rsidR="009A29D5" w:rsidRPr="005C0B73" w:rsidTr="009A29D5">
        <w:trPr>
          <w:trHeight w:val="255"/>
        </w:trPr>
        <w:tc>
          <w:tcPr>
            <w:tcW w:w="2836" w:type="dxa"/>
            <w:noWrap/>
            <w:hideMark/>
          </w:tcPr>
          <w:p w:rsidR="009A29D5" w:rsidRPr="005C0B73" w:rsidRDefault="009A29D5" w:rsidP="009A29D5">
            <w:pPr>
              <w:spacing w:before="0" w:after="0" w:line="240" w:lineRule="auto"/>
              <w:jc w:val="left"/>
              <w:rPr>
                <w:rFonts w:asciiTheme="minorHAnsi" w:hAnsiTheme="minorHAnsi" w:cs="Arial"/>
                <w:b/>
                <w:szCs w:val="18"/>
                <w:lang w:eastAsia="pl-PL" w:bidi="ar-SA"/>
              </w:rPr>
            </w:pPr>
            <w:r w:rsidRPr="00915A95">
              <w:rPr>
                <w:rFonts w:asciiTheme="minorHAnsi" w:hAnsiTheme="minorHAnsi" w:cs="Arial"/>
                <w:b/>
                <w:szCs w:val="18"/>
                <w:lang w:eastAsia="pl-PL" w:bidi="ar-SA"/>
              </w:rPr>
              <w:t>BRAK/NIE WSKAZANO</w:t>
            </w:r>
          </w:p>
        </w:tc>
        <w:tc>
          <w:tcPr>
            <w:tcW w:w="563" w:type="dxa"/>
            <w:noWrap/>
            <w:hideMark/>
          </w:tcPr>
          <w:p w:rsidR="009A29D5" w:rsidRPr="005C0B73" w:rsidRDefault="009A29D5" w:rsidP="009A29D5">
            <w:pPr>
              <w:spacing w:before="0" w:after="0" w:line="240" w:lineRule="auto"/>
              <w:jc w:val="right"/>
              <w:rPr>
                <w:rFonts w:asciiTheme="minorHAnsi" w:hAnsiTheme="minorHAnsi" w:cs="Arial"/>
                <w:b/>
                <w:szCs w:val="18"/>
                <w:lang w:eastAsia="pl-PL" w:bidi="ar-SA"/>
              </w:rPr>
            </w:pPr>
            <w:r w:rsidRPr="005C0B73">
              <w:rPr>
                <w:rFonts w:asciiTheme="minorHAnsi" w:hAnsiTheme="minorHAnsi" w:cs="Arial"/>
                <w:b/>
                <w:szCs w:val="18"/>
                <w:lang w:eastAsia="pl-PL" w:bidi="ar-SA"/>
              </w:rPr>
              <w:t>17%</w:t>
            </w:r>
          </w:p>
        </w:tc>
        <w:tc>
          <w:tcPr>
            <w:tcW w:w="4928" w:type="dxa"/>
            <w:noWrap/>
            <w:hideMark/>
          </w:tcPr>
          <w:p w:rsidR="009A29D5" w:rsidRPr="005C0B73" w:rsidRDefault="009A29D5" w:rsidP="009A29D5">
            <w:pPr>
              <w:spacing w:before="0" w:after="0" w:line="240" w:lineRule="auto"/>
              <w:jc w:val="left"/>
              <w:rPr>
                <w:rFonts w:asciiTheme="minorHAnsi" w:hAnsiTheme="minorHAnsi" w:cs="Arial"/>
                <w:szCs w:val="18"/>
                <w:lang w:eastAsia="pl-PL" w:bidi="ar-SA"/>
              </w:rPr>
            </w:pPr>
          </w:p>
        </w:tc>
        <w:tc>
          <w:tcPr>
            <w:tcW w:w="617" w:type="dxa"/>
            <w:noWrap/>
            <w:hideMark/>
          </w:tcPr>
          <w:p w:rsidR="009A29D5" w:rsidRPr="005C0B73" w:rsidRDefault="009A29D5" w:rsidP="009A29D5">
            <w:pPr>
              <w:spacing w:before="0" w:after="0" w:line="240" w:lineRule="auto"/>
              <w:jc w:val="left"/>
              <w:rPr>
                <w:rFonts w:asciiTheme="minorHAnsi" w:hAnsiTheme="minorHAnsi" w:cs="Arial"/>
                <w:szCs w:val="18"/>
                <w:lang w:eastAsia="pl-PL" w:bidi="ar-SA"/>
              </w:rPr>
            </w:pPr>
          </w:p>
        </w:tc>
      </w:tr>
    </w:tbl>
    <w:p w:rsidR="009A29D5" w:rsidRDefault="009A29D5" w:rsidP="009A29D5">
      <w:pPr>
        <w:spacing w:before="0" w:after="0" w:line="240" w:lineRule="auto"/>
        <w:jc w:val="left"/>
        <w:rPr>
          <w:i/>
        </w:rPr>
      </w:pPr>
      <w:r w:rsidRPr="00866F85">
        <w:rPr>
          <w:i/>
        </w:rPr>
        <w:t xml:space="preserve">Źródło: </w:t>
      </w:r>
      <w:r>
        <w:rPr>
          <w:i/>
        </w:rPr>
        <w:t>badanie CAWI zakładów aktywności zawodowej przeprowadzone w 2017 r. N=95.</w:t>
      </w:r>
    </w:p>
    <w:p w:rsidR="009A29D5" w:rsidRDefault="009A29D5" w:rsidP="009A29D5">
      <w:pPr>
        <w:spacing w:before="0" w:after="0" w:line="240" w:lineRule="auto"/>
        <w:jc w:val="left"/>
        <w:rPr>
          <w:rFonts w:asciiTheme="minorHAnsi" w:eastAsiaTheme="minorHAnsi" w:hAnsiTheme="minorHAnsi" w:cstheme="minorBidi"/>
          <w:lang w:bidi="ar-SA"/>
        </w:rPr>
      </w:pPr>
    </w:p>
    <w:p w:rsidR="009A29D5" w:rsidRPr="0070312A" w:rsidRDefault="009A29D5" w:rsidP="009A29D5">
      <w:pPr>
        <w:spacing w:before="0" w:after="0" w:line="240" w:lineRule="auto"/>
        <w:rPr>
          <w:rFonts w:asciiTheme="minorHAnsi" w:eastAsiaTheme="minorHAnsi" w:hAnsiTheme="minorHAnsi" w:cstheme="minorBidi"/>
          <w:b/>
          <w:lang w:bidi="ar-SA"/>
        </w:rPr>
      </w:pPr>
      <w:r w:rsidRPr="0070312A">
        <w:rPr>
          <w:rFonts w:asciiTheme="minorHAnsi" w:eastAsiaTheme="minorHAnsi" w:hAnsiTheme="minorHAnsi" w:cstheme="minorBidi"/>
          <w:b/>
          <w:lang w:bidi="ar-SA"/>
        </w:rPr>
        <w:t>Ze stwierdzeniem, że obecny model funkcjonowania ZAZ jest dobry zgodziło się 74% przedstawicieli ZAZ, jednak tylko 5% wyraziło zdecydowane zdanie w tym zakresie.</w:t>
      </w:r>
    </w:p>
    <w:p w:rsidR="009A29D5" w:rsidRDefault="009A29D5" w:rsidP="009A29D5">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 xml:space="preserve">Mimo relatywnie dobrej oceny obecnych zasad funkcjonowania ZAZ, uczestnicy badania ilościowego dość pozytywnie odnieśli się do niektórych propozycji kierunków rozwoju Zakładów Aktywności Zawodowej. </w:t>
      </w:r>
    </w:p>
    <w:p w:rsidR="009A29D5" w:rsidRPr="0070312A" w:rsidRDefault="009A29D5" w:rsidP="009A29D5">
      <w:pPr>
        <w:spacing w:before="0" w:after="0" w:line="240" w:lineRule="auto"/>
        <w:rPr>
          <w:rFonts w:asciiTheme="minorHAnsi" w:eastAsiaTheme="minorHAnsi" w:hAnsiTheme="minorHAnsi" w:cstheme="minorBidi"/>
          <w:b/>
          <w:lang w:bidi="ar-SA"/>
        </w:rPr>
      </w:pPr>
      <w:r w:rsidRPr="0070312A">
        <w:rPr>
          <w:rFonts w:asciiTheme="minorHAnsi" w:eastAsiaTheme="minorHAnsi" w:hAnsiTheme="minorHAnsi" w:cstheme="minorBidi"/>
          <w:b/>
          <w:lang w:bidi="ar-SA"/>
        </w:rPr>
        <w:t>Większość ZAZ</w:t>
      </w:r>
      <w:r>
        <w:rPr>
          <w:rFonts w:asciiTheme="minorHAnsi" w:eastAsiaTheme="minorHAnsi" w:hAnsiTheme="minorHAnsi" w:cstheme="minorBidi"/>
          <w:lang w:bidi="ar-SA"/>
        </w:rPr>
        <w:t xml:space="preserve"> (87%), w tym 60% zdecydowanie </w:t>
      </w:r>
      <w:r w:rsidRPr="0070312A">
        <w:rPr>
          <w:rFonts w:asciiTheme="minorHAnsi" w:eastAsiaTheme="minorHAnsi" w:hAnsiTheme="minorHAnsi" w:cstheme="minorBidi"/>
          <w:b/>
          <w:lang w:bidi="ar-SA"/>
        </w:rPr>
        <w:t xml:space="preserve">poparło rozwiązanie by w sytuacji gdy ON zatrudnione w ZAZ nie mogą znaleźć zatrudnienia na otwartym rynku pracy lub nie nadają się do pracy poza ZAZ umożliwić im bezterminowe zatrudnienie w zakładzie. </w:t>
      </w:r>
    </w:p>
    <w:p w:rsidR="009A29D5" w:rsidRDefault="009A29D5" w:rsidP="009A29D5">
      <w:pPr>
        <w:spacing w:before="0" w:after="0" w:line="240" w:lineRule="auto"/>
        <w:rPr>
          <w:rFonts w:asciiTheme="minorHAnsi" w:eastAsiaTheme="minorHAnsi" w:hAnsiTheme="minorHAnsi" w:cstheme="minorBidi"/>
          <w:lang w:bidi="ar-SA"/>
        </w:rPr>
      </w:pPr>
      <w:r>
        <w:rPr>
          <w:rFonts w:asciiTheme="minorHAnsi" w:eastAsiaTheme="minorHAnsi" w:hAnsiTheme="minorHAnsi" w:cstheme="minorBidi"/>
          <w:lang w:bidi="ar-SA"/>
        </w:rPr>
        <w:t>Zgadzano się również w większości ze stwierdzeniem, że należy dążyć do rozbudowy istniejącej sieci ZAZ (88%, w tym 41% zdecydowanie zgadzało się), a także zwiększania aktywności ZAZ w zakresie integracji, włączania niepełnosprawnych pracowników w życie lokalnej społeczności (85%, w tym 29% zdecydowanie zgadzało się). 78% ZAZ zgodziło się, że należy wypracować instytucjonalne mechanizmy współpracy między ZAZ a innymi instytucjami pomocy i integracji społecznej oraz instytucjami rynku pracy.</w:t>
      </w:r>
    </w:p>
    <w:p w:rsidR="009A29D5" w:rsidRDefault="009A29D5" w:rsidP="009A29D5">
      <w:pPr>
        <w:spacing w:before="0" w:after="0" w:line="240" w:lineRule="auto"/>
        <w:rPr>
          <w:rFonts w:asciiTheme="minorHAnsi" w:eastAsiaTheme="minorHAnsi" w:hAnsiTheme="minorHAnsi" w:cstheme="minorBidi"/>
          <w:b/>
          <w:lang w:bidi="ar-SA"/>
        </w:rPr>
      </w:pPr>
    </w:p>
    <w:p w:rsidR="009A29D5" w:rsidRDefault="009A29D5" w:rsidP="009A29D5">
      <w:pPr>
        <w:spacing w:before="0" w:after="0" w:line="240" w:lineRule="auto"/>
        <w:rPr>
          <w:rFonts w:asciiTheme="minorHAnsi" w:eastAsiaTheme="minorHAnsi" w:hAnsiTheme="minorHAnsi" w:cstheme="minorBidi"/>
          <w:lang w:bidi="ar-SA"/>
        </w:rPr>
      </w:pPr>
      <w:r w:rsidRPr="00CE5491">
        <w:rPr>
          <w:rFonts w:asciiTheme="minorHAnsi" w:eastAsiaTheme="minorHAnsi" w:hAnsiTheme="minorHAnsi" w:cstheme="minorBidi"/>
          <w:b/>
          <w:lang w:bidi="ar-SA"/>
        </w:rPr>
        <w:t>Z drugiej strony przedstawiciele ZAZ nie zgadzali się ze stwierdzeniami, że należy dążyć do specjalizacji ZAZ ze względu na rodzaj niepełnosprawności, a także, że należy dążyć do większej rotacji niepełnosprawnych pracowników ZAZ oraz do tego, by skrócić czas ich pobytu w ZAZ</w:t>
      </w:r>
      <w:r>
        <w:rPr>
          <w:rFonts w:asciiTheme="minorHAnsi" w:eastAsiaTheme="minorHAnsi" w:hAnsiTheme="minorHAnsi" w:cstheme="minorBidi"/>
          <w:lang w:bidi="ar-SA"/>
        </w:rPr>
        <w:t xml:space="preserve"> (po 66%). Sprzeciwiali się także ograniczaniu możliwości zatrudnienia w ZAZ ON, wobec których przewiduje się małą skuteczność rehabilitacji zawodowej (63%, w tym 41% zdecydowanie się nie zgadzało). </w:t>
      </w:r>
    </w:p>
    <w:p w:rsidR="009A29D5" w:rsidRDefault="009A29D5" w:rsidP="009A29D5">
      <w:pPr>
        <w:spacing w:before="0" w:after="0" w:line="240" w:lineRule="auto"/>
        <w:rPr>
          <w:rFonts w:asciiTheme="minorHAnsi" w:eastAsiaTheme="minorHAnsi" w:hAnsiTheme="minorHAnsi" w:cstheme="minorBidi"/>
          <w:lang w:bidi="ar-SA"/>
        </w:rPr>
      </w:pPr>
    </w:p>
    <w:p w:rsidR="009A29D5" w:rsidRPr="00866F85" w:rsidRDefault="009A29D5" w:rsidP="009A29D5">
      <w:pPr>
        <w:keepNext/>
        <w:jc w:val="left"/>
        <w:rPr>
          <w:b/>
          <w:bCs/>
          <w:color w:val="1F497D"/>
          <w:sz w:val="18"/>
          <w:szCs w:val="18"/>
        </w:rPr>
      </w:pPr>
      <w:bookmarkStart w:id="250" w:name="_Toc494097716"/>
      <w:r w:rsidRPr="00866F85">
        <w:rPr>
          <w:b/>
          <w:bCs/>
          <w:color w:val="1F497D"/>
          <w:sz w:val="18"/>
          <w:szCs w:val="18"/>
        </w:rPr>
        <w:t xml:space="preserve">Rysunek </w:t>
      </w:r>
      <w:r w:rsidR="00590549" w:rsidRPr="00866F85">
        <w:rPr>
          <w:b/>
          <w:bCs/>
          <w:color w:val="1F497D"/>
          <w:sz w:val="18"/>
          <w:szCs w:val="18"/>
        </w:rPr>
        <w:fldChar w:fldCharType="begin"/>
      </w:r>
      <w:r w:rsidRPr="00866F85">
        <w:rPr>
          <w:b/>
          <w:bCs/>
          <w:color w:val="1F497D"/>
          <w:sz w:val="18"/>
          <w:szCs w:val="18"/>
        </w:rPr>
        <w:instrText xml:space="preserve"> SEQ Rysunek \* ARABIC </w:instrText>
      </w:r>
      <w:r w:rsidR="00590549" w:rsidRPr="00866F85">
        <w:rPr>
          <w:b/>
          <w:bCs/>
          <w:color w:val="1F497D"/>
          <w:sz w:val="18"/>
          <w:szCs w:val="18"/>
        </w:rPr>
        <w:fldChar w:fldCharType="separate"/>
      </w:r>
      <w:r w:rsidR="00112E3B">
        <w:rPr>
          <w:b/>
          <w:bCs/>
          <w:noProof/>
          <w:color w:val="1F497D"/>
          <w:sz w:val="18"/>
          <w:szCs w:val="18"/>
        </w:rPr>
        <w:t>70</w:t>
      </w:r>
      <w:r w:rsidR="00590549" w:rsidRPr="00866F85">
        <w:rPr>
          <w:b/>
          <w:bCs/>
          <w:noProof/>
          <w:color w:val="1F497D"/>
          <w:sz w:val="18"/>
          <w:szCs w:val="18"/>
        </w:rPr>
        <w:fldChar w:fldCharType="end"/>
      </w:r>
      <w:r w:rsidR="00B36382">
        <w:rPr>
          <w:b/>
          <w:bCs/>
          <w:noProof/>
          <w:color w:val="1F497D"/>
          <w:sz w:val="18"/>
          <w:szCs w:val="18"/>
        </w:rPr>
        <w:t>.</w:t>
      </w:r>
      <w:r w:rsidR="00E7653E">
        <w:rPr>
          <w:b/>
          <w:bCs/>
          <w:noProof/>
          <w:color w:val="1F497D"/>
          <w:sz w:val="18"/>
          <w:szCs w:val="18"/>
        </w:rPr>
        <w:t xml:space="preserve"> </w:t>
      </w:r>
      <w:r>
        <w:rPr>
          <w:b/>
          <w:bCs/>
          <w:color w:val="1F497D"/>
          <w:sz w:val="18"/>
          <w:szCs w:val="18"/>
        </w:rPr>
        <w:t>Kierunek, w jakim powinien się rozwijać dalej ZAZ</w:t>
      </w:r>
      <w:bookmarkEnd w:id="250"/>
    </w:p>
    <w:p w:rsidR="009A29D5" w:rsidRDefault="009A29D5" w:rsidP="009A29D5">
      <w:pPr>
        <w:spacing w:before="0" w:after="0" w:line="240" w:lineRule="auto"/>
        <w:jc w:val="left"/>
        <w:rPr>
          <w:rFonts w:asciiTheme="minorHAnsi" w:eastAsiaTheme="minorHAnsi" w:hAnsiTheme="minorHAnsi" w:cstheme="minorBidi"/>
          <w:lang w:bidi="ar-SA"/>
        </w:rPr>
      </w:pPr>
      <w:r>
        <w:rPr>
          <w:rFonts w:asciiTheme="minorHAnsi" w:eastAsiaTheme="minorHAnsi" w:hAnsiTheme="minorHAnsi" w:cstheme="minorBidi"/>
          <w:noProof/>
          <w:lang w:eastAsia="pl-PL" w:bidi="ar-SA"/>
        </w:rPr>
        <w:drawing>
          <wp:inline distT="0" distB="0" distL="0" distR="0">
            <wp:extent cx="5932772" cy="6067353"/>
            <wp:effectExtent l="0" t="0" r="0" b="0"/>
            <wp:docPr id="389" name="Obraz 389" descr="Rysunek przedstawia kierunki, w jakim powinny się rozwijać dalej ZAZ.&#10;Należy dążyć do specjalizacji ZAZ ze względu na rodzaj niepełnosprawności : [1] Zdecydowanie się nie zgadzam - 38%, [2] Raczej się nie zgadzam - 28% , [3] Raczej się zgadzam - 18%, [4] Zdecydowanie się zgadzam - 7%, Nie wiem - 8%, Średnia - 1,9,&#10;Należy dążyć do większej rotacji niepełnosprawnych pracowników ZAZ oraz do tego, by skrócić czas ich pobytu w ZAZ: [1] Zdecydowanie się nie zgadzam - 39%, [2] Raczej się nie zgadzam - 27%, [3] Raczej się zgadzam - 21%, [4] Zdecydowanie się zgadzam - 7%, Nie wiem - 5%, Średnia - 2,0,&#10;Należy ograniczyć możliwość zatrudnienia w ZAZ (etap rekrutacji) ON, wobec których przewiduje się małą skuteczność rehabilitacji zawodowej: [1] Zdecydowanie się nie zgadzam - 41%, [2] Raczej się nie zgadzam - 22%, [3] Raczej się zgadzam - 22%, [4] Zdecydowanie się zgadzam - 15%, Nie wiem - 0% , Średnia - 2,1,&#10;Należy zmodernizować ZAZ, tak aby rzeczywiście przygotowywały ON do pracy na otwartym rynku, a nie pracy na konkretnym stanowisku : [1] Zdecydowanie się nie zgadzam - 13%, [2] Raczej się nie zgadzam - 42%, [3] Raczej się zgadzam - 33%, [4] Zdecydowanie się zgadzam - 12%, Nie wiem - 1% , Średnia - 2,4,&#10;Należy przenosić niepełnosprawnych pracowników ZAZ, którzy nie rokują szans na zatrudnienie poza ZAZ , do innych placówek typu ŚDS itp.: [1] Zdecydowanie się nie zgadzam - 29%, [2] Raczej się nie zgadzam - 18%, [3] Raczej się zgadzam - 27%, [4] Zdecydowanie się zgadzam - 23%, Nie wiem - 2%, Średnia - 2,5,&#10;Należy dążyć do zwiększenia aktywności ZAZ w zakresie wprowadzania ON na otwarty rynek pracy: [1] Zdecydowanie się nie zgadzam - 13%, [2] Raczej się nie zgadzam - 23%, [3] Raczej się zgadzam - 40%, [4] Zdecydowanie się zgadzam - 15%, Nie wiem - 9%, Średnia - 2,6,&#10;Należy zmienić warunki rekrutacji do ZAZ, tak aby zatrudnienie znajdowały tam osoby najbardziej potrzebujące wsparcia, a nie te o najlepszych kwalifikacjach: [1] Zdecydowanie się nie zgadzam - 16%, [2] Raczej się nie zgadzam - 24%, [3] Raczej się zgadzam - 34%, [4] Zdecydowanie się zgadzam - 23%, Nie wiem - 3% , Średnia -  2,7,&#10;Obecny model funkcjonowania ZAZ jest dobry: [1] Zdecydowanie się nie zgadzam - 4%, [2] Raczej się nie zgadzam - 22%, [3] Raczej się zgadzam - 68%, [4] Zdecydowanie się zgadzam - 5%, Nie wiem - 0%, Średnia - 2,7,&#10;Należy wprowadzić ogólnokrajowe standardy funkcjonowania ZAZ: [1] Zdecydowanie się nie zgadzam - 19%, [2] Raczej się nie zgadzam - 11%, [3] Raczej się zgadzam - 32%, [4] Zdecydowanie się zgadzam - 29%, Nie wiem - 9%, Średnia - 2,8,&#10;Należy wypracować instytucjonalne mechanizmy współpracy między ZAZ a innymi instytucjami pomocy i integracji społecznej oraz instytucjami rynku pracy: [1] Zdecydowanie się nie zgadzam - 14%, [2] Raczej się nie zgadzam - 5%, [3] Raczej się zgadzam - 47%, [4] Zdecydowanie się zgadzam - 31%, Nie wiem - 3% , Średnia - 3,0,&#10;Należy dążyć do zwiększenia aktywności ZAZ w zakresie integracji, włączania niepełnosprawnych pracowników w życie lokalnej społeczności: [1] Zdecydowanie się nie zgadzam - 4%, [2] Raczej się nie zgadzam - 6%, [3] Raczej się zgadzam - 56%, [4] Zdecydowanie się zgadzam - 29%, Nie wiem - 4% , Średnia - 3,2,&#10;Należy dążyć o rozbudowy istniejącej sieci ZAZ: [1] Zdecydowanie się nie zgadzam - 5%, [2] Raczej się nie zgadzam - 3%, [3] Raczej się zgadzam - 47%, [4] Zdecydowanie się zgadzam - 41%, Nie wiem - 3%, Średnia - 3,3,&#10;W przypadku, gdy ON zatrudnione w ZAZ nie mogą znaleźć zatrudnienia na ORP lub nie nadają się do pracy poza ZAZ należy umożliwić bezterminowe zatrudnienie w ZAZ: [1] Zdecydowanie się nie zgadzam - 5%, [2] Raczej się nie zgadzam - 7%, [3] Raczej się zgadzam - 27%, [4] Zdecydowanie się zgadzam -  60%, Nie wiem - 0%, Średnia - 3,4." title="Kierunek, w jakim powinien się rozwijać dalej Z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935577" cy="6070222"/>
                    </a:xfrm>
                    <a:prstGeom prst="rect">
                      <a:avLst/>
                    </a:prstGeom>
                    <a:noFill/>
                  </pic:spPr>
                </pic:pic>
              </a:graphicData>
            </a:graphic>
          </wp:inline>
        </w:drawing>
      </w:r>
    </w:p>
    <w:p w:rsidR="009A29D5" w:rsidRDefault="009A29D5" w:rsidP="009A29D5">
      <w:pPr>
        <w:spacing w:before="0" w:after="0" w:line="240" w:lineRule="auto"/>
        <w:jc w:val="left"/>
        <w:rPr>
          <w:i/>
        </w:rPr>
      </w:pPr>
      <w:r w:rsidRPr="00866F85">
        <w:rPr>
          <w:i/>
        </w:rPr>
        <w:t xml:space="preserve">Źródło: </w:t>
      </w:r>
      <w:r>
        <w:rPr>
          <w:i/>
        </w:rPr>
        <w:t>badanie CAWI zakładów aktywności zawodowej przeprowadzone w 2017 r. N=95.</w:t>
      </w:r>
    </w:p>
    <w:p w:rsidR="009A29D5" w:rsidRDefault="009A29D5" w:rsidP="009A29D5">
      <w:pPr>
        <w:spacing w:before="0" w:after="0" w:line="240" w:lineRule="auto"/>
        <w:jc w:val="left"/>
        <w:rPr>
          <w:rFonts w:asciiTheme="minorHAnsi" w:eastAsiaTheme="minorHAnsi" w:hAnsiTheme="minorHAnsi" w:cstheme="minorBidi"/>
          <w:lang w:bidi="ar-SA"/>
        </w:rPr>
      </w:pPr>
    </w:p>
    <w:p w:rsidR="00D14FD3" w:rsidRDefault="00D14FD3">
      <w:pPr>
        <w:spacing w:before="0" w:after="0" w:line="240" w:lineRule="auto"/>
        <w:jc w:val="left"/>
        <w:rPr>
          <w:rFonts w:asciiTheme="minorHAnsi" w:eastAsiaTheme="minorHAnsi" w:hAnsiTheme="minorHAnsi" w:cstheme="minorBidi"/>
          <w:highlight w:val="cyan"/>
          <w:lang w:bidi="ar-SA"/>
        </w:rPr>
      </w:pPr>
      <w:r>
        <w:rPr>
          <w:rFonts w:asciiTheme="minorHAnsi" w:eastAsiaTheme="minorHAnsi" w:hAnsiTheme="minorHAnsi" w:cstheme="minorBidi"/>
          <w:highlight w:val="cyan"/>
          <w:lang w:bidi="ar-SA"/>
        </w:rPr>
        <w:br w:type="page"/>
      </w:r>
    </w:p>
    <w:p w:rsidR="00D40F7F" w:rsidRDefault="00D40F7F" w:rsidP="003A2839">
      <w:pPr>
        <w:pStyle w:val="Nagwek1"/>
        <w:rPr>
          <w:rFonts w:eastAsiaTheme="minorHAnsi"/>
          <w:lang w:bidi="ar-SA"/>
        </w:rPr>
      </w:pPr>
      <w:bookmarkStart w:id="251" w:name="_Toc494098578"/>
      <w:r w:rsidRPr="003A2839">
        <w:rPr>
          <w:rFonts w:eastAsiaTheme="minorHAnsi"/>
          <w:lang w:bidi="ar-SA"/>
        </w:rPr>
        <w:t>Wnioski z badania</w:t>
      </w:r>
      <w:bookmarkEnd w:id="251"/>
    </w:p>
    <w:p w:rsidR="00D77445" w:rsidRDefault="00D77445" w:rsidP="00D77445">
      <w:pPr>
        <w:rPr>
          <w:rFonts w:eastAsiaTheme="minorHAnsi"/>
        </w:rPr>
      </w:pPr>
      <w:r>
        <w:rPr>
          <w:rFonts w:eastAsiaTheme="minorHAnsi"/>
        </w:rPr>
        <w:t xml:space="preserve">Zakłady Aktywności Zawodowej wpisały się trwale w lokalne systemy wsparcia i rynki pracy. </w:t>
      </w:r>
    </w:p>
    <w:p w:rsidR="00D77445" w:rsidRDefault="00D77445" w:rsidP="00D77445">
      <w:pPr>
        <w:rPr>
          <w:rFonts w:eastAsiaTheme="minorHAnsi"/>
        </w:rPr>
      </w:pPr>
      <w:r>
        <w:rPr>
          <w:rFonts w:eastAsiaTheme="minorHAnsi"/>
        </w:rPr>
        <w:t xml:space="preserve">Ich </w:t>
      </w:r>
      <w:r w:rsidRPr="009932D6">
        <w:rPr>
          <w:rFonts w:eastAsiaTheme="minorHAnsi"/>
          <w:b/>
        </w:rPr>
        <w:t>rola nie jest jednoznaczna</w:t>
      </w:r>
      <w:r>
        <w:rPr>
          <w:rFonts w:eastAsiaTheme="minorHAnsi"/>
        </w:rPr>
        <w:t xml:space="preserve"> dla wszystkich uczestników lokalnego środowiska związanego z osobami niepełnosprawnymi. </w:t>
      </w:r>
    </w:p>
    <w:p w:rsidR="00D77445" w:rsidRPr="009932D6" w:rsidRDefault="00D77445" w:rsidP="00D77445">
      <w:pPr>
        <w:pStyle w:val="Akapitzlist"/>
        <w:numPr>
          <w:ilvl w:val="0"/>
          <w:numId w:val="37"/>
        </w:numPr>
        <w:rPr>
          <w:rFonts w:eastAsiaTheme="minorHAnsi"/>
        </w:rPr>
      </w:pPr>
      <w:r w:rsidRPr="00972939">
        <w:rPr>
          <w:rFonts w:eastAsiaTheme="minorHAnsi"/>
          <w:u w:val="single"/>
        </w:rPr>
        <w:t>Z perspektywy rodzin i samych niepełnosprawnych pracowników</w:t>
      </w:r>
      <w:r w:rsidRPr="009932D6">
        <w:rPr>
          <w:rFonts w:eastAsiaTheme="minorHAnsi"/>
        </w:rPr>
        <w:t xml:space="preserve"> jest to przede wszystkim miejsce pracy, w którym po raz pierwszy, lub pierwszy od dłuższego czasu</w:t>
      </w:r>
      <w:r>
        <w:rPr>
          <w:rFonts w:eastAsiaTheme="minorHAnsi"/>
        </w:rPr>
        <w:t>,</w:t>
      </w:r>
      <w:r w:rsidRPr="009932D6">
        <w:rPr>
          <w:rFonts w:eastAsiaTheme="minorHAnsi"/>
        </w:rPr>
        <w:t xml:space="preserve"> niepełnosprawni przestają być traktowani „niepoważnie” – z lekceważeniem dla problemów wynikających z ich choroby. </w:t>
      </w:r>
      <w:r w:rsidRPr="00972939">
        <w:rPr>
          <w:rFonts w:eastAsiaTheme="minorHAnsi"/>
          <w:b/>
        </w:rPr>
        <w:t>Dla wielu ON, powinno być to docelowe miejsce pracy - zwłaszcza dla części osób chorujących psychicznie, niepełnosprawnych intelektualnie, w wieku 50+,</w:t>
      </w:r>
      <w:r w:rsidRPr="009932D6">
        <w:rPr>
          <w:rFonts w:eastAsiaTheme="minorHAnsi"/>
        </w:rPr>
        <w:t xml:space="preserve"> których szanse na otwartym rynku pracy są mniejsze </w:t>
      </w:r>
      <w:r>
        <w:rPr>
          <w:rFonts w:eastAsiaTheme="minorHAnsi"/>
        </w:rPr>
        <w:t xml:space="preserve">m.in. </w:t>
      </w:r>
      <w:r w:rsidRPr="009932D6">
        <w:rPr>
          <w:rFonts w:eastAsiaTheme="minorHAnsi"/>
        </w:rPr>
        <w:t>ze względu na potrzebę bardziej złożon</w:t>
      </w:r>
      <w:r>
        <w:rPr>
          <w:rFonts w:eastAsiaTheme="minorHAnsi"/>
        </w:rPr>
        <w:t>ego</w:t>
      </w:r>
      <w:r w:rsidRPr="009932D6">
        <w:rPr>
          <w:rFonts w:eastAsiaTheme="minorHAnsi"/>
        </w:rPr>
        <w:t xml:space="preserve"> dostosowa</w:t>
      </w:r>
      <w:r>
        <w:rPr>
          <w:rFonts w:eastAsiaTheme="minorHAnsi"/>
        </w:rPr>
        <w:t>nia</w:t>
      </w:r>
      <w:r w:rsidRPr="009932D6">
        <w:rPr>
          <w:rFonts w:eastAsiaTheme="minorHAnsi"/>
        </w:rPr>
        <w:t xml:space="preserve"> miejsca i form pracy. Chodzi tu często o skrócony czas pracy – nie tylko do 7 godzin</w:t>
      </w:r>
      <w:r>
        <w:rPr>
          <w:rFonts w:eastAsiaTheme="minorHAnsi"/>
        </w:rPr>
        <w:t xml:space="preserve"> (jak na ORP)</w:t>
      </w:r>
      <w:r w:rsidRPr="009932D6">
        <w:rPr>
          <w:rFonts w:eastAsiaTheme="minorHAnsi"/>
        </w:rPr>
        <w:t xml:space="preserve">, ale </w:t>
      </w:r>
      <w:r>
        <w:rPr>
          <w:rFonts w:eastAsiaTheme="minorHAnsi"/>
        </w:rPr>
        <w:t xml:space="preserve">tak </w:t>
      </w:r>
      <w:r w:rsidRPr="009932D6">
        <w:rPr>
          <w:rFonts w:eastAsiaTheme="minorHAnsi"/>
        </w:rPr>
        <w:t xml:space="preserve">jak w </w:t>
      </w:r>
      <w:r>
        <w:rPr>
          <w:rFonts w:eastAsiaTheme="minorHAnsi"/>
        </w:rPr>
        <w:t xml:space="preserve"> </w:t>
      </w:r>
      <w:r w:rsidRPr="009932D6">
        <w:rPr>
          <w:rFonts w:eastAsiaTheme="minorHAnsi"/>
        </w:rPr>
        <w:t xml:space="preserve">ZAZ </w:t>
      </w:r>
      <w:r>
        <w:rPr>
          <w:rFonts w:eastAsiaTheme="minorHAnsi"/>
        </w:rPr>
        <w:t>od</w:t>
      </w:r>
      <w:r w:rsidRPr="009932D6">
        <w:rPr>
          <w:rFonts w:eastAsiaTheme="minorHAnsi"/>
        </w:rPr>
        <w:t xml:space="preserve"> 0,55</w:t>
      </w:r>
      <w:r>
        <w:rPr>
          <w:rFonts w:eastAsiaTheme="minorHAnsi"/>
        </w:rPr>
        <w:t xml:space="preserve"> do </w:t>
      </w:r>
      <w:r w:rsidRPr="009932D6">
        <w:rPr>
          <w:rFonts w:eastAsiaTheme="minorHAnsi"/>
        </w:rPr>
        <w:t xml:space="preserve">0,8 etatu, ponieważ osoby te mogą mieć realne trudności ze świadczeniem pracy w większym wymiarze czasu. </w:t>
      </w:r>
    </w:p>
    <w:p w:rsidR="00D77445" w:rsidRPr="009932D6" w:rsidRDefault="00D77445" w:rsidP="00D77445">
      <w:pPr>
        <w:pStyle w:val="Akapitzlist"/>
        <w:numPr>
          <w:ilvl w:val="0"/>
          <w:numId w:val="37"/>
        </w:numPr>
        <w:rPr>
          <w:rFonts w:eastAsiaTheme="minorHAnsi"/>
        </w:rPr>
      </w:pPr>
      <w:r w:rsidRPr="00972939">
        <w:rPr>
          <w:rFonts w:eastAsiaTheme="minorHAnsi"/>
          <w:u w:val="single"/>
        </w:rPr>
        <w:t xml:space="preserve">Z punktu widzenia personelu </w:t>
      </w:r>
      <w:r w:rsidRPr="00972939">
        <w:rPr>
          <w:rFonts w:eastAsiaTheme="minorHAnsi"/>
          <w:b/>
          <w:u w:val="single"/>
        </w:rPr>
        <w:t>Zakład</w:t>
      </w:r>
      <w:r w:rsidRPr="00972939">
        <w:rPr>
          <w:rFonts w:eastAsiaTheme="minorHAnsi"/>
          <w:b/>
        </w:rPr>
        <w:t xml:space="preserve"> jest to miejsce pracy i rehabilitacji ON poprzez pracę</w:t>
      </w:r>
      <w:r>
        <w:rPr>
          <w:rFonts w:eastAsiaTheme="minorHAnsi"/>
          <w:b/>
        </w:rPr>
        <w:t>,</w:t>
      </w:r>
      <w:r w:rsidRPr="00972939">
        <w:rPr>
          <w:rFonts w:eastAsiaTheme="minorHAnsi"/>
          <w:b/>
        </w:rPr>
        <w:t xml:space="preserve"> a także działania wspierające, ale też przedsiębiorstwo, którego zadaniem jest generowanie zysków wystarczających na częściowo samodzielne utrzymanie się na rynku</w:t>
      </w:r>
      <w:r w:rsidRPr="009932D6">
        <w:rPr>
          <w:rFonts w:eastAsiaTheme="minorHAnsi"/>
        </w:rPr>
        <w:t xml:space="preserve">. </w:t>
      </w:r>
    </w:p>
    <w:p w:rsidR="00D77445" w:rsidRPr="009932D6" w:rsidRDefault="00D77445" w:rsidP="00D77445">
      <w:pPr>
        <w:pStyle w:val="Akapitzlist"/>
        <w:numPr>
          <w:ilvl w:val="0"/>
          <w:numId w:val="37"/>
        </w:numPr>
        <w:rPr>
          <w:rFonts w:eastAsiaTheme="minorHAnsi"/>
        </w:rPr>
      </w:pPr>
      <w:r w:rsidRPr="00972939">
        <w:rPr>
          <w:rFonts w:eastAsiaTheme="minorHAnsi"/>
          <w:u w:val="single"/>
        </w:rPr>
        <w:t>Z perspektywy otoczenia ZAZ</w:t>
      </w:r>
      <w:r>
        <w:rPr>
          <w:rFonts w:eastAsiaTheme="minorHAnsi"/>
        </w:rPr>
        <w:t>,</w:t>
      </w:r>
      <w:r w:rsidRPr="009932D6">
        <w:rPr>
          <w:rFonts w:eastAsiaTheme="minorHAnsi"/>
        </w:rPr>
        <w:t xml:space="preserve"> </w:t>
      </w:r>
      <w:r w:rsidRPr="00972939">
        <w:rPr>
          <w:rFonts w:eastAsiaTheme="minorHAnsi"/>
          <w:b/>
        </w:rPr>
        <w:t>Zakłady stanowią ogniwo pośrednie między rehabilitacją a pracą,</w:t>
      </w:r>
      <w:r w:rsidRPr="009932D6">
        <w:rPr>
          <w:rFonts w:eastAsiaTheme="minorHAnsi"/>
        </w:rPr>
        <w:t xml:space="preserve"> </w:t>
      </w:r>
      <w:r w:rsidR="00B36382">
        <w:rPr>
          <w:rFonts w:eastAsiaTheme="minorHAnsi"/>
        </w:rPr>
        <w:br/>
      </w:r>
      <w:r w:rsidRPr="009932D6">
        <w:rPr>
          <w:rFonts w:eastAsiaTheme="minorHAnsi"/>
        </w:rPr>
        <w:t>w odróżnieniu od WTZ, które służą rehabilitacji</w:t>
      </w:r>
      <w:r>
        <w:rPr>
          <w:rFonts w:eastAsiaTheme="minorHAnsi"/>
        </w:rPr>
        <w:t xml:space="preserve"> społecznej i zawodowej ON w zakresie pozyskania lub przywrócenia umiejętności niezbędnych do podjęcia zatrudnienia</w:t>
      </w:r>
      <w:r w:rsidRPr="009932D6">
        <w:rPr>
          <w:rFonts w:eastAsiaTheme="minorHAnsi"/>
        </w:rPr>
        <w:t xml:space="preserve">, ZAZ powołany jest do realizacji tych celów w odwróconej kolejności – </w:t>
      </w:r>
      <w:r>
        <w:rPr>
          <w:rFonts w:eastAsiaTheme="minorHAnsi"/>
        </w:rPr>
        <w:t xml:space="preserve">umożliwia ON świadczenie pracy </w:t>
      </w:r>
      <w:r w:rsidRPr="009932D6">
        <w:rPr>
          <w:rFonts w:eastAsiaTheme="minorHAnsi"/>
        </w:rPr>
        <w:t>wspart</w:t>
      </w:r>
      <w:r>
        <w:rPr>
          <w:rFonts w:eastAsiaTheme="minorHAnsi"/>
        </w:rPr>
        <w:t>ej</w:t>
      </w:r>
      <w:r w:rsidRPr="009932D6">
        <w:rPr>
          <w:rFonts w:eastAsiaTheme="minorHAnsi"/>
        </w:rPr>
        <w:t xml:space="preserve"> </w:t>
      </w:r>
      <w:r>
        <w:rPr>
          <w:rFonts w:eastAsiaTheme="minorHAnsi"/>
        </w:rPr>
        <w:t>działaniami rehabilitacyjnymi w celu przygotowania tych osób do możliwie samodzielnego życia w otwartym środowisku, adekwatnie do indywidualnych możliwości</w:t>
      </w:r>
      <w:r w:rsidRPr="009932D6">
        <w:rPr>
          <w:rFonts w:eastAsiaTheme="minorHAnsi"/>
        </w:rPr>
        <w:t xml:space="preserve">. </w:t>
      </w:r>
    </w:p>
    <w:p w:rsidR="00D77445" w:rsidRDefault="00D77445" w:rsidP="00D77445">
      <w:pPr>
        <w:rPr>
          <w:rFonts w:eastAsiaTheme="minorHAnsi"/>
        </w:rPr>
      </w:pPr>
      <w:r>
        <w:rPr>
          <w:rFonts w:eastAsiaTheme="minorHAnsi"/>
        </w:rPr>
        <w:t>Z racji zmniejszającej się liczby ZPCh lub ich deficytu w wielu lokalizacjach,</w:t>
      </w:r>
      <w:r w:rsidRPr="00480C4B">
        <w:rPr>
          <w:rFonts w:eastAsiaTheme="minorHAnsi"/>
          <w:b/>
        </w:rPr>
        <w:t xml:space="preserve"> </w:t>
      </w:r>
      <w:r w:rsidRPr="00972939">
        <w:rPr>
          <w:rFonts w:eastAsiaTheme="minorHAnsi"/>
          <w:b/>
        </w:rPr>
        <w:t>ZAZ często przejmują lokalnie rolę zakładów pracy chronionej</w:t>
      </w:r>
      <w:r>
        <w:rPr>
          <w:rFonts w:eastAsiaTheme="minorHAnsi"/>
        </w:rPr>
        <w:t xml:space="preserve">. Często są jedynym pracodawcą na lokalnym rynku pracy odpowiednio przygotowanym i zainteresowanym zatrudnianiem osób niepełnosprawnych. </w:t>
      </w:r>
    </w:p>
    <w:p w:rsidR="00D77445" w:rsidRPr="009932D6" w:rsidRDefault="00D77445" w:rsidP="00D77445">
      <w:pPr>
        <w:pStyle w:val="Akapitzlist"/>
        <w:numPr>
          <w:ilvl w:val="0"/>
          <w:numId w:val="38"/>
        </w:numPr>
        <w:rPr>
          <w:rFonts w:eastAsiaTheme="minorHAnsi"/>
        </w:rPr>
      </w:pPr>
      <w:r w:rsidRPr="009932D6">
        <w:rPr>
          <w:rFonts w:eastAsiaTheme="minorHAnsi"/>
        </w:rPr>
        <w:t xml:space="preserve">Z punktu widzenia otoczenia ZAZ, zakłady te zasadniczo się różnią od ZPCh ze względu na swoją funkcję rehabilitacyjną, w tym także przez wzgląd na formułę rehabilitacji poprzez pracę jako jednego </w:t>
      </w:r>
      <w:r w:rsidR="00B36382">
        <w:rPr>
          <w:rFonts w:eastAsiaTheme="minorHAnsi"/>
        </w:rPr>
        <w:br/>
      </w:r>
      <w:r w:rsidRPr="009932D6">
        <w:rPr>
          <w:rFonts w:eastAsiaTheme="minorHAnsi"/>
        </w:rPr>
        <w:t xml:space="preserve">z celów działania, w przeciwieństwie do zatrudnienia jako takiego – co jest założeniem ZPCh. Zatem mimo, iż dla postronnych obserwatorów ZAZ w wielu sytuacjach spełniają </w:t>
      </w:r>
      <w:r>
        <w:rPr>
          <w:rFonts w:eastAsiaTheme="minorHAnsi"/>
        </w:rPr>
        <w:t xml:space="preserve">zadanie </w:t>
      </w:r>
      <w:r w:rsidRPr="009932D6">
        <w:rPr>
          <w:rFonts w:eastAsiaTheme="minorHAnsi"/>
        </w:rPr>
        <w:t xml:space="preserve">ZPCh trudno jest </w:t>
      </w:r>
      <w:r w:rsidRPr="009932D6">
        <w:rPr>
          <w:rFonts w:eastAsiaTheme="minorHAnsi"/>
          <w:i/>
        </w:rPr>
        <w:t>de facto</w:t>
      </w:r>
      <w:r w:rsidRPr="009932D6">
        <w:rPr>
          <w:rFonts w:eastAsiaTheme="minorHAnsi"/>
        </w:rPr>
        <w:t xml:space="preserve"> jednoznacznie definiować w ten sposób ich rolę. </w:t>
      </w:r>
    </w:p>
    <w:p w:rsidR="00D77445" w:rsidRPr="00450D3C" w:rsidRDefault="00D77445" w:rsidP="00D77445">
      <w:pPr>
        <w:rPr>
          <w:rFonts w:eastAsiaTheme="minorHAnsi"/>
          <w:b/>
        </w:rPr>
      </w:pPr>
      <w:r w:rsidRPr="009932D6">
        <w:rPr>
          <w:rFonts w:eastAsiaTheme="minorHAnsi"/>
          <w:b/>
        </w:rPr>
        <w:t>Otoczenie społeczne postrzega ZAZ jako firmę na lokalnym rynku pracy</w:t>
      </w:r>
      <w:r>
        <w:rPr>
          <w:rFonts w:eastAsiaTheme="minorHAnsi"/>
        </w:rPr>
        <w:t xml:space="preserve">, gracza w konkretnej branży w jakiej funkcjonuje, jednego/ jedynego lub jednego z wielu pracodawców zainteresowanych zatrudnianiem osób niepełnosprawnych. Rola i zadania ZAZ, a nawet samo rozwinięcie skrótu ZAZ nie są raczej zrozumiałe dla przeciętnego członka lokalnej społeczności. </w:t>
      </w:r>
      <w:r w:rsidRPr="00450D3C">
        <w:rPr>
          <w:rFonts w:eastAsiaTheme="minorHAnsi"/>
          <w:b/>
        </w:rPr>
        <w:t xml:space="preserve">Większą rolę ZAZ odgrywają w środowiskach osób niepełnosprawnych, w których spełniają zarówno rolę edukacyjną, do pewnego stopnia wzorcową – pokazują dostępność do tej pory nieznanych lub nieosiągalnych perspektyw dla ON. </w:t>
      </w:r>
    </w:p>
    <w:p w:rsidR="00D77445" w:rsidRDefault="00D77445" w:rsidP="00D77445">
      <w:pPr>
        <w:rPr>
          <w:rFonts w:eastAsiaTheme="minorHAnsi"/>
        </w:rPr>
      </w:pPr>
      <w:r>
        <w:rPr>
          <w:rFonts w:eastAsiaTheme="minorHAnsi"/>
        </w:rPr>
        <w:t xml:space="preserve">ZAZ były i są zakładane w bardzo różnych okolicznościach, tym niemniej, jak wskazują badania jakościowe, zdarza się, że proces ten odbywa się ostatecznie dość pośpiesznie, przy intensywnym zaangażowaniu różnych podmiotów – od organizatora, przez lokalny samorząd, często z udziałem późniejszego kierownika Zakładu. </w:t>
      </w:r>
      <w:r w:rsidRPr="00972939">
        <w:rPr>
          <w:rFonts w:eastAsiaTheme="minorHAnsi"/>
          <w:u w:val="single"/>
        </w:rPr>
        <w:t>Rzadko siedziby Zakładów stanowią budynki wznoszone specjalnie na ich potrzeby</w:t>
      </w:r>
      <w:r>
        <w:rPr>
          <w:rFonts w:eastAsiaTheme="minorHAnsi"/>
        </w:rPr>
        <w:t xml:space="preserve">. </w:t>
      </w:r>
      <w:r w:rsidRPr="00972939">
        <w:rPr>
          <w:rFonts w:eastAsiaTheme="minorHAnsi"/>
          <w:b/>
        </w:rPr>
        <w:t>Najczęściej ZAZ prowadzą swoją działalność gospodarczą i rehabilitacyjną w adoptowanych to tego celu obiektach , przystosowanych (na ile to możliwe) do potrzeb osób niepełnosprawnych, a wykorzystywanych wcześniej do prowadzenia innej działalności</w:t>
      </w:r>
      <w:r>
        <w:rPr>
          <w:rFonts w:eastAsiaTheme="minorHAnsi"/>
          <w:b/>
        </w:rPr>
        <w:t>.</w:t>
      </w:r>
      <w:r>
        <w:rPr>
          <w:rFonts w:eastAsiaTheme="minorHAnsi"/>
        </w:rPr>
        <w:t xml:space="preserve"> </w:t>
      </w:r>
      <w:r w:rsidRPr="00972939">
        <w:rPr>
          <w:rFonts w:eastAsiaTheme="minorHAnsi"/>
          <w:b/>
        </w:rPr>
        <w:t>ZAZ często borykają się z niedoborem środków na pojawiające się z czasem potrzeby remontow</w:t>
      </w:r>
      <w:r>
        <w:rPr>
          <w:rFonts w:eastAsiaTheme="minorHAnsi"/>
          <w:b/>
        </w:rPr>
        <w:t xml:space="preserve">e i związane </w:t>
      </w:r>
      <w:r w:rsidRPr="00972939">
        <w:rPr>
          <w:rFonts w:eastAsiaTheme="minorHAnsi"/>
          <w:b/>
        </w:rPr>
        <w:t>doposażeni</w:t>
      </w:r>
      <w:r>
        <w:rPr>
          <w:rFonts w:eastAsiaTheme="minorHAnsi"/>
          <w:b/>
        </w:rPr>
        <w:t>em</w:t>
      </w:r>
      <w:r>
        <w:rPr>
          <w:rFonts w:eastAsiaTheme="minorHAnsi"/>
        </w:rPr>
        <w:t xml:space="preserve">. Te niezaspokojone potrzeby wpływają często negatywnie na możliwości świadczenia bieżących usług i ograniczają możliwości rozwijania działalności zakładu. Organizatora często nie stać na tego typu inwestycje, a prawne ograniczenia dotyczące dysponowania środkami jakie ZAZ otrzymuje </w:t>
      </w:r>
      <w:r w:rsidR="00B36382">
        <w:rPr>
          <w:rFonts w:eastAsiaTheme="minorHAnsi"/>
        </w:rPr>
        <w:br/>
      </w:r>
      <w:r>
        <w:rPr>
          <w:rFonts w:eastAsiaTheme="minorHAnsi"/>
        </w:rPr>
        <w:t xml:space="preserve">i wypracowuje okazują się nieadekwatne do obecnych realiów rynkowych. </w:t>
      </w:r>
    </w:p>
    <w:p w:rsidR="00D77445" w:rsidRDefault="00D77445" w:rsidP="00D77445">
      <w:pPr>
        <w:rPr>
          <w:rFonts w:eastAsiaTheme="minorHAnsi"/>
        </w:rPr>
      </w:pPr>
      <w:r w:rsidRPr="001664E5">
        <w:rPr>
          <w:rFonts w:eastAsiaTheme="minorHAnsi"/>
          <w:b/>
        </w:rPr>
        <w:t>Zasadnicze problemy związane z funkcjonowaniem ZAZ</w:t>
      </w:r>
      <w:r>
        <w:rPr>
          <w:rFonts w:eastAsiaTheme="minorHAnsi"/>
        </w:rPr>
        <w:t xml:space="preserve"> koncentrują się wokół:</w:t>
      </w:r>
    </w:p>
    <w:p w:rsidR="00D77445" w:rsidRDefault="00D77445" w:rsidP="00D77445">
      <w:pPr>
        <w:rPr>
          <w:rFonts w:eastAsiaTheme="minorHAnsi"/>
        </w:rPr>
      </w:pPr>
      <w:r w:rsidRPr="00BF22BE">
        <w:rPr>
          <w:rStyle w:val="Styl1Znak"/>
          <w:rFonts w:eastAsiaTheme="minorHAnsi"/>
          <w:lang w:val="pl-PL"/>
        </w:rPr>
        <w:t>Spraw finansowych</w:t>
      </w:r>
      <w:r w:rsidRPr="00297879">
        <w:rPr>
          <w:rFonts w:eastAsiaTheme="minorHAnsi"/>
        </w:rPr>
        <w:t xml:space="preserve">, które wpływają na </w:t>
      </w:r>
      <w:r>
        <w:rPr>
          <w:rFonts w:eastAsiaTheme="minorHAnsi"/>
        </w:rPr>
        <w:t>możliwości zatrudnienia</w:t>
      </w:r>
      <w:r w:rsidRPr="00297879">
        <w:rPr>
          <w:rFonts w:eastAsiaTheme="minorHAnsi"/>
        </w:rPr>
        <w:t xml:space="preserve"> </w:t>
      </w:r>
      <w:r>
        <w:rPr>
          <w:rFonts w:eastAsiaTheme="minorHAnsi"/>
        </w:rPr>
        <w:t xml:space="preserve">odpowiedniego </w:t>
      </w:r>
      <w:r w:rsidRPr="00297879">
        <w:rPr>
          <w:rFonts w:eastAsiaTheme="minorHAnsi"/>
        </w:rPr>
        <w:t>personel</w:t>
      </w:r>
      <w:r>
        <w:rPr>
          <w:rFonts w:eastAsiaTheme="minorHAnsi"/>
        </w:rPr>
        <w:t>u</w:t>
      </w:r>
      <w:r w:rsidRPr="00297879">
        <w:rPr>
          <w:rFonts w:eastAsiaTheme="minorHAnsi"/>
        </w:rPr>
        <w:t xml:space="preserve"> ZAZ oraz </w:t>
      </w:r>
      <w:r>
        <w:rPr>
          <w:rFonts w:eastAsiaTheme="minorHAnsi"/>
        </w:rPr>
        <w:t xml:space="preserve">na </w:t>
      </w:r>
      <w:r w:rsidRPr="00297879">
        <w:rPr>
          <w:rFonts w:eastAsiaTheme="minorHAnsi"/>
        </w:rPr>
        <w:t xml:space="preserve">swobodę dysponowania wypracowanymi i otrzymanymi przez </w:t>
      </w:r>
      <w:r>
        <w:rPr>
          <w:rFonts w:eastAsiaTheme="minorHAnsi"/>
        </w:rPr>
        <w:t>Z</w:t>
      </w:r>
      <w:r w:rsidRPr="00297879">
        <w:rPr>
          <w:rFonts w:eastAsiaTheme="minorHAnsi"/>
        </w:rPr>
        <w:t xml:space="preserve">akład środkami. </w:t>
      </w:r>
      <w:r w:rsidRPr="00972939">
        <w:rPr>
          <w:rFonts w:eastAsiaTheme="minorHAnsi"/>
          <w:b/>
        </w:rPr>
        <w:t>ZAZ nie ma możliwości zaoferowania, porównywalnego do warunków rynkowych i jednocześnie adekwatnego do skali i zakresu obowiązków, wynagrodzenia dla personelu ZAZ</w:t>
      </w:r>
      <w:r>
        <w:rPr>
          <w:rFonts w:eastAsiaTheme="minorHAnsi"/>
        </w:rPr>
        <w:t>.</w:t>
      </w:r>
    </w:p>
    <w:p w:rsidR="00D77445" w:rsidRDefault="00D77445" w:rsidP="00D77445">
      <w:pPr>
        <w:pStyle w:val="Akapitzlist"/>
        <w:numPr>
          <w:ilvl w:val="0"/>
          <w:numId w:val="38"/>
        </w:numPr>
        <w:rPr>
          <w:rFonts w:eastAsiaTheme="minorHAnsi"/>
        </w:rPr>
      </w:pPr>
      <w:r w:rsidRPr="00981628">
        <w:rPr>
          <w:rFonts w:eastAsiaTheme="minorHAnsi"/>
        </w:rPr>
        <w:t xml:space="preserve">W związku z </w:t>
      </w:r>
      <w:r w:rsidRPr="0038291F">
        <w:rPr>
          <w:rFonts w:eastAsiaTheme="minorHAnsi"/>
          <w:b/>
        </w:rPr>
        <w:t xml:space="preserve">tym zatrudnia się mniej osób niż </w:t>
      </w:r>
      <w:r>
        <w:rPr>
          <w:rFonts w:eastAsiaTheme="minorHAnsi"/>
          <w:b/>
        </w:rPr>
        <w:t xml:space="preserve">tego </w:t>
      </w:r>
      <w:r w:rsidRPr="0038291F">
        <w:rPr>
          <w:rFonts w:eastAsiaTheme="minorHAnsi"/>
          <w:b/>
        </w:rPr>
        <w:t>wymaga sprawna i efektywna aktywizacja zawodowa</w:t>
      </w:r>
      <w:r w:rsidRPr="00981628">
        <w:rPr>
          <w:rFonts w:eastAsiaTheme="minorHAnsi"/>
        </w:rPr>
        <w:t xml:space="preserve">. Przekłada się to na spowolnienie tego procesu. W Zakładach </w:t>
      </w:r>
      <w:r w:rsidRPr="00972939">
        <w:rPr>
          <w:rFonts w:eastAsiaTheme="minorHAnsi"/>
          <w:u w:val="single"/>
        </w:rPr>
        <w:t>brakuje często pracownika odpowiedzialnego wyłącznie za aktywizację zawodową</w:t>
      </w:r>
      <w:r w:rsidRPr="00981628">
        <w:rPr>
          <w:rFonts w:eastAsiaTheme="minorHAnsi"/>
        </w:rPr>
        <w:t xml:space="preserve"> – </w:t>
      </w:r>
      <w:r w:rsidRPr="00972939">
        <w:rPr>
          <w:rFonts w:eastAsiaTheme="minorHAnsi"/>
          <w:b/>
        </w:rPr>
        <w:t>trenera pracy czy doradcy zawodowego</w:t>
      </w:r>
      <w:r w:rsidRPr="00981628">
        <w:rPr>
          <w:rFonts w:eastAsiaTheme="minorHAnsi"/>
        </w:rPr>
        <w:t xml:space="preserve">, którego zadaniem będzie miedzy innymi pozyskiwanie kontaktów z pracodawcami i lobbowanie na rzecz </w:t>
      </w:r>
      <w:r>
        <w:rPr>
          <w:rFonts w:eastAsiaTheme="minorHAnsi"/>
        </w:rPr>
        <w:t xml:space="preserve">zatrudnienia </w:t>
      </w:r>
      <w:r w:rsidRPr="00981628">
        <w:rPr>
          <w:rFonts w:eastAsiaTheme="minorHAnsi"/>
        </w:rPr>
        <w:t xml:space="preserve">ON </w:t>
      </w:r>
      <w:r>
        <w:rPr>
          <w:rFonts w:eastAsiaTheme="minorHAnsi"/>
        </w:rPr>
        <w:t>poza ZAZ</w:t>
      </w:r>
      <w:r w:rsidRPr="00981628">
        <w:rPr>
          <w:rFonts w:eastAsiaTheme="minorHAnsi"/>
        </w:rPr>
        <w:t xml:space="preserve">. </w:t>
      </w:r>
    </w:p>
    <w:p w:rsidR="00D77445" w:rsidRDefault="00D77445" w:rsidP="00D77445">
      <w:pPr>
        <w:pStyle w:val="Akapitzlist"/>
        <w:numPr>
          <w:ilvl w:val="0"/>
          <w:numId w:val="38"/>
        </w:numPr>
        <w:rPr>
          <w:rFonts w:eastAsiaTheme="minorHAnsi"/>
        </w:rPr>
      </w:pPr>
      <w:r w:rsidRPr="00972939">
        <w:rPr>
          <w:rFonts w:eastAsiaTheme="minorHAnsi"/>
          <w:b/>
        </w:rPr>
        <w:t>Zadania związane z działaniami aktywizującymi zawodowo i społecznie ON dzielon</w:t>
      </w:r>
      <w:r>
        <w:rPr>
          <w:rFonts w:eastAsiaTheme="minorHAnsi"/>
          <w:b/>
        </w:rPr>
        <w:t>e</w:t>
      </w:r>
      <w:r w:rsidRPr="00972939">
        <w:rPr>
          <w:rFonts w:eastAsiaTheme="minorHAnsi"/>
          <w:b/>
        </w:rPr>
        <w:t xml:space="preserve"> </w:t>
      </w:r>
      <w:r>
        <w:rPr>
          <w:rFonts w:eastAsiaTheme="minorHAnsi"/>
          <w:b/>
        </w:rPr>
        <w:t xml:space="preserve">są </w:t>
      </w:r>
      <w:r w:rsidRPr="00972939">
        <w:rPr>
          <w:rFonts w:eastAsiaTheme="minorHAnsi"/>
          <w:b/>
        </w:rPr>
        <w:t>między członków kadry o różnych kompetencjach i obowiązkach.</w:t>
      </w:r>
      <w:r w:rsidRPr="00981628">
        <w:rPr>
          <w:rFonts w:eastAsiaTheme="minorHAnsi"/>
        </w:rPr>
        <w:t xml:space="preserve"> W związku z tym</w:t>
      </w:r>
      <w:r>
        <w:rPr>
          <w:rFonts w:eastAsiaTheme="minorHAnsi"/>
        </w:rPr>
        <w:t>,</w:t>
      </w:r>
      <w:r w:rsidRPr="00981628">
        <w:rPr>
          <w:rFonts w:eastAsiaTheme="minorHAnsi"/>
        </w:rPr>
        <w:t xml:space="preserve"> sprawy takie jak prowadzenie dokumentacji opisującej przebieg rehabilitacji, prowadzenie indywidualnego doradztwa zawodowego, śledzenie procesu aktywizacji są rozproszone. </w:t>
      </w:r>
    </w:p>
    <w:p w:rsidR="00D77445" w:rsidRDefault="00D77445" w:rsidP="00D77445">
      <w:pPr>
        <w:pStyle w:val="Akapitzlist"/>
        <w:numPr>
          <w:ilvl w:val="0"/>
          <w:numId w:val="38"/>
        </w:numPr>
        <w:rPr>
          <w:rFonts w:eastAsiaTheme="minorHAnsi"/>
        </w:rPr>
      </w:pPr>
      <w:r w:rsidRPr="00972939">
        <w:rPr>
          <w:rFonts w:eastAsiaTheme="minorHAnsi"/>
          <w:b/>
          <w:u w:val="single"/>
        </w:rPr>
        <w:t>Kontakty z lokalnym rynkiem pracy są często niewystarczająco rozwinięte</w:t>
      </w:r>
      <w:r>
        <w:rPr>
          <w:rFonts w:eastAsiaTheme="minorHAnsi"/>
        </w:rPr>
        <w:t xml:space="preserve"> – zadanie to zwykle jest jednym z wielu obowiązków wykonywanych przez kierowników jednostek, co powoduje, że jest nierzadko wykonywane pobieżne i powierzchowne. Nie sprzyja budowaniu szerokiej puli kontaktów, tworzenia forum do pewnej dyskusji i np. próby okresowego zatrudnienia pracownika niepełnosprawnego u innego pracodawcy. </w:t>
      </w:r>
    </w:p>
    <w:p w:rsidR="00D77445" w:rsidRDefault="00D77445" w:rsidP="00D77445">
      <w:pPr>
        <w:rPr>
          <w:rFonts w:eastAsiaTheme="minorHAnsi"/>
        </w:rPr>
      </w:pPr>
      <w:r>
        <w:rPr>
          <w:rFonts w:eastAsiaTheme="minorHAnsi"/>
        </w:rPr>
        <w:t xml:space="preserve">W opinii kierowników i organizatorów ZAZ oraz otoczenia zakładów, </w:t>
      </w:r>
      <w:r w:rsidRPr="00BF22BE">
        <w:rPr>
          <w:rStyle w:val="Styl1Znak"/>
          <w:rFonts w:eastAsiaTheme="minorHAnsi"/>
          <w:lang w:val="pl-PL"/>
        </w:rPr>
        <w:t>wysokość środków z algorytmu</w:t>
      </w:r>
      <w:r>
        <w:rPr>
          <w:rFonts w:eastAsiaTheme="minorHAnsi"/>
        </w:rPr>
        <w:t xml:space="preserve">, która mimo inflacji i zmian wysokości minimalnego wynagrodzenia, nie uległa zmianie od 2008 roku, ogranicza możliwości zmian działania Zakładów. </w:t>
      </w:r>
    </w:p>
    <w:p w:rsidR="00781D29" w:rsidRDefault="00D77445" w:rsidP="00781D29">
      <w:pPr>
        <w:rPr>
          <w:rFonts w:eastAsiaTheme="minorHAnsi"/>
        </w:rPr>
      </w:pPr>
      <w:r w:rsidRPr="00BF22BE">
        <w:rPr>
          <w:rStyle w:val="Styl1Znak"/>
          <w:rFonts w:eastAsiaTheme="minorHAnsi"/>
          <w:lang w:val="pl-PL"/>
        </w:rPr>
        <w:t xml:space="preserve">Ściśle określone wskaźniki </w:t>
      </w:r>
      <w:r>
        <w:rPr>
          <w:rStyle w:val="Styl1Znak"/>
          <w:rFonts w:eastAsiaTheme="minorHAnsi"/>
          <w:lang w:val="pl-PL"/>
        </w:rPr>
        <w:t>dot. zatrudnienia niepełnosprawnych</w:t>
      </w:r>
      <w:r w:rsidRPr="00BF22BE">
        <w:rPr>
          <w:rStyle w:val="Styl1Znak"/>
          <w:rFonts w:eastAsiaTheme="minorHAnsi"/>
          <w:lang w:val="pl-PL"/>
        </w:rPr>
        <w:t xml:space="preserve"> pracowników </w:t>
      </w:r>
      <w:r>
        <w:rPr>
          <w:rStyle w:val="Styl1Znak"/>
          <w:rFonts w:eastAsiaTheme="minorHAnsi"/>
          <w:lang w:val="pl-PL"/>
        </w:rPr>
        <w:t xml:space="preserve">w </w:t>
      </w:r>
      <w:r w:rsidRPr="00BF22BE">
        <w:rPr>
          <w:rStyle w:val="Styl1Znak"/>
          <w:rFonts w:eastAsiaTheme="minorHAnsi"/>
          <w:lang w:val="pl-PL"/>
        </w:rPr>
        <w:t>ZAZ</w:t>
      </w:r>
      <w:r>
        <w:rPr>
          <w:rFonts w:eastAsiaTheme="minorHAnsi"/>
        </w:rPr>
        <w:t xml:space="preserve">, a przy tym </w:t>
      </w:r>
      <w:r w:rsidRPr="00972939">
        <w:rPr>
          <w:rFonts w:eastAsiaTheme="minorHAnsi"/>
          <w:b/>
        </w:rPr>
        <w:t>brak możliwości rekompensowania braków kadrowych innymi formami zatrudnienia i/lub finansowania, dodatkowo uniemożliwiają elastyczne reagowanie na potrzeby kadrowe ZAZ.</w:t>
      </w:r>
      <w:r>
        <w:rPr>
          <w:rFonts w:eastAsiaTheme="minorHAnsi"/>
        </w:rPr>
        <w:t xml:space="preserve"> Zwraca się uwagę, że </w:t>
      </w:r>
      <w:r w:rsidR="00B36382">
        <w:rPr>
          <w:rFonts w:eastAsiaTheme="minorHAnsi"/>
        </w:rPr>
        <w:br/>
      </w:r>
      <w:r>
        <w:rPr>
          <w:rFonts w:eastAsiaTheme="minorHAnsi"/>
        </w:rPr>
        <w:t xml:space="preserve">w przypadku niektórych niepełnosprawności potrzebna jest większa obsada instruktorska (np. niepełnosprawność intelektualna). </w:t>
      </w:r>
      <w:r w:rsidR="00781D29">
        <w:rPr>
          <w:rStyle w:val="Styl1Znak"/>
          <w:rFonts w:eastAsiaTheme="minorHAnsi"/>
          <w:lang w:val="pl-PL"/>
        </w:rPr>
        <w:t xml:space="preserve">Przepisy regulujące zasady działalności ZAZ (w tym szczególnie dot. kwestii zatrudniania osób niepełnosprawnych) nie są dostosowane do przepisów </w:t>
      </w:r>
      <w:r w:rsidR="00781D29" w:rsidRPr="008341C3">
        <w:rPr>
          <w:rStyle w:val="Styl1Znak"/>
          <w:rFonts w:eastAsiaTheme="minorHAnsi"/>
          <w:lang w:val="pl-PL"/>
        </w:rPr>
        <w:t>Kodeks</w:t>
      </w:r>
      <w:r w:rsidR="00781D29">
        <w:rPr>
          <w:rStyle w:val="Styl1Znak"/>
          <w:rFonts w:eastAsiaTheme="minorHAnsi"/>
          <w:lang w:val="pl-PL"/>
        </w:rPr>
        <w:t>u</w:t>
      </w:r>
      <w:r w:rsidR="00781D29" w:rsidRPr="008341C3">
        <w:rPr>
          <w:rStyle w:val="Styl1Znak"/>
          <w:rFonts w:eastAsiaTheme="minorHAnsi"/>
          <w:lang w:val="pl-PL"/>
        </w:rPr>
        <w:t xml:space="preserve"> Pracy</w:t>
      </w:r>
      <w:r w:rsidR="00781D29">
        <w:rPr>
          <w:rFonts w:eastAsiaTheme="minorHAnsi"/>
          <w:b/>
        </w:rPr>
        <w:t>.</w:t>
      </w:r>
      <w:r w:rsidR="00781D29" w:rsidRPr="00972939">
        <w:rPr>
          <w:rFonts w:eastAsiaTheme="minorHAnsi"/>
          <w:b/>
        </w:rPr>
        <w:t xml:space="preserve"> </w:t>
      </w:r>
      <w:r w:rsidR="00781D29">
        <w:rPr>
          <w:rFonts w:eastAsiaTheme="minorHAnsi"/>
          <w:b/>
        </w:rPr>
        <w:t xml:space="preserve">Kodeks Pracy </w:t>
      </w:r>
      <w:r w:rsidR="00781D29" w:rsidRPr="008341C3">
        <w:rPr>
          <w:rFonts w:eastAsiaTheme="minorHAnsi"/>
        </w:rPr>
        <w:t>nie przewid</w:t>
      </w:r>
      <w:r w:rsidR="00781D29">
        <w:rPr>
          <w:rFonts w:eastAsiaTheme="minorHAnsi"/>
        </w:rPr>
        <w:t>uje</w:t>
      </w:r>
      <w:r w:rsidR="00781D29" w:rsidRPr="008341C3">
        <w:rPr>
          <w:rFonts w:eastAsiaTheme="minorHAnsi"/>
        </w:rPr>
        <w:t xml:space="preserve"> specjalnego trybu zatrudniania ON w tych jednostkach, mimo, iż z </w:t>
      </w:r>
      <w:r w:rsidR="00781D29" w:rsidRPr="00972939">
        <w:rPr>
          <w:rFonts w:eastAsiaTheme="minorHAnsi"/>
        </w:rPr>
        <w:t>założenia nie jest to typowy stosunek pracy</w:t>
      </w:r>
      <w:r w:rsidR="00781D29">
        <w:rPr>
          <w:rFonts w:eastAsiaTheme="minorHAnsi"/>
        </w:rPr>
        <w:t>,</w:t>
      </w:r>
      <w:r w:rsidR="00781D29" w:rsidRPr="00972939">
        <w:rPr>
          <w:rFonts w:eastAsiaTheme="minorHAnsi"/>
        </w:rPr>
        <w:t xml:space="preserve"> a ze względu na specyfikę placówki oraz wymogi prawne jakim musi ona sprosta</w:t>
      </w:r>
      <w:r w:rsidR="00781D29" w:rsidRPr="008341C3">
        <w:rPr>
          <w:rFonts w:eastAsiaTheme="minorHAnsi"/>
        </w:rPr>
        <w:t>ć</w:t>
      </w:r>
      <w:r w:rsidR="00781D29" w:rsidRPr="008341C3">
        <w:rPr>
          <w:rFonts w:eastAsiaTheme="minorHAnsi"/>
          <w:b/>
        </w:rPr>
        <w:t xml:space="preserve">, </w:t>
      </w:r>
      <w:r w:rsidR="00781D29" w:rsidRPr="00972939">
        <w:rPr>
          <w:rFonts w:eastAsiaTheme="minorHAnsi"/>
          <w:b/>
        </w:rPr>
        <w:t xml:space="preserve">zatrudnienie </w:t>
      </w:r>
      <w:r w:rsidR="00781D29" w:rsidRPr="008341C3">
        <w:rPr>
          <w:rFonts w:eastAsiaTheme="minorHAnsi"/>
          <w:b/>
        </w:rPr>
        <w:t xml:space="preserve">ON w ZAZ </w:t>
      </w:r>
      <w:r w:rsidR="00781D29" w:rsidRPr="00972939">
        <w:rPr>
          <w:rFonts w:eastAsiaTheme="minorHAnsi"/>
          <w:b/>
        </w:rPr>
        <w:t>powinno być wyłącznie czasowe.</w:t>
      </w:r>
      <w:r w:rsidR="00781D29">
        <w:rPr>
          <w:rFonts w:eastAsiaTheme="minorHAnsi"/>
        </w:rPr>
        <w:t xml:space="preserve"> W związku z tym, kierownictwo ZAZ napotyka na potężną barierę prawną w momencie próby rozwiązania stosunku pracy z osobą pracującą w oparciu o umowę na czas nieokreślony. Szczególnie istotne jest to w kontekście utrzymania wskaźnika zatrudnienia osób niepełnosprawnych z określonym stopniem niepełnosprawności. W rzeczywistości sytuacja wygląda następująco: kiedy na komisji orzeczniczej niepełnosprawny pracownik ZAZ traci np. znaczny stopień niepełnosprawności, wówczas ZAZ ma zagrożony wskaźnik zatrudnienia ON</w:t>
      </w:r>
      <w:r w:rsidR="00781D29" w:rsidRPr="005865E9">
        <w:rPr>
          <w:rFonts w:eastAsiaTheme="minorHAnsi"/>
        </w:rPr>
        <w:t xml:space="preserve"> </w:t>
      </w:r>
      <w:r w:rsidR="00781D29">
        <w:rPr>
          <w:rFonts w:eastAsiaTheme="minorHAnsi"/>
        </w:rPr>
        <w:t>(wymagany dla utrzymania statusu zakładu aktywności zawodowej), a nie może rozwiązać umowy o pracę zawartą na czas nieokreślony z niepełnosprawnym pracownikiem (i w rzeczywistości też umowy rozwiązać nie chce).</w:t>
      </w:r>
    </w:p>
    <w:p w:rsidR="003111C0" w:rsidRDefault="003111C0" w:rsidP="00D77445">
      <w:pPr>
        <w:rPr>
          <w:rFonts w:eastAsiaTheme="minorHAnsi"/>
        </w:rPr>
      </w:pPr>
    </w:p>
    <w:p w:rsidR="00D77445" w:rsidRDefault="00D77445" w:rsidP="00D77445">
      <w:pPr>
        <w:rPr>
          <w:rFonts w:eastAsiaTheme="minorHAnsi"/>
        </w:rPr>
      </w:pPr>
      <w:r>
        <w:rPr>
          <w:rStyle w:val="Styl1Znak"/>
          <w:rFonts w:eastAsiaTheme="minorHAnsi"/>
          <w:lang w:val="pl-PL"/>
        </w:rPr>
        <w:t>ZAZ napotykają na problemy przy rekrutacji pracowników</w:t>
      </w:r>
      <w:r w:rsidRPr="00240A99">
        <w:rPr>
          <w:rFonts w:eastAsiaTheme="minorHAnsi"/>
        </w:rPr>
        <w:t>, które wynika</w:t>
      </w:r>
      <w:r>
        <w:rPr>
          <w:rFonts w:eastAsiaTheme="minorHAnsi"/>
        </w:rPr>
        <w:t xml:space="preserve">ją z kilku powodów: </w:t>
      </w:r>
    </w:p>
    <w:p w:rsidR="00D77445" w:rsidRPr="00466141" w:rsidRDefault="00D77445" w:rsidP="00D77445">
      <w:pPr>
        <w:pStyle w:val="Akapitzlist"/>
        <w:numPr>
          <w:ilvl w:val="0"/>
          <w:numId w:val="39"/>
        </w:numPr>
        <w:rPr>
          <w:rFonts w:eastAsiaTheme="minorHAnsi"/>
        </w:rPr>
      </w:pPr>
      <w:r w:rsidRPr="00466141">
        <w:rPr>
          <w:rFonts w:eastAsiaTheme="minorHAnsi"/>
        </w:rPr>
        <w:t xml:space="preserve">Odgórnie określonej proporcji osób ze stopniem umiarkowanym i znacznym wśród załogi, która ogranicza możliwości zatrudnienia osób ze stopniem umiarkowanym, podczas gdy wśród oczekujących przeważają osoby z takimi orzeczeniami, </w:t>
      </w:r>
    </w:p>
    <w:p w:rsidR="00D77445" w:rsidRDefault="00D77445" w:rsidP="00D77445">
      <w:pPr>
        <w:pStyle w:val="Akapitzlist"/>
        <w:numPr>
          <w:ilvl w:val="0"/>
          <w:numId w:val="39"/>
        </w:numPr>
        <w:rPr>
          <w:rFonts w:eastAsiaTheme="minorHAnsi"/>
        </w:rPr>
      </w:pPr>
      <w:r>
        <w:rPr>
          <w:rFonts w:eastAsiaTheme="minorHAnsi"/>
        </w:rPr>
        <w:t xml:space="preserve">Zbyt małej liczby kandydatów posiadających orzeczenia ze znacznym stopniem niepełnosprawności, którzy mogą podjąć pracę w zakładzie, </w:t>
      </w:r>
    </w:p>
    <w:p w:rsidR="00D77445" w:rsidRDefault="00D77445" w:rsidP="00D77445">
      <w:pPr>
        <w:pStyle w:val="Akapitzlist"/>
        <w:numPr>
          <w:ilvl w:val="0"/>
          <w:numId w:val="39"/>
        </w:numPr>
        <w:rPr>
          <w:rFonts w:cs="Arial"/>
        </w:rPr>
      </w:pPr>
      <w:r>
        <w:rPr>
          <w:rFonts w:eastAsiaTheme="minorHAnsi"/>
        </w:rPr>
        <w:t xml:space="preserve">Zmniejszania się liczby wydawanych przez Zespoły Orzekające orzeczeń o niepełnosprawności </w:t>
      </w:r>
      <w:r w:rsidR="00B36382">
        <w:rPr>
          <w:rFonts w:eastAsiaTheme="minorHAnsi"/>
        </w:rPr>
        <w:br/>
      </w:r>
      <w:r>
        <w:rPr>
          <w:rFonts w:eastAsiaTheme="minorHAnsi"/>
        </w:rPr>
        <w:t xml:space="preserve">w stopniu znacznym. Obecnie wydawane orzeczenia w stopniu znacznym dotyczą osób </w:t>
      </w:r>
      <w:r>
        <w:rPr>
          <w:rFonts w:cs="Arial"/>
        </w:rPr>
        <w:t>skrajnie poszkodowanych. Jest tych osób stosunkowo mało, a dodatkowo trudno je zaktywizowa</w:t>
      </w:r>
      <w:r>
        <w:rPr>
          <w:rFonts w:eastAsiaTheme="minorHAnsi"/>
        </w:rPr>
        <w:t>ć</w:t>
      </w:r>
      <w:r>
        <w:rPr>
          <w:rFonts w:cs="Arial"/>
        </w:rPr>
        <w:t xml:space="preserve"> zawodowo nawet w warunkach ZAZ</w:t>
      </w:r>
      <w:r w:rsidR="003111C0">
        <w:rPr>
          <w:rFonts w:cs="Arial"/>
        </w:rPr>
        <w:t>.</w:t>
      </w:r>
    </w:p>
    <w:p w:rsidR="00D77445" w:rsidRPr="00FE3579" w:rsidRDefault="00D77445" w:rsidP="00D77445">
      <w:pPr>
        <w:pStyle w:val="Akapitzlist"/>
        <w:numPr>
          <w:ilvl w:val="0"/>
          <w:numId w:val="39"/>
        </w:numPr>
        <w:rPr>
          <w:rFonts w:eastAsiaTheme="minorHAnsi"/>
        </w:rPr>
      </w:pPr>
      <w:r>
        <w:rPr>
          <w:rFonts w:eastAsiaTheme="minorHAnsi"/>
        </w:rPr>
        <w:t xml:space="preserve">Lokalne systemy wsparcia nie są drożne zarówno na etapie kierowania do ZAZ potencjalnych pracowników, a także jeśli chodzi o przejmowanie tych osób, które nie odnalazły się w ZAZ i powinny przejść do innego typu placówek. </w:t>
      </w:r>
    </w:p>
    <w:p w:rsidR="00D77445" w:rsidRDefault="00D77445" w:rsidP="00D77445">
      <w:pPr>
        <w:rPr>
          <w:rFonts w:eastAsiaTheme="minorHAnsi"/>
        </w:rPr>
      </w:pPr>
      <w:r>
        <w:rPr>
          <w:rStyle w:val="Styl1Znak"/>
          <w:rFonts w:eastAsiaTheme="minorHAnsi"/>
          <w:lang w:val="pl-PL"/>
        </w:rPr>
        <w:t>Otwarty r</w:t>
      </w:r>
      <w:r w:rsidRPr="00F276C9">
        <w:rPr>
          <w:rStyle w:val="Styl1Znak"/>
          <w:rFonts w:eastAsiaTheme="minorHAnsi"/>
          <w:lang w:val="pl-PL"/>
        </w:rPr>
        <w:t xml:space="preserve">ynek pracy </w:t>
      </w:r>
      <w:r w:rsidRPr="00DC0988">
        <w:rPr>
          <w:rStyle w:val="Styl1Znak"/>
          <w:rFonts w:eastAsiaTheme="minorHAnsi"/>
          <w:lang w:val="pl-PL"/>
        </w:rPr>
        <w:t>dość</w:t>
      </w:r>
      <w:r w:rsidRPr="00F276C9">
        <w:rPr>
          <w:rStyle w:val="Styl1Znak"/>
          <w:rFonts w:eastAsiaTheme="minorHAnsi"/>
          <w:lang w:val="pl-PL"/>
        </w:rPr>
        <w:t xml:space="preserve"> </w:t>
      </w:r>
      <w:r>
        <w:rPr>
          <w:rStyle w:val="Styl1Znak"/>
          <w:rFonts w:eastAsiaTheme="minorHAnsi"/>
          <w:lang w:val="pl-PL"/>
        </w:rPr>
        <w:t>niechętnie</w:t>
      </w:r>
      <w:r w:rsidRPr="00F276C9">
        <w:rPr>
          <w:rStyle w:val="Styl1Znak"/>
          <w:rFonts w:eastAsiaTheme="minorHAnsi"/>
          <w:lang w:val="pl-PL"/>
        </w:rPr>
        <w:t xml:space="preserve"> </w:t>
      </w:r>
      <w:r>
        <w:rPr>
          <w:rStyle w:val="Styl1Znak"/>
          <w:rFonts w:eastAsiaTheme="minorHAnsi"/>
          <w:lang w:val="pl-PL"/>
        </w:rPr>
        <w:t xml:space="preserve">przyjmuje </w:t>
      </w:r>
      <w:r w:rsidRPr="00F276C9">
        <w:rPr>
          <w:rStyle w:val="Styl1Znak"/>
          <w:rFonts w:eastAsiaTheme="minorHAnsi"/>
          <w:lang w:val="pl-PL"/>
        </w:rPr>
        <w:t>pracowników ze znacznym stopniem niepełnosprawności oraz schorzeniami specjalnymi</w:t>
      </w:r>
      <w:r w:rsidRPr="00F276C9">
        <w:rPr>
          <w:rFonts w:eastAsiaTheme="minorHAnsi"/>
        </w:rPr>
        <w:t xml:space="preserve">, </w:t>
      </w:r>
      <w:r>
        <w:rPr>
          <w:rFonts w:eastAsiaTheme="minorHAnsi"/>
        </w:rPr>
        <w:t>a właśnie t</w:t>
      </w:r>
      <w:r w:rsidRPr="00F276C9">
        <w:rPr>
          <w:rFonts w:eastAsiaTheme="minorHAnsi"/>
        </w:rPr>
        <w:t>aki</w:t>
      </w:r>
      <w:r>
        <w:rPr>
          <w:rFonts w:eastAsiaTheme="minorHAnsi"/>
        </w:rPr>
        <w:t>e osoby</w:t>
      </w:r>
      <w:r w:rsidRPr="00F276C9">
        <w:rPr>
          <w:rFonts w:eastAsiaTheme="minorHAnsi"/>
        </w:rPr>
        <w:t xml:space="preserve"> trafiają do ZAZ</w:t>
      </w:r>
      <w:r>
        <w:rPr>
          <w:rFonts w:eastAsiaTheme="minorHAnsi"/>
        </w:rPr>
        <w:t xml:space="preserve">. </w:t>
      </w:r>
      <w:r w:rsidRPr="00972939">
        <w:rPr>
          <w:rFonts w:eastAsiaTheme="minorHAnsi"/>
          <w:b/>
        </w:rPr>
        <w:t>Osoby z autyzmem i chorujące psychicznie spotykają się nadal z silnym ostracyzmem społecznym</w:t>
      </w:r>
      <w:r>
        <w:rPr>
          <w:rFonts w:eastAsiaTheme="minorHAnsi"/>
        </w:rPr>
        <w:t xml:space="preserve"> i sam fakt stosowania preferencji przy zatrudnieniu takich osób w ZAZ, czy dofinansowania z PFRON ich wynagrodzeń i rehabilitacji nie niweluje tych barier. </w:t>
      </w:r>
    </w:p>
    <w:p w:rsidR="00D77445" w:rsidRDefault="00D77445" w:rsidP="00D77445">
      <w:pPr>
        <w:pStyle w:val="Akapitzlist"/>
        <w:numPr>
          <w:ilvl w:val="0"/>
          <w:numId w:val="39"/>
        </w:numPr>
        <w:rPr>
          <w:rFonts w:eastAsiaTheme="minorHAnsi"/>
        </w:rPr>
      </w:pPr>
      <w:r>
        <w:rPr>
          <w:rFonts w:eastAsiaTheme="minorHAnsi"/>
        </w:rPr>
        <w:t>Warto także podkreślić, że osoby te często będą potrzebowały wspomagania na otwartym rynku pracy (przynajmniej czasowego), a ORP nie jest na to przygotowany.</w:t>
      </w:r>
    </w:p>
    <w:p w:rsidR="00D77445" w:rsidRDefault="00D77445" w:rsidP="00D77445">
      <w:pPr>
        <w:pStyle w:val="Akapitzlist"/>
        <w:numPr>
          <w:ilvl w:val="0"/>
          <w:numId w:val="39"/>
        </w:numPr>
        <w:rPr>
          <w:rFonts w:eastAsiaTheme="minorHAnsi"/>
        </w:rPr>
      </w:pPr>
      <w:r w:rsidRPr="0089032F">
        <w:rPr>
          <w:rFonts w:eastAsiaTheme="minorHAnsi"/>
        </w:rPr>
        <w:t xml:space="preserve">Dodatkowo osoby </w:t>
      </w:r>
      <w:r>
        <w:rPr>
          <w:rFonts w:eastAsiaTheme="minorHAnsi"/>
        </w:rPr>
        <w:t xml:space="preserve">z autyzmem i chorujące psychicznie </w:t>
      </w:r>
      <w:r w:rsidRPr="0089032F">
        <w:rPr>
          <w:rFonts w:eastAsiaTheme="minorHAnsi"/>
        </w:rPr>
        <w:t xml:space="preserve">często, być może nawet w większym </w:t>
      </w:r>
      <w:r>
        <w:rPr>
          <w:rFonts w:eastAsiaTheme="minorHAnsi"/>
        </w:rPr>
        <w:t xml:space="preserve">stopniu </w:t>
      </w:r>
      <w:r w:rsidRPr="0089032F">
        <w:rPr>
          <w:rFonts w:eastAsiaTheme="minorHAnsi"/>
        </w:rPr>
        <w:t xml:space="preserve">niż inne grupy niepełnosprawnych, artykułują obawy i niechęć wobec wychodzenia na ORP. Powstaje </w:t>
      </w:r>
      <w:r w:rsidR="00B36382">
        <w:rPr>
          <w:rFonts w:eastAsiaTheme="minorHAnsi"/>
        </w:rPr>
        <w:br/>
      </w:r>
      <w:r w:rsidRPr="0089032F">
        <w:rPr>
          <w:rFonts w:eastAsiaTheme="minorHAnsi"/>
        </w:rPr>
        <w:t xml:space="preserve">w ten sposób pewne błędne koło, w którym nacisk kładzie się na aktywizację tych grup niepełnosprawnych, które w wyniku istniejącej </w:t>
      </w:r>
      <w:r w:rsidR="003111C0">
        <w:rPr>
          <w:rFonts w:eastAsiaTheme="minorHAnsi"/>
        </w:rPr>
        <w:t xml:space="preserve">na ORP </w:t>
      </w:r>
      <w:r w:rsidRPr="0089032F">
        <w:rPr>
          <w:rFonts w:eastAsiaTheme="minorHAnsi"/>
        </w:rPr>
        <w:t xml:space="preserve">sytuacji napotykają </w:t>
      </w:r>
      <w:r w:rsidR="003111C0">
        <w:rPr>
          <w:rFonts w:eastAsiaTheme="minorHAnsi"/>
        </w:rPr>
        <w:t xml:space="preserve">w tym względzie </w:t>
      </w:r>
      <w:r w:rsidRPr="0089032F">
        <w:rPr>
          <w:rFonts w:eastAsiaTheme="minorHAnsi"/>
        </w:rPr>
        <w:t>największe trudności</w:t>
      </w:r>
      <w:r w:rsidR="003111C0">
        <w:rPr>
          <w:rFonts w:eastAsiaTheme="minorHAnsi"/>
        </w:rPr>
        <w:t>.</w:t>
      </w:r>
      <w:r w:rsidRPr="0089032F">
        <w:rPr>
          <w:rFonts w:eastAsiaTheme="minorHAnsi"/>
        </w:rPr>
        <w:t xml:space="preserve"> </w:t>
      </w:r>
    </w:p>
    <w:p w:rsidR="00D77445" w:rsidRPr="00FE3579" w:rsidRDefault="00D77445" w:rsidP="00D77445">
      <w:pPr>
        <w:pStyle w:val="Akapitzlist"/>
        <w:numPr>
          <w:ilvl w:val="0"/>
          <w:numId w:val="39"/>
        </w:numPr>
        <w:rPr>
          <w:rFonts w:eastAsiaTheme="minorHAnsi"/>
        </w:rPr>
      </w:pPr>
      <w:r w:rsidRPr="00972939">
        <w:rPr>
          <w:rFonts w:eastAsiaTheme="minorHAnsi"/>
          <w:b/>
        </w:rPr>
        <w:t>Trzeba też podkreślić, że dość często profil ZAZ nie jest zgodny z profilem lokalnego rynku pracy</w:t>
      </w:r>
      <w:r>
        <w:rPr>
          <w:rFonts w:eastAsiaTheme="minorHAnsi"/>
        </w:rPr>
        <w:t xml:space="preserve"> w tym sensie, że nie umożliwia płynnego przejścia na podobne stanowisko na ORP. ZAZ często zagospodarowują nisze, monopolizują pewne sektory (np. w gastronomii, usługach pralniczych), niż oferują stanowiska, które stanowią etap przygotowujący wprost do przejścia do innych działających lokalnie pracodawców. </w:t>
      </w:r>
    </w:p>
    <w:p w:rsidR="00D77445" w:rsidRDefault="00D77445" w:rsidP="00D77445">
      <w:pPr>
        <w:rPr>
          <w:rFonts w:eastAsiaTheme="minorHAnsi"/>
        </w:rPr>
      </w:pPr>
      <w:r>
        <w:rPr>
          <w:rFonts w:eastAsiaTheme="minorHAnsi"/>
        </w:rPr>
        <w:t xml:space="preserve">Badania wskazują, że </w:t>
      </w:r>
      <w:r w:rsidRPr="003531C6">
        <w:rPr>
          <w:rFonts w:eastAsiaTheme="minorHAnsi"/>
          <w:b/>
        </w:rPr>
        <w:t>niepełnosprawni pracownicy dość często znajdują zatrudnienie w strukturach organizatora ZAZ</w:t>
      </w:r>
      <w:r>
        <w:rPr>
          <w:rFonts w:eastAsiaTheme="minorHAnsi"/>
        </w:rPr>
        <w:t xml:space="preserve">, stosunkowo rzadko w strukturach samorządowych lokalnych społeczności. </w:t>
      </w:r>
      <w:r w:rsidRPr="00972939">
        <w:rPr>
          <w:rFonts w:eastAsiaTheme="minorHAnsi"/>
        </w:rPr>
        <w:t>W</w:t>
      </w:r>
      <w:r w:rsidRPr="00BE5D20">
        <w:rPr>
          <w:rFonts w:eastAsiaTheme="minorHAnsi"/>
        </w:rPr>
        <w:t xml:space="preserve"> </w:t>
      </w:r>
      <w:r>
        <w:rPr>
          <w:rFonts w:eastAsiaTheme="minorHAnsi"/>
        </w:rPr>
        <w:t xml:space="preserve">ostrożnych lub niechętnych </w:t>
      </w:r>
      <w:r w:rsidRPr="00C01625">
        <w:rPr>
          <w:rFonts w:eastAsiaTheme="minorHAnsi"/>
          <w:b/>
        </w:rPr>
        <w:t xml:space="preserve">postawach samorządów można upatrywać źródła części problemów </w:t>
      </w:r>
      <w:r w:rsidRPr="00C01625">
        <w:rPr>
          <w:rFonts w:eastAsiaTheme="minorHAnsi"/>
        </w:rPr>
        <w:t>z dotarciem i pozyskaniem</w:t>
      </w:r>
      <w:r w:rsidRPr="00C01625">
        <w:rPr>
          <w:rFonts w:eastAsiaTheme="minorHAnsi"/>
          <w:b/>
        </w:rPr>
        <w:t xml:space="preserve"> współpracy z lokalnymi pracodawcami</w:t>
      </w:r>
      <w:r>
        <w:rPr>
          <w:rFonts w:eastAsiaTheme="minorHAnsi"/>
        </w:rPr>
        <w:t xml:space="preserve">. Bywa, że </w:t>
      </w:r>
      <w:r w:rsidRPr="00972939">
        <w:rPr>
          <w:rFonts w:eastAsiaTheme="minorHAnsi"/>
          <w:b/>
        </w:rPr>
        <w:t>strategią bardziej akceptowalną, zarówno dla lokalnego biznesu jak i instytucji, jest zlecanie zadań ZAZ niż zatrudnianie ON</w:t>
      </w:r>
      <w:r>
        <w:rPr>
          <w:rFonts w:eastAsiaTheme="minorHAnsi"/>
        </w:rPr>
        <w:t xml:space="preserve">.W powszechnym przekonaniu zwalania to z obciążeń związanych z bezpośrednim kontaktem i „borykaniem” się z problemami jakie może generować zatrudnienie osoby z orzeczeniem o niepełnosprawności we własnych strukturach organizacyjnych. </w:t>
      </w:r>
    </w:p>
    <w:p w:rsidR="00D77445" w:rsidRPr="00003660" w:rsidRDefault="00D77445" w:rsidP="00D77445">
      <w:pPr>
        <w:rPr>
          <w:rFonts w:eastAsiaTheme="minorHAnsi"/>
        </w:rPr>
      </w:pPr>
      <w:r w:rsidRPr="00C01625">
        <w:rPr>
          <w:rFonts w:eastAsiaTheme="minorHAnsi"/>
          <w:b/>
        </w:rPr>
        <w:t>ZAZ niechętnie współpracują z ZPCh</w:t>
      </w:r>
      <w:r>
        <w:rPr>
          <w:rFonts w:eastAsiaTheme="minorHAnsi"/>
        </w:rPr>
        <w:t xml:space="preserve"> ze względu na negatywne stereotypy jakimi obciążone są te zakłady. Dość powszechnie uważa się, że praca w ZPCh jest zbyt obciążająca fizycznie i wymagająca czasowo. Zarówno </w:t>
      </w:r>
      <w:r w:rsidR="00B36382">
        <w:rPr>
          <w:rFonts w:eastAsiaTheme="minorHAnsi"/>
        </w:rPr>
        <w:br/>
      </w:r>
      <w:r>
        <w:rPr>
          <w:rFonts w:eastAsiaTheme="minorHAnsi"/>
        </w:rPr>
        <w:t xml:space="preserve">w odniesieniu do ZPCh jak i ORP pracownicy ZAZ formułują obawy o braku możliwości podjęcia pracy </w:t>
      </w:r>
      <w:r w:rsidR="00B36382">
        <w:rPr>
          <w:rFonts w:eastAsiaTheme="minorHAnsi"/>
        </w:rPr>
        <w:br/>
      </w:r>
      <w:r>
        <w:rPr>
          <w:rFonts w:eastAsiaTheme="minorHAnsi"/>
        </w:rPr>
        <w:t xml:space="preserve">w niepełnym wymiarze czasu (tak jak to ma miejsce w ZAZ), co dla tych osób jest często bardzo ważną kwestią. </w:t>
      </w:r>
    </w:p>
    <w:p w:rsidR="00D77445" w:rsidRDefault="00D77445" w:rsidP="00D77445">
      <w:pPr>
        <w:rPr>
          <w:rFonts w:eastAsiaTheme="minorHAnsi"/>
        </w:rPr>
      </w:pPr>
      <w:r w:rsidRPr="003531C6">
        <w:rPr>
          <w:rFonts w:eastAsiaTheme="minorHAnsi"/>
          <w:b/>
        </w:rPr>
        <w:t>Zasady funkcjonowania ZAZ zostały określone na poziomie dość ogólnym</w:t>
      </w:r>
      <w:r>
        <w:rPr>
          <w:rFonts w:eastAsiaTheme="minorHAnsi"/>
        </w:rPr>
        <w:t xml:space="preserve"> co powoduje rozbieżności </w:t>
      </w:r>
      <w:r w:rsidR="00B36382">
        <w:rPr>
          <w:rFonts w:eastAsiaTheme="minorHAnsi"/>
        </w:rPr>
        <w:br/>
      </w:r>
      <w:r>
        <w:rPr>
          <w:rFonts w:eastAsiaTheme="minorHAnsi"/>
        </w:rPr>
        <w:t xml:space="preserve">w interpretacjach pomiędzy instytucjami kontrolującymi ZAZ. </w:t>
      </w:r>
      <w:r w:rsidRPr="00854DCD">
        <w:rPr>
          <w:rFonts w:eastAsiaTheme="minorHAnsi"/>
        </w:rPr>
        <w:t xml:space="preserve">Dodatkowo </w:t>
      </w:r>
      <w:r w:rsidRPr="00972939">
        <w:rPr>
          <w:rFonts w:eastAsiaTheme="minorHAnsi"/>
          <w:b/>
        </w:rPr>
        <w:t xml:space="preserve">ZAZ powszechnie wskazują na zbyt małą elastyczność tych przepisów, która powoduje nadmierne ograniczenia krępujące ich działanie </w:t>
      </w:r>
      <w:r w:rsidR="00B36382">
        <w:rPr>
          <w:rFonts w:eastAsiaTheme="minorHAnsi"/>
          <w:b/>
        </w:rPr>
        <w:br/>
      </w:r>
      <w:r w:rsidRPr="00972939">
        <w:rPr>
          <w:rFonts w:eastAsiaTheme="minorHAnsi"/>
          <w:b/>
        </w:rPr>
        <w:t>i uniemożliwiające rozwój.</w:t>
      </w:r>
    </w:p>
    <w:p w:rsidR="00D77445" w:rsidRDefault="00D77445" w:rsidP="00D77445">
      <w:pPr>
        <w:rPr>
          <w:rFonts w:eastAsiaTheme="minorHAnsi"/>
        </w:rPr>
      </w:pPr>
    </w:p>
    <w:p w:rsidR="00D77445" w:rsidRDefault="00D77445" w:rsidP="00D77445">
      <w:pPr>
        <w:rPr>
          <w:rFonts w:eastAsiaTheme="minorHAnsi"/>
        </w:rPr>
      </w:pPr>
    </w:p>
    <w:p w:rsidR="00D77445" w:rsidRDefault="00D77445" w:rsidP="00D77445">
      <w:pPr>
        <w:rPr>
          <w:rFonts w:eastAsiaTheme="minorHAnsi"/>
        </w:rPr>
      </w:pPr>
    </w:p>
    <w:p w:rsidR="00D77445" w:rsidRDefault="00D77445" w:rsidP="00D77445">
      <w:pPr>
        <w:rPr>
          <w:rFonts w:eastAsiaTheme="minorHAnsi"/>
        </w:rPr>
      </w:pPr>
    </w:p>
    <w:p w:rsidR="004535AB" w:rsidRDefault="004535AB" w:rsidP="00450D3C">
      <w:pPr>
        <w:rPr>
          <w:rFonts w:eastAsiaTheme="minorHAnsi"/>
        </w:rPr>
      </w:pPr>
    </w:p>
    <w:p w:rsidR="004535AB" w:rsidRDefault="004535AB" w:rsidP="00450D3C">
      <w:pPr>
        <w:rPr>
          <w:rFonts w:eastAsiaTheme="minorHAnsi"/>
        </w:rPr>
      </w:pPr>
    </w:p>
    <w:p w:rsidR="004535AB" w:rsidRDefault="004535AB" w:rsidP="00450D3C">
      <w:pPr>
        <w:rPr>
          <w:rFonts w:eastAsiaTheme="minorHAnsi"/>
        </w:rPr>
      </w:pPr>
    </w:p>
    <w:p w:rsidR="004535AB" w:rsidRDefault="004535AB" w:rsidP="00450D3C">
      <w:pPr>
        <w:rPr>
          <w:rFonts w:eastAsiaTheme="minorHAnsi"/>
        </w:rPr>
      </w:pPr>
    </w:p>
    <w:p w:rsidR="003A2839" w:rsidRDefault="003A2839">
      <w:pPr>
        <w:spacing w:before="0" w:after="0" w:line="240" w:lineRule="auto"/>
        <w:jc w:val="left"/>
        <w:rPr>
          <w:rFonts w:eastAsiaTheme="minorHAnsi"/>
          <w:lang w:bidi="ar-SA"/>
        </w:rPr>
      </w:pPr>
      <w:r>
        <w:rPr>
          <w:rFonts w:eastAsiaTheme="minorHAnsi"/>
          <w:lang w:bidi="ar-SA"/>
        </w:rPr>
        <w:br w:type="page"/>
      </w:r>
    </w:p>
    <w:p w:rsidR="003A2839" w:rsidRDefault="003A2839" w:rsidP="003A2839">
      <w:pPr>
        <w:pStyle w:val="Nagwek1"/>
        <w:rPr>
          <w:rFonts w:eastAsiaTheme="minorHAnsi"/>
          <w:lang w:bidi="ar-SA"/>
        </w:rPr>
      </w:pPr>
      <w:bookmarkStart w:id="252" w:name="_Toc494098579"/>
      <w:r w:rsidRPr="003A2839">
        <w:rPr>
          <w:rFonts w:eastAsiaTheme="minorHAnsi"/>
          <w:lang w:bidi="ar-SA"/>
        </w:rPr>
        <w:t>Rekomendacje</w:t>
      </w:r>
      <w:bookmarkEnd w:id="252"/>
    </w:p>
    <w:p w:rsidR="00CE6673" w:rsidRPr="00C5666F" w:rsidRDefault="00CE6673" w:rsidP="00CE6673">
      <w:pPr>
        <w:rPr>
          <w:rFonts w:eastAsiaTheme="minorHAnsi"/>
          <w:b/>
          <w:lang w:bidi="ar-SA"/>
        </w:rPr>
      </w:pPr>
      <w:r w:rsidRPr="00C5666F">
        <w:rPr>
          <w:rFonts w:eastAsiaTheme="minorHAnsi"/>
          <w:b/>
          <w:lang w:bidi="ar-SA"/>
        </w:rPr>
        <w:t xml:space="preserve">Na podstawie </w:t>
      </w:r>
      <w:r>
        <w:rPr>
          <w:rFonts w:eastAsiaTheme="minorHAnsi"/>
          <w:b/>
          <w:lang w:bidi="ar-SA"/>
        </w:rPr>
        <w:t xml:space="preserve">wyników uzyskanych w badaniu zespół ekspertów wykonawcy </w:t>
      </w:r>
      <w:r w:rsidRPr="00C5666F">
        <w:rPr>
          <w:rFonts w:eastAsiaTheme="minorHAnsi"/>
          <w:b/>
          <w:lang w:bidi="ar-SA"/>
        </w:rPr>
        <w:t>sformułował następujące rekomendacje.</w:t>
      </w:r>
    </w:p>
    <w:p w:rsidR="00CE6673" w:rsidRDefault="00CE6673" w:rsidP="003A2839">
      <w:pPr>
        <w:rPr>
          <w:rFonts w:eastAsiaTheme="minorHAnsi"/>
          <w:b/>
          <w:lang w:bidi="ar-SA"/>
        </w:rPr>
      </w:pPr>
    </w:p>
    <w:p w:rsidR="00CE6673" w:rsidRDefault="00CE6673" w:rsidP="00CE6673">
      <w:pPr>
        <w:rPr>
          <w:rFonts w:eastAsiaTheme="minorHAnsi"/>
          <w:b/>
          <w:lang w:bidi="ar-SA"/>
        </w:rPr>
      </w:pPr>
      <w:r>
        <w:rPr>
          <w:rFonts w:eastAsiaTheme="minorHAnsi"/>
          <w:b/>
          <w:lang w:bidi="ar-SA"/>
        </w:rPr>
        <w:t>Przeprowadzone badanie przyniosło pozytywny obraz działalności ZAZ – ZAZ postrzegane są jako miejsce, w którym osoby niepełnosprawne mogą się rozwijać, w którym mogą realizować się zarówno społecznie jak i zawodowo. Działalność ZAZ jest postrzegana pozytywnie zarówno przez ich otoczenie instytucjonalne jak i przez niepełnosprawnych pracowników ZAZ.</w:t>
      </w:r>
    </w:p>
    <w:p w:rsidR="00CE6673" w:rsidRDefault="00CE6673" w:rsidP="00CE6673">
      <w:pPr>
        <w:rPr>
          <w:rFonts w:eastAsiaTheme="minorHAnsi"/>
          <w:b/>
          <w:lang w:bidi="ar-SA"/>
        </w:rPr>
      </w:pPr>
    </w:p>
    <w:p w:rsidR="00CE6673" w:rsidRDefault="00CE6673" w:rsidP="00CE6673">
      <w:pPr>
        <w:rPr>
          <w:rFonts w:asciiTheme="minorHAnsi" w:eastAsiaTheme="minorHAnsi" w:hAnsiTheme="minorHAnsi" w:cs="Arial"/>
          <w:lang w:bidi="ar-SA"/>
        </w:rPr>
      </w:pPr>
      <w:r>
        <w:rPr>
          <w:rFonts w:eastAsiaTheme="minorHAnsi"/>
          <w:b/>
          <w:lang w:bidi="ar-SA"/>
        </w:rPr>
        <w:t xml:space="preserve">Jednak znikoma liczba </w:t>
      </w:r>
      <w:r w:rsidRPr="00450D3C">
        <w:rPr>
          <w:rFonts w:asciiTheme="minorHAnsi" w:eastAsiaTheme="minorHAnsi" w:hAnsiTheme="minorHAnsi" w:cs="Arial"/>
          <w:lang w:bidi="ar-SA"/>
        </w:rPr>
        <w:t xml:space="preserve">zatrudnionych osób niepełnosprawnych w ZAZ </w:t>
      </w:r>
      <w:r>
        <w:rPr>
          <w:rFonts w:asciiTheme="minorHAnsi" w:eastAsiaTheme="minorHAnsi" w:hAnsiTheme="minorHAnsi" w:cs="Arial"/>
          <w:lang w:bidi="ar-SA"/>
        </w:rPr>
        <w:t xml:space="preserve">(w odniesieniu do ogólnej liczby osób niepełnosprawnych) </w:t>
      </w:r>
      <w:r w:rsidRPr="00450D3C">
        <w:rPr>
          <w:rFonts w:asciiTheme="minorHAnsi" w:eastAsiaTheme="minorHAnsi" w:hAnsiTheme="minorHAnsi" w:cs="Arial"/>
          <w:lang w:bidi="ar-SA"/>
        </w:rPr>
        <w:t>powoduje, że nie mogą wpisywać się one w rozwiązania systemowe, a brak drożności w</w:t>
      </w:r>
      <w:r>
        <w:rPr>
          <w:rFonts w:asciiTheme="minorHAnsi" w:eastAsiaTheme="minorHAnsi" w:hAnsiTheme="minorHAnsi" w:cs="Arial"/>
          <w:lang w:bidi="ar-SA"/>
        </w:rPr>
        <w:t>e</w:t>
      </w:r>
      <w:r w:rsidRPr="00450D3C">
        <w:rPr>
          <w:rFonts w:asciiTheme="minorHAnsi" w:eastAsiaTheme="minorHAnsi" w:hAnsiTheme="minorHAnsi" w:cs="Arial"/>
          <w:lang w:bidi="ar-SA"/>
        </w:rPr>
        <w:t xml:space="preserve"> wyprowadzaniu osób niepełnosprawnych na otwarty rynek pracy powoduje, że </w:t>
      </w:r>
      <w:r>
        <w:rPr>
          <w:rFonts w:asciiTheme="minorHAnsi" w:eastAsiaTheme="minorHAnsi" w:hAnsiTheme="minorHAnsi" w:cs="Arial"/>
          <w:lang w:bidi="ar-SA"/>
        </w:rPr>
        <w:t>de facto mogą być postrzegane jako źródło pewnego rodzaju „niesprawiedliwości społecznej”, gdyż dotyczą niewielkiej, „uprzywilejowanej pod pewnym względem”, grupy pracowników.</w:t>
      </w:r>
    </w:p>
    <w:p w:rsidR="00CE6673" w:rsidRDefault="00CE6673" w:rsidP="00CE6673">
      <w:pPr>
        <w:rPr>
          <w:rFonts w:asciiTheme="minorHAnsi" w:eastAsiaTheme="minorHAnsi" w:hAnsiTheme="minorHAnsi" w:cs="Arial"/>
          <w:lang w:bidi="ar-SA"/>
        </w:rPr>
      </w:pPr>
    </w:p>
    <w:p w:rsidR="00CE6673" w:rsidRPr="00450D3C" w:rsidRDefault="00CE6673" w:rsidP="00CE6673">
      <w:pPr>
        <w:rPr>
          <w:rFonts w:asciiTheme="minorHAnsi" w:eastAsiaTheme="minorHAnsi" w:hAnsiTheme="minorHAnsi" w:cs="Arial"/>
          <w:b/>
          <w:lang w:bidi="ar-SA"/>
        </w:rPr>
      </w:pPr>
      <w:r w:rsidRPr="00450D3C">
        <w:rPr>
          <w:rFonts w:asciiTheme="minorHAnsi" w:eastAsiaTheme="minorHAnsi" w:hAnsiTheme="minorHAnsi" w:cs="Arial"/>
          <w:b/>
          <w:lang w:bidi="ar-SA"/>
        </w:rPr>
        <w:t>W tym kontekście konieczne wydają się działania zmierzające do:</w:t>
      </w:r>
    </w:p>
    <w:p w:rsidR="00CE6673" w:rsidRPr="00450D3C" w:rsidRDefault="00CE6673" w:rsidP="00CE6673">
      <w:pPr>
        <w:pStyle w:val="Akapitzlist"/>
        <w:numPr>
          <w:ilvl w:val="0"/>
          <w:numId w:val="57"/>
        </w:numPr>
        <w:rPr>
          <w:rFonts w:asciiTheme="minorHAnsi" w:eastAsiaTheme="minorHAnsi" w:hAnsiTheme="minorHAnsi" w:cs="Arial"/>
          <w:b/>
          <w:lang w:bidi="ar-SA"/>
        </w:rPr>
      </w:pPr>
      <w:r w:rsidRPr="00450D3C">
        <w:rPr>
          <w:rFonts w:asciiTheme="minorHAnsi" w:eastAsiaTheme="minorHAnsi" w:hAnsiTheme="minorHAnsi" w:cs="Arial"/>
          <w:b/>
          <w:lang w:bidi="ar-SA"/>
        </w:rPr>
        <w:t xml:space="preserve">rozwoju sieci ZAZ, szczególnie w województwach, gdzie jest </w:t>
      </w:r>
      <w:r>
        <w:rPr>
          <w:rFonts w:asciiTheme="minorHAnsi" w:eastAsiaTheme="minorHAnsi" w:hAnsiTheme="minorHAnsi" w:cs="Arial"/>
          <w:b/>
          <w:lang w:bidi="ar-SA"/>
        </w:rPr>
        <w:t xml:space="preserve">ich </w:t>
      </w:r>
      <w:r w:rsidRPr="00450D3C">
        <w:rPr>
          <w:rFonts w:asciiTheme="minorHAnsi" w:eastAsiaTheme="minorHAnsi" w:hAnsiTheme="minorHAnsi" w:cs="Arial"/>
          <w:b/>
          <w:lang w:bidi="ar-SA"/>
        </w:rPr>
        <w:t>najmniej (</w:t>
      </w:r>
      <w:r>
        <w:rPr>
          <w:rFonts w:asciiTheme="minorHAnsi" w:eastAsiaTheme="minorHAnsi" w:hAnsiTheme="minorHAnsi" w:cs="Arial"/>
          <w:b/>
          <w:lang w:bidi="ar-SA"/>
        </w:rPr>
        <w:t xml:space="preserve">tj. </w:t>
      </w:r>
      <w:r w:rsidRPr="00450D3C">
        <w:rPr>
          <w:rFonts w:asciiTheme="minorHAnsi" w:eastAsiaTheme="minorHAnsi" w:hAnsiTheme="minorHAnsi" w:cs="Arial"/>
          <w:b/>
          <w:lang w:bidi="ar-SA"/>
        </w:rPr>
        <w:t>lubuskie, pomorskie, opolskie, podlaskie)</w:t>
      </w:r>
      <w:r>
        <w:rPr>
          <w:rFonts w:asciiTheme="minorHAnsi" w:eastAsiaTheme="minorHAnsi" w:hAnsiTheme="minorHAnsi" w:cs="Arial"/>
          <w:b/>
          <w:lang w:bidi="ar-SA"/>
        </w:rPr>
        <w:t>;</w:t>
      </w:r>
    </w:p>
    <w:p w:rsidR="00CE6673" w:rsidRPr="00450D3C" w:rsidRDefault="00CE6673" w:rsidP="00CE6673">
      <w:pPr>
        <w:pStyle w:val="Akapitzlist"/>
        <w:numPr>
          <w:ilvl w:val="0"/>
          <w:numId w:val="57"/>
        </w:numPr>
        <w:rPr>
          <w:rFonts w:asciiTheme="minorHAnsi" w:eastAsiaTheme="minorHAnsi" w:hAnsiTheme="minorHAnsi" w:cs="Arial"/>
          <w:b/>
          <w:lang w:bidi="ar-SA"/>
        </w:rPr>
      </w:pPr>
      <w:r w:rsidRPr="00450D3C">
        <w:rPr>
          <w:rFonts w:asciiTheme="minorHAnsi" w:eastAsiaTheme="minorHAnsi" w:hAnsiTheme="minorHAnsi" w:cs="Arial"/>
          <w:b/>
          <w:lang w:bidi="ar-SA"/>
        </w:rPr>
        <w:t>pod</w:t>
      </w:r>
      <w:r>
        <w:rPr>
          <w:rFonts w:asciiTheme="minorHAnsi" w:eastAsiaTheme="minorHAnsi" w:hAnsiTheme="minorHAnsi" w:cs="Arial"/>
          <w:b/>
          <w:lang w:bidi="ar-SA"/>
        </w:rPr>
        <w:t>ejmowania</w:t>
      </w:r>
      <w:r w:rsidRPr="00450D3C">
        <w:rPr>
          <w:rFonts w:asciiTheme="minorHAnsi" w:eastAsiaTheme="minorHAnsi" w:hAnsiTheme="minorHAnsi" w:cs="Arial"/>
          <w:b/>
          <w:lang w:bidi="ar-SA"/>
        </w:rPr>
        <w:t xml:space="preserve"> działań w celu poprawienia drożności placówek, tak aby z ich kompleksowej oferty mogło skorzystać więcej osób niepełnosprawnych.</w:t>
      </w:r>
    </w:p>
    <w:p w:rsidR="00CE6673" w:rsidRDefault="00CE6673" w:rsidP="00CE6673">
      <w:pPr>
        <w:rPr>
          <w:rFonts w:eastAsiaTheme="minorHAnsi"/>
          <w:lang w:bidi="ar-SA"/>
        </w:rPr>
      </w:pPr>
    </w:p>
    <w:p w:rsidR="00CE6673" w:rsidRDefault="00CE6673" w:rsidP="00CE6673">
      <w:pPr>
        <w:rPr>
          <w:rFonts w:eastAsiaTheme="minorHAnsi"/>
          <w:lang w:bidi="ar-SA"/>
        </w:rPr>
      </w:pPr>
      <w:r w:rsidRPr="00450D3C">
        <w:rPr>
          <w:rFonts w:eastAsiaTheme="minorHAnsi"/>
          <w:lang w:bidi="ar-SA"/>
        </w:rPr>
        <w:t xml:space="preserve">W kontekście </w:t>
      </w:r>
      <w:r w:rsidRPr="00450D3C">
        <w:rPr>
          <w:rFonts w:eastAsiaTheme="minorHAnsi"/>
          <w:b/>
          <w:lang w:bidi="ar-SA"/>
        </w:rPr>
        <w:t>poprawienia drożności</w:t>
      </w:r>
      <w:r>
        <w:rPr>
          <w:rFonts w:eastAsiaTheme="minorHAnsi"/>
          <w:lang w:bidi="ar-SA"/>
        </w:rPr>
        <w:t xml:space="preserve"> szczególnie istotne wydają się następujące działania:</w:t>
      </w:r>
    </w:p>
    <w:p w:rsidR="00CE6673" w:rsidRDefault="00CE6673" w:rsidP="00CE6673">
      <w:pPr>
        <w:rPr>
          <w:rFonts w:eastAsiaTheme="minorHAnsi"/>
          <w:lang w:bidi="ar-SA"/>
        </w:rPr>
      </w:pPr>
    </w:p>
    <w:p w:rsidR="00CE6673" w:rsidRPr="00450D3C" w:rsidRDefault="00CE6673" w:rsidP="00CE6673">
      <w:pPr>
        <w:pStyle w:val="Akapitzlist"/>
        <w:numPr>
          <w:ilvl w:val="0"/>
          <w:numId w:val="58"/>
        </w:numPr>
        <w:rPr>
          <w:rFonts w:eastAsiaTheme="minorHAnsi"/>
          <w:lang w:bidi="ar-SA"/>
        </w:rPr>
      </w:pPr>
      <w:r w:rsidRPr="00972939">
        <w:rPr>
          <w:rFonts w:eastAsiaTheme="minorHAnsi"/>
          <w:b/>
          <w:lang w:bidi="ar-SA"/>
        </w:rPr>
        <w:t>Zapewnienie odpowiednich środków finansowych</w:t>
      </w:r>
      <w:r>
        <w:rPr>
          <w:rFonts w:eastAsiaTheme="minorHAnsi"/>
          <w:lang w:bidi="ar-SA"/>
        </w:rPr>
        <w:t xml:space="preserve"> </w:t>
      </w:r>
      <w:r w:rsidRPr="00450D3C">
        <w:rPr>
          <w:rFonts w:eastAsiaTheme="minorHAnsi"/>
          <w:lang w:bidi="ar-SA"/>
        </w:rPr>
        <w:t>na działania związane z aktywizacją zawodową (</w:t>
      </w:r>
      <w:r>
        <w:rPr>
          <w:rFonts w:eastAsiaTheme="minorHAnsi"/>
          <w:lang w:bidi="ar-SA"/>
        </w:rPr>
        <w:t xml:space="preserve">zwiększenie </w:t>
      </w:r>
      <w:r w:rsidRPr="00450D3C">
        <w:rPr>
          <w:rFonts w:eastAsiaTheme="minorHAnsi"/>
          <w:lang w:bidi="ar-SA"/>
        </w:rPr>
        <w:t>etat</w:t>
      </w:r>
      <w:r>
        <w:rPr>
          <w:rFonts w:eastAsiaTheme="minorHAnsi"/>
          <w:lang w:bidi="ar-SA"/>
        </w:rPr>
        <w:t>ów w ZAZ szczególnie na potrzeby zatrudnienia:</w:t>
      </w:r>
      <w:r w:rsidRPr="00450D3C">
        <w:rPr>
          <w:rFonts w:eastAsiaTheme="minorHAnsi"/>
          <w:lang w:bidi="ar-SA"/>
        </w:rPr>
        <w:t xml:space="preserve"> doradcy zawodowego, specjalisty </w:t>
      </w:r>
      <w:r>
        <w:rPr>
          <w:rFonts w:eastAsiaTheme="minorHAnsi"/>
          <w:lang w:bidi="ar-SA"/>
        </w:rPr>
        <w:t>do spraw</w:t>
      </w:r>
      <w:r w:rsidRPr="00450D3C">
        <w:rPr>
          <w:rFonts w:eastAsiaTheme="minorHAnsi"/>
          <w:lang w:bidi="ar-SA"/>
        </w:rPr>
        <w:t xml:space="preserve"> kontakt</w:t>
      </w:r>
      <w:r>
        <w:rPr>
          <w:rFonts w:eastAsiaTheme="minorHAnsi"/>
          <w:lang w:bidi="ar-SA"/>
        </w:rPr>
        <w:t>ów</w:t>
      </w:r>
      <w:r w:rsidRPr="00450D3C">
        <w:rPr>
          <w:rFonts w:eastAsiaTheme="minorHAnsi"/>
          <w:lang w:bidi="ar-SA"/>
        </w:rPr>
        <w:t xml:space="preserve"> z pracodawcami z otwartego rynku pracy</w:t>
      </w:r>
      <w:r>
        <w:rPr>
          <w:rFonts w:eastAsiaTheme="minorHAnsi"/>
          <w:lang w:bidi="ar-SA"/>
        </w:rPr>
        <w:t xml:space="preserve"> itd.)</w:t>
      </w:r>
      <w:r w:rsidRPr="00450D3C">
        <w:rPr>
          <w:rFonts w:eastAsiaTheme="minorHAnsi"/>
          <w:lang w:bidi="ar-SA"/>
        </w:rPr>
        <w:t>;</w:t>
      </w:r>
    </w:p>
    <w:p w:rsidR="00CE6673" w:rsidRDefault="00CE6673" w:rsidP="00CE6673">
      <w:pPr>
        <w:pStyle w:val="Akapitzlist"/>
        <w:numPr>
          <w:ilvl w:val="0"/>
          <w:numId w:val="58"/>
        </w:numPr>
        <w:rPr>
          <w:rFonts w:eastAsiaTheme="minorHAnsi"/>
          <w:lang w:bidi="ar-SA"/>
        </w:rPr>
      </w:pPr>
      <w:r w:rsidRPr="00972939">
        <w:rPr>
          <w:rFonts w:eastAsiaTheme="minorHAnsi"/>
          <w:b/>
          <w:lang w:bidi="ar-SA"/>
        </w:rPr>
        <w:t>Inwestycje czasowe w budowanie sieci kontaktów z przedsiębiorstwami z ORP</w:t>
      </w:r>
      <w:r w:rsidRPr="00450D3C">
        <w:rPr>
          <w:rFonts w:eastAsiaTheme="minorHAnsi"/>
          <w:lang w:bidi="ar-SA"/>
        </w:rPr>
        <w:t xml:space="preserve">, które mogą być potencjalnym miejscem pracy dla osób niepełnosprawnych zatrudnionych w ZAZ; </w:t>
      </w:r>
    </w:p>
    <w:p w:rsidR="00CE6673" w:rsidRPr="00450D3C" w:rsidRDefault="00CE6673" w:rsidP="00CE6673">
      <w:pPr>
        <w:pStyle w:val="Akapitzlist"/>
        <w:numPr>
          <w:ilvl w:val="0"/>
          <w:numId w:val="58"/>
        </w:numPr>
        <w:rPr>
          <w:rFonts w:eastAsiaTheme="minorHAnsi"/>
          <w:lang w:bidi="ar-SA"/>
        </w:rPr>
      </w:pPr>
      <w:r>
        <w:rPr>
          <w:rFonts w:eastAsiaTheme="minorHAnsi"/>
          <w:lang w:bidi="ar-SA"/>
        </w:rPr>
        <w:t>Tworzenie i</w:t>
      </w:r>
      <w:r w:rsidRPr="007E632E">
        <w:rPr>
          <w:rFonts w:eastAsiaTheme="minorHAnsi"/>
          <w:lang w:bidi="ar-SA"/>
        </w:rPr>
        <w:t>ndywidualny</w:t>
      </w:r>
      <w:r>
        <w:rPr>
          <w:rFonts w:eastAsiaTheme="minorHAnsi"/>
          <w:lang w:bidi="ar-SA"/>
        </w:rPr>
        <w:t>ch</w:t>
      </w:r>
      <w:r w:rsidRPr="007E632E">
        <w:rPr>
          <w:rFonts w:eastAsiaTheme="minorHAnsi"/>
          <w:lang w:bidi="ar-SA"/>
        </w:rPr>
        <w:t xml:space="preserve"> plan</w:t>
      </w:r>
      <w:r>
        <w:rPr>
          <w:rFonts w:eastAsiaTheme="minorHAnsi"/>
          <w:lang w:bidi="ar-SA"/>
        </w:rPr>
        <w:t>ów</w:t>
      </w:r>
      <w:r w:rsidRPr="007E632E">
        <w:rPr>
          <w:rFonts w:eastAsiaTheme="minorHAnsi"/>
          <w:lang w:bidi="ar-SA"/>
        </w:rPr>
        <w:t xml:space="preserve"> zatrudnienia u innego pracodawcy</w:t>
      </w:r>
      <w:r>
        <w:rPr>
          <w:rFonts w:eastAsiaTheme="minorHAnsi"/>
          <w:lang w:bidi="ar-SA"/>
        </w:rPr>
        <w:t>, ich realizacja i częsta weryfikacja;</w:t>
      </w:r>
    </w:p>
    <w:p w:rsidR="00CE6673" w:rsidRPr="00450D3C" w:rsidRDefault="00CE6673" w:rsidP="00CE6673">
      <w:pPr>
        <w:pStyle w:val="Akapitzlist"/>
        <w:numPr>
          <w:ilvl w:val="0"/>
          <w:numId w:val="58"/>
        </w:numPr>
        <w:rPr>
          <w:rFonts w:eastAsiaTheme="minorHAnsi"/>
          <w:lang w:bidi="ar-SA"/>
        </w:rPr>
      </w:pPr>
      <w:r w:rsidRPr="00972939">
        <w:rPr>
          <w:rFonts w:eastAsiaTheme="minorHAnsi"/>
          <w:b/>
          <w:lang w:bidi="ar-SA"/>
        </w:rPr>
        <w:t>Umożliwienie pracownikom, którzy rokują na podjęcie zatrudnienia poza ZAZ odbycia odpowiednich szkoleń związanych ściśle ze stanowiskiem pracy na jakim mogą pracować na ORP, a przede wszystkim praktyk i staży zawodowych poza ZAZ</w:t>
      </w:r>
      <w:r w:rsidRPr="00450D3C">
        <w:rPr>
          <w:rFonts w:eastAsiaTheme="minorHAnsi"/>
          <w:lang w:bidi="ar-SA"/>
        </w:rPr>
        <w:t>, najlepiej w porozumieniu z przyszłym potencjalnym pracodawcą</w:t>
      </w:r>
      <w:r>
        <w:rPr>
          <w:rFonts w:eastAsiaTheme="minorHAnsi"/>
          <w:lang w:bidi="ar-SA"/>
        </w:rPr>
        <w:t>;</w:t>
      </w:r>
    </w:p>
    <w:p w:rsidR="00CE6673" w:rsidRDefault="00CE6673" w:rsidP="00CE6673">
      <w:pPr>
        <w:pStyle w:val="Akapitzlist"/>
        <w:numPr>
          <w:ilvl w:val="0"/>
          <w:numId w:val="58"/>
        </w:numPr>
        <w:rPr>
          <w:rFonts w:eastAsiaTheme="minorHAnsi"/>
          <w:lang w:bidi="ar-SA"/>
        </w:rPr>
      </w:pPr>
      <w:r w:rsidRPr="00972939">
        <w:rPr>
          <w:rFonts w:eastAsiaTheme="minorHAnsi"/>
          <w:b/>
          <w:lang w:bidi="ar-SA"/>
        </w:rPr>
        <w:t>Jasna komunikacja nowo rekrutowanym pracownikom, że ZAZ jest etapem w przejściu na ORP</w:t>
      </w:r>
      <w:r w:rsidRPr="00450D3C">
        <w:rPr>
          <w:rFonts w:eastAsiaTheme="minorHAnsi"/>
          <w:lang w:bidi="ar-SA"/>
        </w:rPr>
        <w:t>, a nie docelowym miejscem pracy.</w:t>
      </w:r>
    </w:p>
    <w:p w:rsidR="00CE6673" w:rsidRDefault="00CE6673" w:rsidP="00CE6673">
      <w:pPr>
        <w:rPr>
          <w:rFonts w:eastAsiaTheme="minorHAnsi"/>
          <w:lang w:bidi="ar-SA"/>
        </w:rPr>
      </w:pPr>
    </w:p>
    <w:p w:rsidR="00CE6673" w:rsidRPr="00450D3C" w:rsidRDefault="00CE6673" w:rsidP="00CE6673">
      <w:pPr>
        <w:rPr>
          <w:rFonts w:eastAsiaTheme="minorHAnsi"/>
          <w:b/>
          <w:lang w:bidi="ar-SA"/>
        </w:rPr>
      </w:pPr>
      <w:r w:rsidRPr="00450D3C">
        <w:rPr>
          <w:rFonts w:eastAsiaTheme="minorHAnsi"/>
          <w:b/>
          <w:lang w:bidi="ar-SA"/>
        </w:rPr>
        <w:t xml:space="preserve">Wyniki badania wskazują jednak wyraźnie, że w obecnych warunkach rynkowych </w:t>
      </w:r>
      <w:r>
        <w:rPr>
          <w:rFonts w:eastAsiaTheme="minorHAnsi"/>
          <w:b/>
          <w:lang w:bidi="ar-SA"/>
        </w:rPr>
        <w:t xml:space="preserve">i systemowych </w:t>
      </w:r>
      <w:r w:rsidRPr="00450D3C">
        <w:rPr>
          <w:rFonts w:eastAsiaTheme="minorHAnsi"/>
          <w:b/>
          <w:lang w:bidi="ar-SA"/>
        </w:rPr>
        <w:t xml:space="preserve">możemy mówić jedynie o </w:t>
      </w:r>
      <w:r>
        <w:rPr>
          <w:rFonts w:eastAsiaTheme="minorHAnsi"/>
          <w:b/>
          <w:lang w:bidi="ar-SA"/>
        </w:rPr>
        <w:t xml:space="preserve">działaniach nakierowanych na </w:t>
      </w:r>
      <w:r w:rsidRPr="00450D3C">
        <w:rPr>
          <w:rFonts w:eastAsiaTheme="minorHAnsi"/>
          <w:b/>
          <w:lang w:bidi="ar-SA"/>
        </w:rPr>
        <w:t>popraw</w:t>
      </w:r>
      <w:r>
        <w:rPr>
          <w:rFonts w:eastAsiaTheme="minorHAnsi"/>
          <w:b/>
          <w:lang w:bidi="ar-SA"/>
        </w:rPr>
        <w:t>ę</w:t>
      </w:r>
      <w:r w:rsidRPr="00450D3C">
        <w:rPr>
          <w:rFonts w:eastAsiaTheme="minorHAnsi"/>
          <w:b/>
          <w:lang w:bidi="ar-SA"/>
        </w:rPr>
        <w:t xml:space="preserve"> drożności, a nie o </w:t>
      </w:r>
      <w:r>
        <w:rPr>
          <w:rFonts w:eastAsiaTheme="minorHAnsi"/>
          <w:b/>
          <w:lang w:bidi="ar-SA"/>
        </w:rPr>
        <w:t>całkowitym udrożnieniu ZAZ. Na</w:t>
      </w:r>
      <w:r w:rsidRPr="00450D3C">
        <w:rPr>
          <w:rFonts w:eastAsiaTheme="minorHAnsi"/>
          <w:b/>
          <w:lang w:bidi="ar-SA"/>
        </w:rPr>
        <w:t>leży dopuścić</w:t>
      </w:r>
      <w:r>
        <w:rPr>
          <w:rFonts w:eastAsiaTheme="minorHAnsi"/>
          <w:b/>
          <w:lang w:bidi="ar-SA"/>
        </w:rPr>
        <w:t xml:space="preserve"> możliwość</w:t>
      </w:r>
      <w:r w:rsidRPr="00450D3C">
        <w:rPr>
          <w:rFonts w:eastAsiaTheme="minorHAnsi"/>
          <w:b/>
          <w:lang w:bidi="ar-SA"/>
        </w:rPr>
        <w:t xml:space="preserve">, </w:t>
      </w:r>
      <w:r>
        <w:rPr>
          <w:rFonts w:eastAsiaTheme="minorHAnsi"/>
          <w:b/>
          <w:lang w:bidi="ar-SA"/>
        </w:rPr>
        <w:t>ż</w:t>
      </w:r>
      <w:r w:rsidRPr="00450D3C">
        <w:rPr>
          <w:rFonts w:eastAsiaTheme="minorHAnsi"/>
          <w:b/>
          <w:lang w:bidi="ar-SA"/>
        </w:rPr>
        <w:t>e dla części niepełnosprawnych pracowników</w:t>
      </w:r>
      <w:r>
        <w:rPr>
          <w:rFonts w:eastAsiaTheme="minorHAnsi"/>
          <w:b/>
          <w:lang w:bidi="ar-SA"/>
        </w:rPr>
        <w:t>,</w:t>
      </w:r>
      <w:r w:rsidRPr="00450D3C">
        <w:rPr>
          <w:rFonts w:eastAsiaTheme="minorHAnsi"/>
          <w:b/>
          <w:lang w:bidi="ar-SA"/>
        </w:rPr>
        <w:t xml:space="preserve"> ZAZ stanowić będzie docelowe miejsce pracy.</w:t>
      </w:r>
      <w:r>
        <w:rPr>
          <w:rFonts w:eastAsiaTheme="minorHAnsi"/>
          <w:b/>
          <w:lang w:bidi="ar-SA"/>
        </w:rPr>
        <w:t xml:space="preserve"> Jednak nie powinno to zwalniać kierujących Zakładami z podejmowania wysiłków w celu aktywizowania zawodowego jak największej liczby pracowników ZAZ, tak aby liczba osób podejmujących pracę poza ZAZ zwiększała się. </w:t>
      </w:r>
    </w:p>
    <w:p w:rsidR="00CE6673" w:rsidRDefault="00CE6673" w:rsidP="00CE6673">
      <w:pPr>
        <w:rPr>
          <w:rFonts w:eastAsiaTheme="minorHAnsi"/>
          <w:b/>
          <w:lang w:bidi="ar-SA"/>
        </w:rPr>
      </w:pPr>
    </w:p>
    <w:p w:rsidR="00CE6673" w:rsidRDefault="00CE6673" w:rsidP="00CE6673">
      <w:pPr>
        <w:rPr>
          <w:rFonts w:eastAsiaTheme="minorHAnsi"/>
          <w:lang w:bidi="ar-SA"/>
        </w:rPr>
      </w:pPr>
      <w:r>
        <w:rPr>
          <w:rFonts w:eastAsiaTheme="minorHAnsi"/>
          <w:lang w:bidi="ar-SA"/>
        </w:rPr>
        <w:t xml:space="preserve">Przeprowadzone badanie pokazało również, że </w:t>
      </w:r>
      <w:r w:rsidRPr="00450D3C">
        <w:rPr>
          <w:rFonts w:eastAsiaTheme="minorHAnsi"/>
          <w:b/>
          <w:lang w:bidi="ar-SA"/>
        </w:rPr>
        <w:t>konieczne są zmiany w zasadach funkcjonowaniu ZAZ</w:t>
      </w:r>
      <w:r>
        <w:rPr>
          <w:rFonts w:eastAsiaTheme="minorHAnsi"/>
          <w:lang w:bidi="ar-SA"/>
        </w:rPr>
        <w:t>, tak aby umożliwić nie tylko ich rozwój, ale w niektórych przypadkach, w ogóle ich dalsze funkcjonowanie. Do kwestii najważniejszych należą:</w:t>
      </w:r>
    </w:p>
    <w:p w:rsidR="00CE6673" w:rsidRPr="00450D3C" w:rsidRDefault="00CE6673" w:rsidP="00CE6673">
      <w:pPr>
        <w:rPr>
          <w:rFonts w:eastAsiaTheme="minorHAnsi"/>
          <w:lang w:bidi="ar-SA"/>
        </w:rPr>
      </w:pPr>
    </w:p>
    <w:p w:rsidR="00CE6673" w:rsidRPr="004535AB" w:rsidRDefault="00CE6673" w:rsidP="00CE6673">
      <w:pPr>
        <w:numPr>
          <w:ilvl w:val="0"/>
          <w:numId w:val="56"/>
        </w:numPr>
        <w:spacing w:before="0" w:after="200" w:line="276" w:lineRule="auto"/>
        <w:contextualSpacing/>
        <w:rPr>
          <w:rFonts w:asciiTheme="minorHAnsi" w:eastAsiaTheme="minorHAnsi" w:hAnsiTheme="minorHAnsi" w:cs="Arial"/>
          <w:lang w:bidi="ar-SA"/>
        </w:rPr>
      </w:pPr>
      <w:r w:rsidRPr="00450D3C">
        <w:rPr>
          <w:rFonts w:asciiTheme="minorHAnsi" w:eastAsiaTheme="minorHAnsi" w:hAnsiTheme="minorHAnsi" w:cs="Arial"/>
          <w:b/>
          <w:lang w:bidi="ar-SA"/>
        </w:rPr>
        <w:t>waloryzacja algorytmu</w:t>
      </w:r>
      <w:r w:rsidRPr="004535AB">
        <w:rPr>
          <w:rFonts w:asciiTheme="minorHAnsi" w:eastAsiaTheme="minorHAnsi" w:hAnsiTheme="minorHAnsi" w:cs="Arial"/>
          <w:lang w:bidi="ar-SA"/>
        </w:rPr>
        <w:t xml:space="preserve"> będącego podstawą przekazywania środków Państwowego Funduszu Rehabilitacji Osób Niepełnosprawnych samorządom wojewódzkim </w:t>
      </w:r>
      <w:r>
        <w:rPr>
          <w:rFonts w:asciiTheme="minorHAnsi" w:eastAsiaTheme="minorHAnsi" w:hAnsiTheme="minorHAnsi" w:cs="Arial"/>
          <w:lang w:bidi="ar-SA"/>
        </w:rPr>
        <w:t>na pokrycie kosztów działalności</w:t>
      </w:r>
      <w:r w:rsidRPr="004535AB">
        <w:rPr>
          <w:rFonts w:asciiTheme="minorHAnsi" w:eastAsiaTheme="minorHAnsi" w:hAnsiTheme="minorHAnsi" w:cs="Arial"/>
          <w:lang w:bidi="ar-SA"/>
        </w:rPr>
        <w:t xml:space="preserve"> ZAZ;</w:t>
      </w:r>
    </w:p>
    <w:p w:rsidR="00CE6673" w:rsidRDefault="00CE6673" w:rsidP="00CE6673">
      <w:pPr>
        <w:numPr>
          <w:ilvl w:val="0"/>
          <w:numId w:val="56"/>
        </w:numPr>
        <w:spacing w:before="0" w:after="200" w:line="276" w:lineRule="auto"/>
        <w:contextualSpacing/>
        <w:rPr>
          <w:rFonts w:asciiTheme="minorHAnsi" w:eastAsiaTheme="minorHAnsi" w:hAnsiTheme="minorHAnsi" w:cs="Arial"/>
          <w:lang w:bidi="ar-SA"/>
        </w:rPr>
      </w:pPr>
      <w:r w:rsidRPr="00450D3C">
        <w:rPr>
          <w:rFonts w:asciiTheme="minorHAnsi" w:eastAsiaTheme="minorHAnsi" w:hAnsiTheme="minorHAnsi" w:cs="Arial"/>
          <w:b/>
          <w:lang w:bidi="ar-SA"/>
        </w:rPr>
        <w:t xml:space="preserve">zmiana </w:t>
      </w:r>
      <w:r>
        <w:rPr>
          <w:rFonts w:asciiTheme="minorHAnsi" w:eastAsiaTheme="minorHAnsi" w:hAnsiTheme="minorHAnsi" w:cs="Arial"/>
          <w:b/>
          <w:lang w:bidi="ar-SA"/>
        </w:rPr>
        <w:t xml:space="preserve">wskaźników zatrudnienia </w:t>
      </w:r>
      <w:r w:rsidRPr="00450D3C">
        <w:rPr>
          <w:rFonts w:asciiTheme="minorHAnsi" w:eastAsiaTheme="minorHAnsi" w:hAnsiTheme="minorHAnsi" w:cs="Arial"/>
          <w:b/>
          <w:lang w:bidi="ar-SA"/>
        </w:rPr>
        <w:t>w ZAZ osób niepełnosprawnych z określonymi stopniami niepełnosprawności</w:t>
      </w:r>
      <w:r>
        <w:rPr>
          <w:rFonts w:asciiTheme="minorHAnsi" w:eastAsiaTheme="minorHAnsi" w:hAnsiTheme="minorHAnsi" w:cs="Arial"/>
          <w:b/>
          <w:lang w:bidi="ar-SA"/>
        </w:rPr>
        <w:t xml:space="preserve"> polegająca na zwiększeniu możliwego odsetka osób posiadających umiarkowany stopień niepełnosprawności, z jednoczesnym uchyleniem ograniczenia dot. określonych rodzajów niepełnosprawności. </w:t>
      </w:r>
      <w:r w:rsidRPr="00450D3C">
        <w:rPr>
          <w:rFonts w:asciiTheme="minorHAnsi" w:eastAsiaTheme="minorHAnsi" w:hAnsiTheme="minorHAnsi" w:cs="Arial"/>
          <w:lang w:bidi="ar-SA"/>
        </w:rPr>
        <w:t>Jest to szczególnie istotne w kontekście</w:t>
      </w:r>
      <w:r>
        <w:rPr>
          <w:rFonts w:asciiTheme="minorHAnsi" w:eastAsiaTheme="minorHAnsi" w:hAnsiTheme="minorHAnsi" w:cs="Arial"/>
          <w:lang w:bidi="ar-SA"/>
        </w:rPr>
        <w:t xml:space="preserve"> </w:t>
      </w:r>
      <w:r w:rsidRPr="00450D3C">
        <w:rPr>
          <w:rFonts w:asciiTheme="minorHAnsi" w:eastAsiaTheme="minorHAnsi" w:hAnsiTheme="minorHAnsi" w:cs="Arial"/>
          <w:lang w:bidi="ar-SA"/>
        </w:rPr>
        <w:t>obecnej praktyki orzeczniczej</w:t>
      </w:r>
      <w:r>
        <w:rPr>
          <w:rFonts w:asciiTheme="minorHAnsi" w:eastAsiaTheme="minorHAnsi" w:hAnsiTheme="minorHAnsi" w:cs="Arial"/>
          <w:lang w:bidi="ar-SA"/>
        </w:rPr>
        <w:t>, której skutkiem</w:t>
      </w:r>
      <w:r w:rsidRPr="00450D3C">
        <w:rPr>
          <w:rFonts w:asciiTheme="minorHAnsi" w:eastAsiaTheme="minorHAnsi" w:hAnsiTheme="minorHAnsi" w:cs="Arial"/>
          <w:lang w:bidi="ar-SA"/>
        </w:rPr>
        <w:t xml:space="preserve"> </w:t>
      </w:r>
      <w:r>
        <w:rPr>
          <w:rFonts w:asciiTheme="minorHAnsi" w:eastAsiaTheme="minorHAnsi" w:hAnsiTheme="minorHAnsi" w:cs="Arial"/>
          <w:lang w:bidi="ar-SA"/>
        </w:rPr>
        <w:t xml:space="preserve">jest zmniejszenie liczby </w:t>
      </w:r>
      <w:r w:rsidRPr="00450D3C">
        <w:rPr>
          <w:rFonts w:asciiTheme="minorHAnsi" w:eastAsiaTheme="minorHAnsi" w:hAnsiTheme="minorHAnsi" w:cs="Arial"/>
          <w:lang w:bidi="ar-SA"/>
        </w:rPr>
        <w:t>wydawa</w:t>
      </w:r>
      <w:r>
        <w:rPr>
          <w:rFonts w:asciiTheme="minorHAnsi" w:eastAsiaTheme="minorHAnsi" w:hAnsiTheme="minorHAnsi" w:cs="Arial"/>
          <w:lang w:bidi="ar-SA"/>
        </w:rPr>
        <w:t>nych</w:t>
      </w:r>
      <w:r w:rsidRPr="00450D3C">
        <w:rPr>
          <w:rFonts w:asciiTheme="minorHAnsi" w:eastAsiaTheme="minorHAnsi" w:hAnsiTheme="minorHAnsi" w:cs="Arial"/>
          <w:lang w:bidi="ar-SA"/>
        </w:rPr>
        <w:t xml:space="preserve"> orzeczeń</w:t>
      </w:r>
      <w:r>
        <w:rPr>
          <w:rFonts w:asciiTheme="minorHAnsi" w:eastAsiaTheme="minorHAnsi" w:hAnsiTheme="minorHAnsi" w:cs="Arial"/>
          <w:lang w:bidi="ar-SA"/>
        </w:rPr>
        <w:t xml:space="preserve"> o niepełnosprawności </w:t>
      </w:r>
      <w:r w:rsidR="00B36382">
        <w:rPr>
          <w:rFonts w:asciiTheme="minorHAnsi" w:eastAsiaTheme="minorHAnsi" w:hAnsiTheme="minorHAnsi" w:cs="Arial"/>
          <w:lang w:bidi="ar-SA"/>
        </w:rPr>
        <w:br/>
      </w:r>
      <w:r>
        <w:rPr>
          <w:rFonts w:asciiTheme="minorHAnsi" w:eastAsiaTheme="minorHAnsi" w:hAnsiTheme="minorHAnsi" w:cs="Arial"/>
          <w:lang w:bidi="ar-SA"/>
        </w:rPr>
        <w:t>w stopniu znacznym. Proponowana zmiana może stać się instrumentem w poprawie drożności ZAZ.</w:t>
      </w:r>
    </w:p>
    <w:p w:rsidR="00781D29" w:rsidRPr="00781D29" w:rsidRDefault="00781D29" w:rsidP="00781D29">
      <w:pPr>
        <w:numPr>
          <w:ilvl w:val="0"/>
          <w:numId w:val="56"/>
        </w:numPr>
        <w:spacing w:before="0" w:after="200" w:line="276" w:lineRule="auto"/>
        <w:contextualSpacing/>
        <w:rPr>
          <w:rFonts w:asciiTheme="minorHAnsi" w:eastAsiaTheme="minorHAnsi" w:hAnsiTheme="minorHAnsi" w:cs="Arial"/>
          <w:b/>
          <w:lang w:bidi="ar-SA"/>
        </w:rPr>
      </w:pPr>
      <w:r w:rsidRPr="00781D29">
        <w:rPr>
          <w:rFonts w:asciiTheme="minorHAnsi" w:eastAsiaTheme="minorHAnsi" w:hAnsiTheme="minorHAnsi" w:cs="Arial"/>
          <w:b/>
          <w:lang w:bidi="ar-SA"/>
        </w:rPr>
        <w:t>uelastycznienie przepisów dotyczących funkcjonowania ZAZ, a szczególnie przepisów dotyczących finansowania określonych kosztów działalności ZAZ</w:t>
      </w:r>
      <w:r w:rsidR="00472E58">
        <w:rPr>
          <w:rFonts w:asciiTheme="minorHAnsi" w:eastAsiaTheme="minorHAnsi" w:hAnsiTheme="minorHAnsi" w:cs="Arial"/>
          <w:b/>
          <w:lang w:bidi="ar-SA"/>
        </w:rPr>
        <w:t>.</w:t>
      </w:r>
    </w:p>
    <w:p w:rsidR="00781D29" w:rsidRPr="00781D29" w:rsidRDefault="00781D29" w:rsidP="00781D29">
      <w:pPr>
        <w:numPr>
          <w:ilvl w:val="0"/>
          <w:numId w:val="56"/>
        </w:numPr>
        <w:spacing w:before="0" w:after="200" w:line="276" w:lineRule="auto"/>
        <w:contextualSpacing/>
        <w:rPr>
          <w:rFonts w:asciiTheme="minorHAnsi" w:eastAsiaTheme="minorHAnsi" w:hAnsiTheme="minorHAnsi" w:cs="Arial"/>
          <w:b/>
          <w:lang w:bidi="ar-SA"/>
        </w:rPr>
      </w:pPr>
      <w:r w:rsidRPr="00781D29">
        <w:rPr>
          <w:rFonts w:asciiTheme="minorHAnsi" w:eastAsiaTheme="minorHAnsi" w:hAnsiTheme="minorHAnsi" w:cs="Arial"/>
          <w:b/>
          <w:lang w:bidi="ar-SA"/>
        </w:rPr>
        <w:t>zwiększenie nakładów na finansowanie działalności ZAZ ze środków samorządu wojewódzkiego (w 2016 r. 29 ZAZ nie otrzymało środków samorządów wojewódzkich).</w:t>
      </w:r>
    </w:p>
    <w:p w:rsidR="00CE6673" w:rsidRDefault="00CE6673" w:rsidP="00CE6673">
      <w:pPr>
        <w:spacing w:line="276" w:lineRule="auto"/>
        <w:rPr>
          <w:rFonts w:asciiTheme="minorHAnsi" w:eastAsiaTheme="minorHAnsi" w:hAnsiTheme="minorHAnsi" w:cs="Arial"/>
          <w:lang w:bidi="ar-SA"/>
        </w:rPr>
      </w:pPr>
    </w:p>
    <w:p w:rsidR="00CE6673" w:rsidRPr="00450D3C" w:rsidRDefault="00CE6673" w:rsidP="00CE6673">
      <w:pPr>
        <w:spacing w:line="276" w:lineRule="auto"/>
        <w:rPr>
          <w:rFonts w:asciiTheme="minorHAnsi" w:eastAsiaTheme="minorHAnsi" w:hAnsiTheme="minorHAnsi" w:cs="Arial"/>
          <w:b/>
          <w:lang w:bidi="ar-SA"/>
        </w:rPr>
      </w:pPr>
      <w:r w:rsidRPr="00450D3C">
        <w:rPr>
          <w:rFonts w:asciiTheme="minorHAnsi" w:eastAsiaTheme="minorHAnsi" w:hAnsiTheme="minorHAnsi" w:cs="Arial"/>
          <w:b/>
          <w:lang w:bidi="ar-SA"/>
        </w:rPr>
        <w:t xml:space="preserve">Badanie pokazało, że środowisko ZAZ jest </w:t>
      </w:r>
      <w:r>
        <w:rPr>
          <w:rFonts w:asciiTheme="minorHAnsi" w:eastAsiaTheme="minorHAnsi" w:hAnsiTheme="minorHAnsi" w:cs="Arial"/>
          <w:b/>
          <w:lang w:bidi="ar-SA"/>
        </w:rPr>
        <w:t xml:space="preserve">dobrze </w:t>
      </w:r>
      <w:r w:rsidRPr="00450D3C">
        <w:rPr>
          <w:rFonts w:asciiTheme="minorHAnsi" w:eastAsiaTheme="minorHAnsi" w:hAnsiTheme="minorHAnsi" w:cs="Arial"/>
          <w:b/>
          <w:lang w:bidi="ar-SA"/>
        </w:rPr>
        <w:t xml:space="preserve">zorganizowane. Posiada wypracowane, przedyskutowane </w:t>
      </w:r>
      <w:r w:rsidR="00E063D0">
        <w:rPr>
          <w:rFonts w:asciiTheme="minorHAnsi" w:eastAsiaTheme="minorHAnsi" w:hAnsiTheme="minorHAnsi" w:cs="Arial"/>
          <w:b/>
          <w:lang w:bidi="ar-SA"/>
        </w:rPr>
        <w:br/>
      </w:r>
      <w:r w:rsidRPr="00450D3C">
        <w:rPr>
          <w:rFonts w:asciiTheme="minorHAnsi" w:eastAsiaTheme="minorHAnsi" w:hAnsiTheme="minorHAnsi" w:cs="Arial"/>
          <w:b/>
          <w:lang w:bidi="ar-SA"/>
        </w:rPr>
        <w:t xml:space="preserve">i </w:t>
      </w:r>
      <w:r>
        <w:rPr>
          <w:rFonts w:asciiTheme="minorHAnsi" w:eastAsiaTheme="minorHAnsi" w:hAnsiTheme="minorHAnsi" w:cs="Arial"/>
          <w:b/>
          <w:lang w:bidi="ar-SA"/>
        </w:rPr>
        <w:t xml:space="preserve">odpowiednio </w:t>
      </w:r>
      <w:r w:rsidRPr="00450D3C">
        <w:rPr>
          <w:rFonts w:asciiTheme="minorHAnsi" w:eastAsiaTheme="minorHAnsi" w:hAnsiTheme="minorHAnsi" w:cs="Arial"/>
          <w:b/>
          <w:lang w:bidi="ar-SA"/>
        </w:rPr>
        <w:t xml:space="preserve">uzasadnione </w:t>
      </w:r>
      <w:r>
        <w:rPr>
          <w:rFonts w:asciiTheme="minorHAnsi" w:eastAsiaTheme="minorHAnsi" w:hAnsiTheme="minorHAnsi" w:cs="Arial"/>
          <w:b/>
          <w:lang w:bidi="ar-SA"/>
        </w:rPr>
        <w:t xml:space="preserve">postulaty w zakresie </w:t>
      </w:r>
      <w:r w:rsidRPr="00450D3C">
        <w:rPr>
          <w:rFonts w:asciiTheme="minorHAnsi" w:eastAsiaTheme="minorHAnsi" w:hAnsiTheme="minorHAnsi" w:cs="Arial"/>
          <w:b/>
          <w:lang w:bidi="ar-SA"/>
        </w:rPr>
        <w:t>zmiany przepis</w:t>
      </w:r>
      <w:r>
        <w:rPr>
          <w:rFonts w:asciiTheme="minorHAnsi" w:eastAsiaTheme="minorHAnsi" w:hAnsiTheme="minorHAnsi" w:cs="Arial"/>
          <w:b/>
          <w:lang w:bidi="ar-SA"/>
        </w:rPr>
        <w:t>ów</w:t>
      </w:r>
      <w:r w:rsidRPr="00450D3C">
        <w:rPr>
          <w:rFonts w:asciiTheme="minorHAnsi" w:eastAsiaTheme="minorHAnsi" w:hAnsiTheme="minorHAnsi" w:cs="Arial"/>
          <w:b/>
          <w:lang w:bidi="ar-SA"/>
        </w:rPr>
        <w:t xml:space="preserve"> dot</w:t>
      </w:r>
      <w:r>
        <w:rPr>
          <w:rFonts w:asciiTheme="minorHAnsi" w:eastAsiaTheme="minorHAnsi" w:hAnsiTheme="minorHAnsi" w:cs="Arial"/>
          <w:b/>
          <w:lang w:bidi="ar-SA"/>
        </w:rPr>
        <w:t>. działania i finansowania ZAZ.</w:t>
      </w:r>
    </w:p>
    <w:p w:rsidR="00CE6673" w:rsidRPr="00450D3C" w:rsidRDefault="00CE6673" w:rsidP="00CE6673">
      <w:pPr>
        <w:spacing w:line="276" w:lineRule="auto"/>
        <w:rPr>
          <w:rFonts w:asciiTheme="minorHAnsi" w:eastAsiaTheme="minorHAnsi" w:hAnsiTheme="minorHAnsi" w:cs="Arial"/>
          <w:b/>
          <w:lang w:bidi="ar-SA"/>
        </w:rPr>
      </w:pPr>
      <w:r w:rsidRPr="00450D3C">
        <w:rPr>
          <w:rFonts w:asciiTheme="minorHAnsi" w:eastAsiaTheme="minorHAnsi" w:hAnsiTheme="minorHAnsi" w:cs="Arial"/>
          <w:b/>
          <w:lang w:bidi="ar-SA"/>
        </w:rPr>
        <w:t>Rekomenduje się podjęcie z ZAZ dyskusji w celu wypracowania nowych rozwiązań i koniecznych zmian, które umożliwią Z</w:t>
      </w:r>
      <w:r>
        <w:rPr>
          <w:rFonts w:asciiTheme="minorHAnsi" w:eastAsiaTheme="minorHAnsi" w:hAnsiTheme="minorHAnsi" w:cs="Arial"/>
          <w:b/>
          <w:lang w:bidi="ar-SA"/>
        </w:rPr>
        <w:t>akładom</w:t>
      </w:r>
      <w:r w:rsidRPr="00450D3C">
        <w:rPr>
          <w:rFonts w:asciiTheme="minorHAnsi" w:eastAsiaTheme="minorHAnsi" w:hAnsiTheme="minorHAnsi" w:cs="Arial"/>
          <w:b/>
          <w:lang w:bidi="ar-SA"/>
        </w:rPr>
        <w:t xml:space="preserve"> dalszy rozwój</w:t>
      </w:r>
      <w:r>
        <w:rPr>
          <w:rFonts w:asciiTheme="minorHAnsi" w:eastAsiaTheme="minorHAnsi" w:hAnsiTheme="minorHAnsi" w:cs="Arial"/>
          <w:b/>
          <w:lang w:bidi="ar-SA"/>
        </w:rPr>
        <w:t xml:space="preserve"> i usprawnią ich funkcjonowanie</w:t>
      </w:r>
      <w:r w:rsidRPr="00450D3C">
        <w:rPr>
          <w:rFonts w:asciiTheme="minorHAnsi" w:eastAsiaTheme="minorHAnsi" w:hAnsiTheme="minorHAnsi" w:cs="Arial"/>
          <w:b/>
          <w:lang w:bidi="ar-SA"/>
        </w:rPr>
        <w:t>.</w:t>
      </w:r>
    </w:p>
    <w:p w:rsidR="00CE6673" w:rsidRDefault="00CE6673" w:rsidP="00CE6673">
      <w:pPr>
        <w:spacing w:line="276" w:lineRule="auto"/>
        <w:rPr>
          <w:rFonts w:eastAsiaTheme="minorHAnsi"/>
          <w:b/>
          <w:lang w:bidi="ar-SA"/>
        </w:rPr>
      </w:pPr>
    </w:p>
    <w:p w:rsidR="00CE6673" w:rsidRDefault="00CE6673" w:rsidP="003A2839">
      <w:pPr>
        <w:rPr>
          <w:rFonts w:eastAsiaTheme="minorHAnsi"/>
          <w:b/>
          <w:lang w:bidi="ar-SA"/>
        </w:rPr>
      </w:pPr>
    </w:p>
    <w:p w:rsidR="008445AC" w:rsidRDefault="008445AC">
      <w:pPr>
        <w:spacing w:before="0" w:after="0" w:line="240" w:lineRule="auto"/>
        <w:jc w:val="left"/>
        <w:rPr>
          <w:rFonts w:eastAsiaTheme="minorHAnsi"/>
        </w:rPr>
      </w:pPr>
      <w:r>
        <w:rPr>
          <w:rFonts w:eastAsiaTheme="minorHAnsi"/>
        </w:rPr>
        <w:br w:type="page"/>
      </w:r>
    </w:p>
    <w:p w:rsidR="00466141" w:rsidRPr="00647C7C" w:rsidRDefault="00647C7C" w:rsidP="003B6800">
      <w:pPr>
        <w:pStyle w:val="Nagwek1"/>
        <w:numPr>
          <w:ilvl w:val="0"/>
          <w:numId w:val="0"/>
        </w:numPr>
      </w:pPr>
      <w:bookmarkStart w:id="253" w:name="_Toc494098580"/>
      <w:r w:rsidRPr="00647C7C">
        <w:t>Spis rysunków i tabel</w:t>
      </w:r>
      <w:bookmarkEnd w:id="253"/>
    </w:p>
    <w:p w:rsidR="00D14FD3" w:rsidRPr="00E063D0" w:rsidRDefault="00590549">
      <w:pPr>
        <w:pStyle w:val="Spisilustracji"/>
        <w:tabs>
          <w:tab w:val="right" w:leader="dot" w:pos="9062"/>
        </w:tabs>
        <w:rPr>
          <w:rFonts w:asciiTheme="minorHAnsi" w:eastAsiaTheme="minorEastAsia" w:hAnsiTheme="minorHAnsi" w:cstheme="minorBidi"/>
          <w:noProof/>
          <w:sz w:val="22"/>
          <w:szCs w:val="22"/>
          <w:lang w:eastAsia="pl-PL" w:bidi="ar-SA"/>
        </w:rPr>
      </w:pPr>
      <w:r w:rsidRPr="00E063D0">
        <w:rPr>
          <w:rFonts w:eastAsiaTheme="minorHAnsi"/>
        </w:rPr>
        <w:fldChar w:fldCharType="begin"/>
      </w:r>
      <w:r w:rsidR="003B6800" w:rsidRPr="00E063D0">
        <w:rPr>
          <w:rFonts w:eastAsiaTheme="minorHAnsi"/>
        </w:rPr>
        <w:instrText xml:space="preserve"> TOC \h \z \c "Rysunek" </w:instrText>
      </w:r>
      <w:r w:rsidRPr="00E063D0">
        <w:rPr>
          <w:rFonts w:eastAsiaTheme="minorHAnsi"/>
        </w:rPr>
        <w:fldChar w:fldCharType="separate"/>
      </w:r>
      <w:hyperlink w:anchor="_Toc494097647" w:history="1">
        <w:r w:rsidR="00D14FD3" w:rsidRPr="00E063D0">
          <w:rPr>
            <w:rStyle w:val="Hipercze"/>
            <w:bCs/>
            <w:noProof/>
          </w:rPr>
          <w:t>Rysunek 1. Zróżnicowanie terytorialne Zakładów Aktywności Zawodowej według województw (liczba ZAZ, liczba ZAZ przypadająca na 100 tys. osób niepełnosprawnych prawnie w wieku produkcyjnym, współczynnik aktywności zawodowej ON) oraz według powiatów (lokalizacja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_Toc494097647 \h </w:instrText>
        </w:r>
        <w:r w:rsidR="00D14FD3" w:rsidRPr="00E063D0">
          <w:rPr>
            <w:noProof/>
            <w:webHidden/>
          </w:rPr>
        </w:r>
        <w:r w:rsidR="00D14FD3" w:rsidRPr="00E063D0">
          <w:rPr>
            <w:noProof/>
            <w:webHidden/>
          </w:rPr>
          <w:fldChar w:fldCharType="separate"/>
        </w:r>
        <w:r w:rsidR="00112E3B">
          <w:rPr>
            <w:noProof/>
            <w:webHidden/>
          </w:rPr>
          <w:t>38</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48" w:history="1">
        <w:r w:rsidR="00D14FD3" w:rsidRPr="00E063D0">
          <w:rPr>
            <w:rStyle w:val="Hipercze"/>
            <w:bCs/>
            <w:noProof/>
          </w:rPr>
          <w:t>Rysunek 2. Związek pomiędzy aktywnością zawodową osób niepełnosprawnych a liczbą ZAZ w danym województwie</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_Toc494097648 \h </w:instrText>
        </w:r>
        <w:r w:rsidR="00D14FD3" w:rsidRPr="00E063D0">
          <w:rPr>
            <w:noProof/>
            <w:webHidden/>
          </w:rPr>
        </w:r>
        <w:r w:rsidR="00D14FD3" w:rsidRPr="00E063D0">
          <w:rPr>
            <w:noProof/>
            <w:webHidden/>
          </w:rPr>
          <w:fldChar w:fldCharType="separate"/>
        </w:r>
        <w:r w:rsidR="00112E3B">
          <w:rPr>
            <w:noProof/>
            <w:webHidden/>
          </w:rPr>
          <w:t>39</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49" w:history="1">
        <w:r w:rsidR="00D14FD3" w:rsidRPr="00E063D0">
          <w:rPr>
            <w:rStyle w:val="Hipercze"/>
            <w:bCs/>
            <w:noProof/>
          </w:rPr>
          <w:t>Rysunek 3. Typ i sektor własności instytucji organizującej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_Toc494097649 \h </w:instrText>
        </w:r>
        <w:r w:rsidR="00D14FD3" w:rsidRPr="00E063D0">
          <w:rPr>
            <w:noProof/>
            <w:webHidden/>
          </w:rPr>
        </w:r>
        <w:r w:rsidR="00D14FD3" w:rsidRPr="00E063D0">
          <w:rPr>
            <w:noProof/>
            <w:webHidden/>
          </w:rPr>
          <w:fldChar w:fldCharType="separate"/>
        </w:r>
        <w:r w:rsidR="00112E3B">
          <w:rPr>
            <w:noProof/>
            <w:webHidden/>
          </w:rPr>
          <w:t>41</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50" w:history="1">
        <w:r w:rsidR="00D14FD3" w:rsidRPr="00E063D0">
          <w:rPr>
            <w:rStyle w:val="Hipercze"/>
            <w:bCs/>
            <w:noProof/>
          </w:rPr>
          <w:t>Rysunek 4. Okres działalności ZAZ od momentu założenia (w latach) oraz rodzaj prowadzonej działalności</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_Toc494097650 \h </w:instrText>
        </w:r>
        <w:r w:rsidR="00D14FD3" w:rsidRPr="00E063D0">
          <w:rPr>
            <w:noProof/>
            <w:webHidden/>
          </w:rPr>
        </w:r>
        <w:r w:rsidR="00D14FD3" w:rsidRPr="00E063D0">
          <w:rPr>
            <w:noProof/>
            <w:webHidden/>
          </w:rPr>
          <w:fldChar w:fldCharType="separate"/>
        </w:r>
        <w:r w:rsidR="00112E3B">
          <w:rPr>
            <w:noProof/>
            <w:webHidden/>
          </w:rPr>
          <w:t>41</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51" w:history="1">
        <w:r w:rsidR="00D14FD3" w:rsidRPr="00E063D0">
          <w:rPr>
            <w:rStyle w:val="Hipercze"/>
            <w:bCs/>
            <w:noProof/>
          </w:rPr>
          <w:t>Rysunek 5. Profile działalności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_Toc494097651 \h </w:instrText>
        </w:r>
        <w:r w:rsidR="00D14FD3" w:rsidRPr="00E063D0">
          <w:rPr>
            <w:noProof/>
            <w:webHidden/>
          </w:rPr>
        </w:r>
        <w:r w:rsidR="00D14FD3" w:rsidRPr="00E063D0">
          <w:rPr>
            <w:noProof/>
            <w:webHidden/>
          </w:rPr>
          <w:fldChar w:fldCharType="separate"/>
        </w:r>
        <w:r w:rsidR="00112E3B">
          <w:rPr>
            <w:noProof/>
            <w:webHidden/>
          </w:rPr>
          <w:t>42</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52" w:history="1">
        <w:r w:rsidR="00D14FD3" w:rsidRPr="00E063D0">
          <w:rPr>
            <w:rStyle w:val="Hipercze"/>
            <w:bCs/>
            <w:noProof/>
          </w:rPr>
          <w:t>Rysunek 6. Wymagana struktura zatrudnienia w ZAZ ze względu na stopień niepełnosprawności w odniesieniu do struktury rzeczywistej (wartości średnie).</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_Toc494097652 \h </w:instrText>
        </w:r>
        <w:r w:rsidR="00D14FD3" w:rsidRPr="00E063D0">
          <w:rPr>
            <w:noProof/>
            <w:webHidden/>
          </w:rPr>
        </w:r>
        <w:r w:rsidR="00D14FD3" w:rsidRPr="00E063D0">
          <w:rPr>
            <w:noProof/>
            <w:webHidden/>
          </w:rPr>
          <w:fldChar w:fldCharType="separate"/>
        </w:r>
        <w:r w:rsidR="00112E3B">
          <w:rPr>
            <w:noProof/>
            <w:webHidden/>
          </w:rPr>
          <w:t>44</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53" w:history="1">
        <w:r w:rsidR="00D14FD3" w:rsidRPr="00E063D0">
          <w:rPr>
            <w:rStyle w:val="Hipercze"/>
            <w:bCs/>
            <w:noProof/>
          </w:rPr>
          <w:t>Rysunek 7. Struktura wieku osób niepełnosprawnych zatrudnionych w ZAZ w 2016 r.</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_Toc494097653 \h </w:instrText>
        </w:r>
        <w:r w:rsidR="00D14FD3" w:rsidRPr="00E063D0">
          <w:rPr>
            <w:noProof/>
            <w:webHidden/>
          </w:rPr>
        </w:r>
        <w:r w:rsidR="00D14FD3" w:rsidRPr="00E063D0">
          <w:rPr>
            <w:noProof/>
            <w:webHidden/>
          </w:rPr>
          <w:fldChar w:fldCharType="separate"/>
        </w:r>
        <w:r w:rsidR="00112E3B">
          <w:rPr>
            <w:noProof/>
            <w:webHidden/>
          </w:rPr>
          <w:t>45</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54" w:history="1">
        <w:r w:rsidR="00D14FD3" w:rsidRPr="00E063D0">
          <w:rPr>
            <w:rStyle w:val="Hipercze"/>
            <w:bCs/>
            <w:noProof/>
          </w:rPr>
          <w:t>Rysunek 8 Struktura źródeł finansowania działalności ZAZ w 2016 r.</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_Toc494097654 \h </w:instrText>
        </w:r>
        <w:r w:rsidR="00D14FD3" w:rsidRPr="00E063D0">
          <w:rPr>
            <w:noProof/>
            <w:webHidden/>
          </w:rPr>
        </w:r>
        <w:r w:rsidR="00D14FD3" w:rsidRPr="00E063D0">
          <w:rPr>
            <w:noProof/>
            <w:webHidden/>
          </w:rPr>
          <w:fldChar w:fldCharType="separate"/>
        </w:r>
        <w:r w:rsidR="00112E3B">
          <w:rPr>
            <w:noProof/>
            <w:webHidden/>
          </w:rPr>
          <w:t>47</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55" w:history="1">
        <w:r w:rsidR="00D14FD3" w:rsidRPr="00E063D0">
          <w:rPr>
            <w:rStyle w:val="Hipercze"/>
            <w:bCs/>
            <w:noProof/>
          </w:rPr>
          <w:t>Rysunek 9 Odbiorcy produktów i usług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_Toc494097655 \h </w:instrText>
        </w:r>
        <w:r w:rsidR="00D14FD3" w:rsidRPr="00E063D0">
          <w:rPr>
            <w:noProof/>
            <w:webHidden/>
          </w:rPr>
        </w:r>
        <w:r w:rsidR="00D14FD3" w:rsidRPr="00E063D0">
          <w:rPr>
            <w:noProof/>
            <w:webHidden/>
          </w:rPr>
          <w:fldChar w:fldCharType="separate"/>
        </w:r>
        <w:r w:rsidR="00112E3B">
          <w:rPr>
            <w:noProof/>
            <w:webHidden/>
          </w:rPr>
          <w:t>54</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56" w:history="1">
        <w:r w:rsidR="00D14FD3" w:rsidRPr="00E063D0">
          <w:rPr>
            <w:rStyle w:val="Hipercze"/>
            <w:bCs/>
            <w:noProof/>
          </w:rPr>
          <w:t>Rysunek 10. Kierunki sprzedaży produktów i usług wytwarzanych i świadczonych przez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_Toc494097656 \h </w:instrText>
        </w:r>
        <w:r w:rsidR="00D14FD3" w:rsidRPr="00E063D0">
          <w:rPr>
            <w:noProof/>
            <w:webHidden/>
          </w:rPr>
        </w:r>
        <w:r w:rsidR="00D14FD3" w:rsidRPr="00E063D0">
          <w:rPr>
            <w:noProof/>
            <w:webHidden/>
          </w:rPr>
          <w:fldChar w:fldCharType="separate"/>
        </w:r>
        <w:r w:rsidR="00112E3B">
          <w:rPr>
            <w:noProof/>
            <w:webHidden/>
          </w:rPr>
          <w:t>55</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57" w:history="1">
        <w:r w:rsidR="00D14FD3" w:rsidRPr="00E063D0">
          <w:rPr>
            <w:rStyle w:val="Hipercze"/>
            <w:bCs/>
            <w:noProof/>
          </w:rPr>
          <w:t>Rysunek 11. Właściciel lokalu, w którym działa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_Toc494097657 \h </w:instrText>
        </w:r>
        <w:r w:rsidR="00D14FD3" w:rsidRPr="00E063D0">
          <w:rPr>
            <w:noProof/>
            <w:webHidden/>
          </w:rPr>
        </w:r>
        <w:r w:rsidR="00D14FD3" w:rsidRPr="00E063D0">
          <w:rPr>
            <w:noProof/>
            <w:webHidden/>
          </w:rPr>
          <w:fldChar w:fldCharType="separate"/>
        </w:r>
        <w:r w:rsidR="00112E3B">
          <w:rPr>
            <w:noProof/>
            <w:webHidden/>
          </w:rPr>
          <w:t>55</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58" w:history="1">
        <w:r w:rsidR="00D14FD3" w:rsidRPr="00E063D0">
          <w:rPr>
            <w:rStyle w:val="Hipercze"/>
            <w:bCs/>
            <w:noProof/>
          </w:rPr>
          <w:t>Rysunek 12. Ocena warunków lokalowych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_Toc494097658 \h </w:instrText>
        </w:r>
        <w:r w:rsidR="00D14FD3" w:rsidRPr="00E063D0">
          <w:rPr>
            <w:noProof/>
            <w:webHidden/>
          </w:rPr>
        </w:r>
        <w:r w:rsidR="00D14FD3" w:rsidRPr="00E063D0">
          <w:rPr>
            <w:noProof/>
            <w:webHidden/>
          </w:rPr>
          <w:fldChar w:fldCharType="separate"/>
        </w:r>
        <w:r w:rsidR="00112E3B">
          <w:rPr>
            <w:noProof/>
            <w:webHidden/>
          </w:rPr>
          <w:t>56</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59" w:history="1">
        <w:r w:rsidR="00D14FD3" w:rsidRPr="00E063D0">
          <w:rPr>
            <w:rStyle w:val="Hipercze"/>
            <w:bCs/>
            <w:noProof/>
          </w:rPr>
          <w:t>Rysunek 13. Ocena możliwości zaspokojenia potrzeb lokalowych ZAZ oraz ewentualnych źródeł finansowania</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_Toc494097659 \h </w:instrText>
        </w:r>
        <w:r w:rsidR="00D14FD3" w:rsidRPr="00E063D0">
          <w:rPr>
            <w:noProof/>
            <w:webHidden/>
          </w:rPr>
        </w:r>
        <w:r w:rsidR="00D14FD3" w:rsidRPr="00E063D0">
          <w:rPr>
            <w:noProof/>
            <w:webHidden/>
          </w:rPr>
          <w:fldChar w:fldCharType="separate"/>
        </w:r>
        <w:r w:rsidR="00112E3B">
          <w:rPr>
            <w:noProof/>
            <w:webHidden/>
          </w:rPr>
          <w:t>58</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60" w:history="1">
        <w:r w:rsidR="00D14FD3" w:rsidRPr="00E063D0">
          <w:rPr>
            <w:rStyle w:val="Hipercze"/>
            <w:bCs/>
            <w:noProof/>
          </w:rPr>
          <w:t>Rysunek 14. Liczba etatów personelu ZAZ zatrudnionego na umowę o pracę</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_Toc494097660 \h </w:instrText>
        </w:r>
        <w:r w:rsidR="00D14FD3" w:rsidRPr="00E063D0">
          <w:rPr>
            <w:noProof/>
            <w:webHidden/>
          </w:rPr>
        </w:r>
        <w:r w:rsidR="00D14FD3" w:rsidRPr="00E063D0">
          <w:rPr>
            <w:noProof/>
            <w:webHidden/>
          </w:rPr>
          <w:fldChar w:fldCharType="separate"/>
        </w:r>
        <w:r w:rsidR="00112E3B">
          <w:rPr>
            <w:noProof/>
            <w:webHidden/>
          </w:rPr>
          <w:t>60</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61" w:history="1">
        <w:r w:rsidR="00D14FD3" w:rsidRPr="00E063D0">
          <w:rPr>
            <w:rStyle w:val="Hipercze"/>
            <w:bCs/>
            <w:noProof/>
          </w:rPr>
          <w:t>Rysunek 15. Wykształcenie personelu ZAZ oraz doświadczenie zawodowe kadry obsługowo-rehabilitacyjnej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_Toc494097661 \h </w:instrText>
        </w:r>
        <w:r w:rsidR="00D14FD3" w:rsidRPr="00E063D0">
          <w:rPr>
            <w:noProof/>
            <w:webHidden/>
          </w:rPr>
        </w:r>
        <w:r w:rsidR="00D14FD3" w:rsidRPr="00E063D0">
          <w:rPr>
            <w:noProof/>
            <w:webHidden/>
          </w:rPr>
          <w:fldChar w:fldCharType="separate"/>
        </w:r>
        <w:r w:rsidR="00112E3B">
          <w:rPr>
            <w:noProof/>
            <w:webHidden/>
          </w:rPr>
          <w:t>61</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62" w:history="1">
        <w:r w:rsidR="00D14FD3" w:rsidRPr="00E063D0">
          <w:rPr>
            <w:rStyle w:val="Hipercze"/>
            <w:bCs/>
            <w:noProof/>
          </w:rPr>
          <w:t>Rysunek 16. Odsetek ZAZ, w których zatrudniony jest określony rodzaj pracowników obsługowo-rehabilitacyjnych.</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_Toc494097662 \h </w:instrText>
        </w:r>
        <w:r w:rsidR="00D14FD3" w:rsidRPr="00E063D0">
          <w:rPr>
            <w:noProof/>
            <w:webHidden/>
          </w:rPr>
        </w:r>
        <w:r w:rsidR="00D14FD3" w:rsidRPr="00E063D0">
          <w:rPr>
            <w:noProof/>
            <w:webHidden/>
          </w:rPr>
          <w:fldChar w:fldCharType="separate"/>
        </w:r>
        <w:r w:rsidR="00112E3B">
          <w:rPr>
            <w:noProof/>
            <w:webHidden/>
          </w:rPr>
          <w:t>61</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63" w:history="1">
        <w:r w:rsidR="00D14FD3" w:rsidRPr="00E063D0">
          <w:rPr>
            <w:rStyle w:val="Hipercze"/>
            <w:bCs/>
            <w:noProof/>
          </w:rPr>
          <w:t>Rysunek 17. Udział pracowników kadry obsługowo-rehabilitacyjnej ZAZ w szkoleniach w ciągu ostatnich 3 lat</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_Toc494097663 \h </w:instrText>
        </w:r>
        <w:r w:rsidR="00D14FD3" w:rsidRPr="00E063D0">
          <w:rPr>
            <w:noProof/>
            <w:webHidden/>
          </w:rPr>
        </w:r>
        <w:r w:rsidR="00D14FD3" w:rsidRPr="00E063D0">
          <w:rPr>
            <w:noProof/>
            <w:webHidden/>
          </w:rPr>
          <w:fldChar w:fldCharType="separate"/>
        </w:r>
        <w:r w:rsidR="00112E3B">
          <w:rPr>
            <w:noProof/>
            <w:webHidden/>
          </w:rPr>
          <w:t>62</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64" w:history="1">
        <w:r w:rsidR="00D14FD3" w:rsidRPr="00E063D0">
          <w:rPr>
            <w:rStyle w:val="Hipercze"/>
            <w:bCs/>
            <w:noProof/>
          </w:rPr>
          <w:t>Rysunek 18. Problemy kadrowe występujące w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_Toc494097664 \h </w:instrText>
        </w:r>
        <w:r w:rsidR="00D14FD3" w:rsidRPr="00E063D0">
          <w:rPr>
            <w:noProof/>
            <w:webHidden/>
          </w:rPr>
        </w:r>
        <w:r w:rsidR="00D14FD3" w:rsidRPr="00E063D0">
          <w:rPr>
            <w:noProof/>
            <w:webHidden/>
          </w:rPr>
          <w:fldChar w:fldCharType="separate"/>
        </w:r>
        <w:r w:rsidR="00112E3B">
          <w:rPr>
            <w:noProof/>
            <w:webHidden/>
          </w:rPr>
          <w:t>64</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65" w:history="1">
        <w:r w:rsidR="00D14FD3" w:rsidRPr="00E063D0">
          <w:rPr>
            <w:rStyle w:val="Hipercze"/>
            <w:bCs/>
            <w:noProof/>
          </w:rPr>
          <w:t>Rysunek 19. Ocena wynagrodzenia personelu ZAZ (kadry obsługowo-rehabilitacyjnej)</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_Toc494097665 \h </w:instrText>
        </w:r>
        <w:r w:rsidR="00D14FD3" w:rsidRPr="00E063D0">
          <w:rPr>
            <w:noProof/>
            <w:webHidden/>
          </w:rPr>
        </w:r>
        <w:r w:rsidR="00D14FD3" w:rsidRPr="00E063D0">
          <w:rPr>
            <w:noProof/>
            <w:webHidden/>
          </w:rPr>
          <w:fldChar w:fldCharType="separate"/>
        </w:r>
        <w:r w:rsidR="00112E3B">
          <w:rPr>
            <w:noProof/>
            <w:webHidden/>
          </w:rPr>
          <w:t>65</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66" w:history="1">
        <w:r w:rsidR="00D14FD3" w:rsidRPr="00E063D0">
          <w:rPr>
            <w:rStyle w:val="Hipercze"/>
            <w:bCs/>
            <w:noProof/>
          </w:rPr>
          <w:t>Rysunek 20. Oczekiwany średni miesięczny wzrost wynagrodzeń(w zł netto)</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_Toc494097666 \h </w:instrText>
        </w:r>
        <w:r w:rsidR="00D14FD3" w:rsidRPr="00E063D0">
          <w:rPr>
            <w:noProof/>
            <w:webHidden/>
          </w:rPr>
        </w:r>
        <w:r w:rsidR="00D14FD3" w:rsidRPr="00E063D0">
          <w:rPr>
            <w:noProof/>
            <w:webHidden/>
          </w:rPr>
          <w:fldChar w:fldCharType="separate"/>
        </w:r>
        <w:r w:rsidR="00112E3B">
          <w:rPr>
            <w:noProof/>
            <w:webHidden/>
          </w:rPr>
          <w:t>66</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67" w:history="1">
        <w:r w:rsidR="00D14FD3" w:rsidRPr="00E063D0">
          <w:rPr>
            <w:rStyle w:val="Hipercze"/>
            <w:bCs/>
            <w:noProof/>
          </w:rPr>
          <w:t>Rysunek 21. Zawód/specjalność członków zespołu programowego</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_Toc494097667 \h </w:instrText>
        </w:r>
        <w:r w:rsidR="00D14FD3" w:rsidRPr="00E063D0">
          <w:rPr>
            <w:noProof/>
            <w:webHidden/>
          </w:rPr>
        </w:r>
        <w:r w:rsidR="00D14FD3" w:rsidRPr="00E063D0">
          <w:rPr>
            <w:noProof/>
            <w:webHidden/>
          </w:rPr>
          <w:fldChar w:fldCharType="separate"/>
        </w:r>
        <w:r w:rsidR="00112E3B">
          <w:rPr>
            <w:noProof/>
            <w:webHidden/>
          </w:rPr>
          <w:t>67</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68" w:history="1">
        <w:r w:rsidR="00D14FD3" w:rsidRPr="00E063D0">
          <w:rPr>
            <w:rStyle w:val="Hipercze"/>
            <w:noProof/>
          </w:rPr>
          <w:t>Rysunek 22. Struktura płci i stopnia niepełnosprawności niepełnosprawnych pracowników ZAZ w 2008 i 2016 r.</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_Toc494097668 \h </w:instrText>
        </w:r>
        <w:r w:rsidR="00D14FD3" w:rsidRPr="00E063D0">
          <w:rPr>
            <w:noProof/>
            <w:webHidden/>
          </w:rPr>
        </w:r>
        <w:r w:rsidR="00D14FD3" w:rsidRPr="00E063D0">
          <w:rPr>
            <w:noProof/>
            <w:webHidden/>
          </w:rPr>
          <w:fldChar w:fldCharType="separate"/>
        </w:r>
        <w:r w:rsidR="00112E3B">
          <w:rPr>
            <w:noProof/>
            <w:webHidden/>
          </w:rPr>
          <w:t>70</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69" w:history="1">
        <w:r w:rsidR="00D14FD3" w:rsidRPr="00E063D0">
          <w:rPr>
            <w:rStyle w:val="Hipercze"/>
            <w:noProof/>
          </w:rPr>
          <w:t>Rysunek 23. Rodzaje stanowisk, na jakich zatrudnieni są niepełnosprawni pracownicy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_Toc494097669 \h </w:instrText>
        </w:r>
        <w:r w:rsidR="00D14FD3" w:rsidRPr="00E063D0">
          <w:rPr>
            <w:noProof/>
            <w:webHidden/>
          </w:rPr>
        </w:r>
        <w:r w:rsidR="00D14FD3" w:rsidRPr="00E063D0">
          <w:rPr>
            <w:noProof/>
            <w:webHidden/>
          </w:rPr>
          <w:fldChar w:fldCharType="separate"/>
        </w:r>
        <w:r w:rsidR="00112E3B">
          <w:rPr>
            <w:noProof/>
            <w:webHidden/>
          </w:rPr>
          <w:t>71</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70" w:history="1">
        <w:r w:rsidR="00D14FD3" w:rsidRPr="00E063D0">
          <w:rPr>
            <w:rStyle w:val="Hipercze"/>
            <w:noProof/>
          </w:rPr>
          <w:t>Rysunek 24. Rodzaje dysfunkcji niepełnosprawnych pracowników ZAZ w 2008 i 2016 r.</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_Toc494097670 \h </w:instrText>
        </w:r>
        <w:r w:rsidR="00D14FD3" w:rsidRPr="00E063D0">
          <w:rPr>
            <w:noProof/>
            <w:webHidden/>
          </w:rPr>
        </w:r>
        <w:r w:rsidR="00D14FD3" w:rsidRPr="00E063D0">
          <w:rPr>
            <w:noProof/>
            <w:webHidden/>
          </w:rPr>
          <w:fldChar w:fldCharType="separate"/>
        </w:r>
        <w:r w:rsidR="00112E3B">
          <w:rPr>
            <w:noProof/>
            <w:webHidden/>
          </w:rPr>
          <w:t>73</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71" w:history="1">
        <w:r w:rsidR="00D14FD3" w:rsidRPr="00E063D0">
          <w:rPr>
            <w:rStyle w:val="Hipercze"/>
            <w:noProof/>
          </w:rPr>
          <w:t>Rysunek 25. Struktura poziomu wykształcenia niepełnosprawnych pracowników ZAZ w 2008 i 2016 r.</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_Toc494097671 \h </w:instrText>
        </w:r>
        <w:r w:rsidR="00D14FD3" w:rsidRPr="00E063D0">
          <w:rPr>
            <w:noProof/>
            <w:webHidden/>
          </w:rPr>
        </w:r>
        <w:r w:rsidR="00D14FD3" w:rsidRPr="00E063D0">
          <w:rPr>
            <w:noProof/>
            <w:webHidden/>
          </w:rPr>
          <w:fldChar w:fldCharType="separate"/>
        </w:r>
        <w:r w:rsidR="00112E3B">
          <w:rPr>
            <w:noProof/>
            <w:webHidden/>
          </w:rPr>
          <w:t>74</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72" w:history="1">
        <w:r w:rsidR="00D14FD3" w:rsidRPr="00E063D0">
          <w:rPr>
            <w:rStyle w:val="Hipercze"/>
            <w:noProof/>
          </w:rPr>
          <w:t>Rysunek 26. Struktura wieku niepełnosprawnych pracowników ZAZ w 2008 i 2016 r.</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_Toc494097672 \h </w:instrText>
        </w:r>
        <w:r w:rsidR="00D14FD3" w:rsidRPr="00E063D0">
          <w:rPr>
            <w:noProof/>
            <w:webHidden/>
          </w:rPr>
        </w:r>
        <w:r w:rsidR="00D14FD3" w:rsidRPr="00E063D0">
          <w:rPr>
            <w:noProof/>
            <w:webHidden/>
          </w:rPr>
          <w:fldChar w:fldCharType="separate"/>
        </w:r>
        <w:r w:rsidR="00112E3B">
          <w:rPr>
            <w:noProof/>
            <w:webHidden/>
          </w:rPr>
          <w:t>74</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73" w:history="1">
        <w:r w:rsidR="00D14FD3" w:rsidRPr="00E063D0">
          <w:rPr>
            <w:rStyle w:val="Hipercze"/>
            <w:noProof/>
          </w:rPr>
          <w:t>Rysunek 27. Sytuacja mieszkaniowa i sposób dojazdu do pracy niepełnosprawnych pracowników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_Toc494097673 \h </w:instrText>
        </w:r>
        <w:r w:rsidR="00D14FD3" w:rsidRPr="00E063D0">
          <w:rPr>
            <w:noProof/>
            <w:webHidden/>
          </w:rPr>
        </w:r>
        <w:r w:rsidR="00D14FD3" w:rsidRPr="00E063D0">
          <w:rPr>
            <w:noProof/>
            <w:webHidden/>
          </w:rPr>
          <w:fldChar w:fldCharType="separate"/>
        </w:r>
        <w:r w:rsidR="00112E3B">
          <w:rPr>
            <w:noProof/>
            <w:webHidden/>
          </w:rPr>
          <w:t>75</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74" w:history="1">
        <w:r w:rsidR="00D14FD3" w:rsidRPr="00E063D0">
          <w:rPr>
            <w:rStyle w:val="Hipercze"/>
            <w:noProof/>
          </w:rPr>
          <w:t>Rysunek 28. Odsetek niepełnosprawnych pracowników ZAZ posiadających doświadczenia zawodowe w 2008 i 2016 r.</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_Toc494097674 \h </w:instrText>
        </w:r>
        <w:r w:rsidR="00D14FD3" w:rsidRPr="00E063D0">
          <w:rPr>
            <w:noProof/>
            <w:webHidden/>
          </w:rPr>
        </w:r>
        <w:r w:rsidR="00D14FD3" w:rsidRPr="00E063D0">
          <w:rPr>
            <w:noProof/>
            <w:webHidden/>
          </w:rPr>
          <w:fldChar w:fldCharType="separate"/>
        </w:r>
        <w:r w:rsidR="00112E3B">
          <w:rPr>
            <w:noProof/>
            <w:webHidden/>
          </w:rPr>
          <w:t>75</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75" w:history="1">
        <w:r w:rsidR="00D14FD3" w:rsidRPr="00E063D0">
          <w:rPr>
            <w:rStyle w:val="Hipercze"/>
            <w:noProof/>
          </w:rPr>
          <w:t>Rysunek 29. Okres pracy niepełnosprawnych pracowników w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_Toc494097675 \h </w:instrText>
        </w:r>
        <w:r w:rsidR="00D14FD3" w:rsidRPr="00E063D0">
          <w:rPr>
            <w:noProof/>
            <w:webHidden/>
          </w:rPr>
        </w:r>
        <w:r w:rsidR="00D14FD3" w:rsidRPr="00E063D0">
          <w:rPr>
            <w:noProof/>
            <w:webHidden/>
          </w:rPr>
          <w:fldChar w:fldCharType="separate"/>
        </w:r>
        <w:r w:rsidR="00112E3B">
          <w:rPr>
            <w:noProof/>
            <w:webHidden/>
          </w:rPr>
          <w:t>76</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76" w:history="1">
        <w:r w:rsidR="00D14FD3" w:rsidRPr="00E063D0">
          <w:rPr>
            <w:rStyle w:val="Hipercze"/>
            <w:noProof/>
          </w:rPr>
          <w:t>Rysunek 30. Powody rozwiązania umów o pracę w ZAZ z niepełnosprawnymi pracownikami</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_Toc494097676 \h </w:instrText>
        </w:r>
        <w:r w:rsidR="00D14FD3" w:rsidRPr="00E063D0">
          <w:rPr>
            <w:noProof/>
            <w:webHidden/>
          </w:rPr>
        </w:r>
        <w:r w:rsidR="00D14FD3" w:rsidRPr="00E063D0">
          <w:rPr>
            <w:noProof/>
            <w:webHidden/>
          </w:rPr>
          <w:fldChar w:fldCharType="separate"/>
        </w:r>
        <w:r w:rsidR="00112E3B">
          <w:rPr>
            <w:noProof/>
            <w:webHidden/>
          </w:rPr>
          <w:t>77</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77" w:history="1">
        <w:r w:rsidR="00D14FD3" w:rsidRPr="00E063D0">
          <w:rPr>
            <w:rStyle w:val="Hipercze"/>
            <w:noProof/>
          </w:rPr>
          <w:t>Rysunek 31. Sposoby rekrutacji niepełnosprawnych pracowników ZAZ w 2008 i 2016 r.</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_Toc494097677 \h </w:instrText>
        </w:r>
        <w:r w:rsidR="00D14FD3" w:rsidRPr="00E063D0">
          <w:rPr>
            <w:noProof/>
            <w:webHidden/>
          </w:rPr>
        </w:r>
        <w:r w:rsidR="00D14FD3" w:rsidRPr="00E063D0">
          <w:rPr>
            <w:noProof/>
            <w:webHidden/>
          </w:rPr>
          <w:fldChar w:fldCharType="separate"/>
        </w:r>
        <w:r w:rsidR="00112E3B">
          <w:rPr>
            <w:noProof/>
            <w:webHidden/>
          </w:rPr>
          <w:t>78</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78" w:history="1">
        <w:r w:rsidR="00D14FD3" w:rsidRPr="00E063D0">
          <w:rPr>
            <w:rStyle w:val="Hipercze"/>
            <w:noProof/>
          </w:rPr>
          <w:t>Rysunek 32. Problemy ZAZ z rekrutacją osób niepełnosprawnych na miejsca pracowników ZAZ, którzy przestali pracować</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_Toc494097678 \h </w:instrText>
        </w:r>
        <w:r w:rsidR="00D14FD3" w:rsidRPr="00E063D0">
          <w:rPr>
            <w:noProof/>
            <w:webHidden/>
          </w:rPr>
        </w:r>
        <w:r w:rsidR="00D14FD3" w:rsidRPr="00E063D0">
          <w:rPr>
            <w:noProof/>
            <w:webHidden/>
          </w:rPr>
          <w:fldChar w:fldCharType="separate"/>
        </w:r>
        <w:r w:rsidR="00112E3B">
          <w:rPr>
            <w:noProof/>
            <w:webHidden/>
          </w:rPr>
          <w:t>79</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79" w:history="1">
        <w:r w:rsidR="00D14FD3" w:rsidRPr="00E063D0">
          <w:rPr>
            <w:rStyle w:val="Hipercze"/>
            <w:noProof/>
          </w:rPr>
          <w:t>Rysunek 33. Podaż i popyt na miejsca pracy w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_Toc494097679 \h </w:instrText>
        </w:r>
        <w:r w:rsidR="00D14FD3" w:rsidRPr="00E063D0">
          <w:rPr>
            <w:noProof/>
            <w:webHidden/>
          </w:rPr>
        </w:r>
        <w:r w:rsidR="00D14FD3" w:rsidRPr="00E063D0">
          <w:rPr>
            <w:noProof/>
            <w:webHidden/>
          </w:rPr>
          <w:fldChar w:fldCharType="separate"/>
        </w:r>
        <w:r w:rsidR="00112E3B">
          <w:rPr>
            <w:noProof/>
            <w:webHidden/>
          </w:rPr>
          <w:t>79</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80" w:history="1">
        <w:r w:rsidR="00D14FD3" w:rsidRPr="00E063D0">
          <w:rPr>
            <w:rStyle w:val="Hipercze"/>
            <w:noProof/>
          </w:rPr>
          <w:t>Rysunek 34. Liczba ON oczekujących oraz średni czas oczekiwania na miejsce w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_Toc494097680 \h </w:instrText>
        </w:r>
        <w:r w:rsidR="00D14FD3" w:rsidRPr="00E063D0">
          <w:rPr>
            <w:noProof/>
            <w:webHidden/>
          </w:rPr>
        </w:r>
        <w:r w:rsidR="00D14FD3" w:rsidRPr="00E063D0">
          <w:rPr>
            <w:noProof/>
            <w:webHidden/>
          </w:rPr>
          <w:fldChar w:fldCharType="separate"/>
        </w:r>
        <w:r w:rsidR="00112E3B">
          <w:rPr>
            <w:noProof/>
            <w:webHidden/>
          </w:rPr>
          <w:t>80</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81" w:history="1">
        <w:r w:rsidR="00D14FD3" w:rsidRPr="00E063D0">
          <w:rPr>
            <w:rStyle w:val="Hipercze"/>
            <w:noProof/>
          </w:rPr>
          <w:t>Rysunek 35. Rekomendacje i opinie brane pod uwagę w rekrutacji do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_Toc494097681 \h </w:instrText>
        </w:r>
        <w:r w:rsidR="00D14FD3" w:rsidRPr="00E063D0">
          <w:rPr>
            <w:noProof/>
            <w:webHidden/>
          </w:rPr>
        </w:r>
        <w:r w:rsidR="00D14FD3" w:rsidRPr="00E063D0">
          <w:rPr>
            <w:noProof/>
            <w:webHidden/>
          </w:rPr>
          <w:fldChar w:fldCharType="separate"/>
        </w:r>
        <w:r w:rsidR="00112E3B">
          <w:rPr>
            <w:noProof/>
            <w:webHidden/>
          </w:rPr>
          <w:t>82</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82" w:history="1">
        <w:r w:rsidR="00D14FD3" w:rsidRPr="00E063D0">
          <w:rPr>
            <w:rStyle w:val="Hipercze"/>
            <w:noProof/>
          </w:rPr>
          <w:t>Rysunek 36. Stosowanie okresu próbnego przy przyjęciu do pracy w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_Toc494097682 \h </w:instrText>
        </w:r>
        <w:r w:rsidR="00D14FD3" w:rsidRPr="00E063D0">
          <w:rPr>
            <w:noProof/>
            <w:webHidden/>
          </w:rPr>
        </w:r>
        <w:r w:rsidR="00D14FD3" w:rsidRPr="00E063D0">
          <w:rPr>
            <w:noProof/>
            <w:webHidden/>
          </w:rPr>
          <w:fldChar w:fldCharType="separate"/>
        </w:r>
        <w:r w:rsidR="00112E3B">
          <w:rPr>
            <w:noProof/>
            <w:webHidden/>
          </w:rPr>
          <w:t>83</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83" w:history="1">
        <w:r w:rsidR="00D14FD3" w:rsidRPr="00E063D0">
          <w:rPr>
            <w:rStyle w:val="Hipercze"/>
            <w:bCs/>
            <w:noProof/>
          </w:rPr>
          <w:t>Rysunek 37. Formy terapii/zajęć rehabilitacyjnych prowadzone w ZAZ w 2016 r.</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_Toc494097683 \h </w:instrText>
        </w:r>
        <w:r w:rsidR="00D14FD3" w:rsidRPr="00E063D0">
          <w:rPr>
            <w:noProof/>
            <w:webHidden/>
          </w:rPr>
        </w:r>
        <w:r w:rsidR="00D14FD3" w:rsidRPr="00E063D0">
          <w:rPr>
            <w:noProof/>
            <w:webHidden/>
          </w:rPr>
          <w:fldChar w:fldCharType="separate"/>
        </w:r>
        <w:r w:rsidR="00112E3B">
          <w:rPr>
            <w:noProof/>
            <w:webHidden/>
          </w:rPr>
          <w:t>85</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84" w:history="1">
        <w:r w:rsidR="00D14FD3" w:rsidRPr="00E063D0">
          <w:rPr>
            <w:rStyle w:val="Hipercze"/>
            <w:bCs/>
            <w:noProof/>
          </w:rPr>
          <w:t>Rysunek 38. Średni dzienny wymiar czasu zajęć rehabilitacyjnych w ZAZ dla niepełnosprawnych pracowników w 2008 i 2016 r.</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_Toc494097684 \h </w:instrText>
        </w:r>
        <w:r w:rsidR="00D14FD3" w:rsidRPr="00E063D0">
          <w:rPr>
            <w:noProof/>
            <w:webHidden/>
          </w:rPr>
        </w:r>
        <w:r w:rsidR="00D14FD3" w:rsidRPr="00E063D0">
          <w:rPr>
            <w:noProof/>
            <w:webHidden/>
          </w:rPr>
          <w:fldChar w:fldCharType="separate"/>
        </w:r>
        <w:r w:rsidR="00112E3B">
          <w:rPr>
            <w:noProof/>
            <w:webHidden/>
          </w:rPr>
          <w:t>86</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85" w:history="1">
        <w:r w:rsidR="00D14FD3" w:rsidRPr="00E063D0">
          <w:rPr>
            <w:rStyle w:val="Hipercze"/>
            <w:bCs/>
            <w:noProof/>
          </w:rPr>
          <w:t>Rysunek 39. Szkolenia organizowane przez ZAZ dla niepełnosprawnych pracowników w 2008 i 2016 r.</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_Toc494097685 \h </w:instrText>
        </w:r>
        <w:r w:rsidR="00D14FD3" w:rsidRPr="00E063D0">
          <w:rPr>
            <w:noProof/>
            <w:webHidden/>
          </w:rPr>
        </w:r>
        <w:r w:rsidR="00D14FD3" w:rsidRPr="00E063D0">
          <w:rPr>
            <w:noProof/>
            <w:webHidden/>
          </w:rPr>
          <w:fldChar w:fldCharType="separate"/>
        </w:r>
        <w:r w:rsidR="00112E3B">
          <w:rPr>
            <w:noProof/>
            <w:webHidden/>
          </w:rPr>
          <w:t>87</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86" w:history="1">
        <w:r w:rsidR="00D14FD3" w:rsidRPr="00E063D0">
          <w:rPr>
            <w:rStyle w:val="Hipercze"/>
            <w:bCs/>
            <w:noProof/>
          </w:rPr>
          <w:t>Rysunek 40. Szkolenia organizowane przez ZAZ w 2016 r. dla niepełnosprawnych pracowników związane z przygotowaniem do pracy poza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_Toc494097686 \h </w:instrText>
        </w:r>
        <w:r w:rsidR="00D14FD3" w:rsidRPr="00E063D0">
          <w:rPr>
            <w:noProof/>
            <w:webHidden/>
          </w:rPr>
        </w:r>
        <w:r w:rsidR="00D14FD3" w:rsidRPr="00E063D0">
          <w:rPr>
            <w:noProof/>
            <w:webHidden/>
          </w:rPr>
          <w:fldChar w:fldCharType="separate"/>
        </w:r>
        <w:r w:rsidR="00112E3B">
          <w:rPr>
            <w:noProof/>
            <w:webHidden/>
          </w:rPr>
          <w:t>88</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87" w:history="1">
        <w:r w:rsidR="00D14FD3" w:rsidRPr="00E063D0">
          <w:rPr>
            <w:rStyle w:val="Hipercze"/>
            <w:bCs/>
            <w:noProof/>
          </w:rPr>
          <w:t>Rysunek 41. Liczba niepełnosprawnych pracowników ZAZ, którzy posiadają opracowany indywidualny program rehabilitacji zawodowej i społecznej (IPR) w 2008 r. i 2016 r.</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_Toc494097687 \h </w:instrText>
        </w:r>
        <w:r w:rsidR="00D14FD3" w:rsidRPr="00E063D0">
          <w:rPr>
            <w:noProof/>
            <w:webHidden/>
          </w:rPr>
        </w:r>
        <w:r w:rsidR="00D14FD3" w:rsidRPr="00E063D0">
          <w:rPr>
            <w:noProof/>
            <w:webHidden/>
          </w:rPr>
          <w:fldChar w:fldCharType="separate"/>
        </w:r>
        <w:r w:rsidR="00112E3B">
          <w:rPr>
            <w:noProof/>
            <w:webHidden/>
          </w:rPr>
          <w:t>90</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88" w:history="1">
        <w:r w:rsidR="00D14FD3" w:rsidRPr="00E063D0">
          <w:rPr>
            <w:rStyle w:val="Hipercze"/>
            <w:bCs/>
            <w:noProof/>
          </w:rPr>
          <w:t>Rysunek 42. Pracownicy zaangażowani w przygotowanie indywidualnych programów rehabilitacji zawodowej i społecznej w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_Toc494097688 \h </w:instrText>
        </w:r>
        <w:r w:rsidR="00D14FD3" w:rsidRPr="00E063D0">
          <w:rPr>
            <w:noProof/>
            <w:webHidden/>
          </w:rPr>
        </w:r>
        <w:r w:rsidR="00D14FD3" w:rsidRPr="00E063D0">
          <w:rPr>
            <w:noProof/>
            <w:webHidden/>
          </w:rPr>
          <w:fldChar w:fldCharType="separate"/>
        </w:r>
        <w:r w:rsidR="00112E3B">
          <w:rPr>
            <w:noProof/>
            <w:webHidden/>
          </w:rPr>
          <w:t>91</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89" w:history="1">
        <w:r w:rsidR="00D14FD3" w:rsidRPr="00E063D0">
          <w:rPr>
            <w:rStyle w:val="Hipercze"/>
            <w:bCs/>
            <w:noProof/>
          </w:rPr>
          <w:t>Rysunek 43. Częstotliwość, z jaką aktualizowane są indywidualne programy rehabilitacji zawodowej i społecznej w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_Toc494097689 \h </w:instrText>
        </w:r>
        <w:r w:rsidR="00D14FD3" w:rsidRPr="00E063D0">
          <w:rPr>
            <w:noProof/>
            <w:webHidden/>
          </w:rPr>
        </w:r>
        <w:r w:rsidR="00D14FD3" w:rsidRPr="00E063D0">
          <w:rPr>
            <w:noProof/>
            <w:webHidden/>
          </w:rPr>
          <w:fldChar w:fldCharType="separate"/>
        </w:r>
        <w:r w:rsidR="00112E3B">
          <w:rPr>
            <w:noProof/>
            <w:webHidden/>
          </w:rPr>
          <w:t>92</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90" w:history="1">
        <w:r w:rsidR="00D14FD3" w:rsidRPr="00E063D0">
          <w:rPr>
            <w:rStyle w:val="Hipercze"/>
            <w:bCs/>
            <w:noProof/>
          </w:rPr>
          <w:t>Rysunek 44. Losy osób opuszczających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_Toc494097690 \h </w:instrText>
        </w:r>
        <w:r w:rsidR="00D14FD3" w:rsidRPr="00E063D0">
          <w:rPr>
            <w:noProof/>
            <w:webHidden/>
          </w:rPr>
        </w:r>
        <w:r w:rsidR="00D14FD3" w:rsidRPr="00E063D0">
          <w:rPr>
            <w:noProof/>
            <w:webHidden/>
          </w:rPr>
          <w:fldChar w:fldCharType="separate"/>
        </w:r>
        <w:r w:rsidR="00112E3B">
          <w:rPr>
            <w:noProof/>
            <w:webHidden/>
          </w:rPr>
          <w:t>97</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91" w:history="1">
        <w:r w:rsidR="00D14FD3" w:rsidRPr="00E063D0">
          <w:rPr>
            <w:rStyle w:val="Hipercze"/>
            <w:bCs/>
            <w:noProof/>
          </w:rPr>
          <w:t>Rysunek 45. Formy pomocy oferowane niepełnosprawnym pracownikom ZAZ, w zakresie znalezienia pracy poza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_Toc494097691 \h </w:instrText>
        </w:r>
        <w:r w:rsidR="00D14FD3" w:rsidRPr="00E063D0">
          <w:rPr>
            <w:noProof/>
            <w:webHidden/>
          </w:rPr>
        </w:r>
        <w:r w:rsidR="00D14FD3" w:rsidRPr="00E063D0">
          <w:rPr>
            <w:noProof/>
            <w:webHidden/>
          </w:rPr>
          <w:fldChar w:fldCharType="separate"/>
        </w:r>
        <w:r w:rsidR="00112E3B">
          <w:rPr>
            <w:noProof/>
            <w:webHidden/>
          </w:rPr>
          <w:t>98</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92" w:history="1">
        <w:r w:rsidR="00D14FD3" w:rsidRPr="00E063D0">
          <w:rPr>
            <w:rStyle w:val="Hipercze"/>
            <w:bCs/>
            <w:noProof/>
          </w:rPr>
          <w:t>Rysunek 46. Liczba niepełnosprawnych pracowników, którzy mieli opracowany indywidualny plan dotyczący ich zatrudnienia u innego pracodawcy</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_Toc494097692 \h </w:instrText>
        </w:r>
        <w:r w:rsidR="00D14FD3" w:rsidRPr="00E063D0">
          <w:rPr>
            <w:noProof/>
            <w:webHidden/>
          </w:rPr>
        </w:r>
        <w:r w:rsidR="00D14FD3" w:rsidRPr="00E063D0">
          <w:rPr>
            <w:noProof/>
            <w:webHidden/>
          </w:rPr>
          <w:fldChar w:fldCharType="separate"/>
        </w:r>
        <w:r w:rsidR="00112E3B">
          <w:rPr>
            <w:noProof/>
            <w:webHidden/>
          </w:rPr>
          <w:t>99</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93" w:history="1">
        <w:r w:rsidR="00D14FD3" w:rsidRPr="00E063D0">
          <w:rPr>
            <w:rStyle w:val="Hipercze"/>
            <w:bCs/>
            <w:noProof/>
          </w:rPr>
          <w:t>Rysunek 47. Odsetek niepełnosprawnych pracowników (według stanu na dzień 31.12.2016 r.), którzy mogą podjąć pracę na otwartym rynku pracy wraz z zakresem potrzebnego im wsparcia .</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_Toc494097693 \h </w:instrText>
        </w:r>
        <w:r w:rsidR="00D14FD3" w:rsidRPr="00E063D0">
          <w:rPr>
            <w:noProof/>
            <w:webHidden/>
          </w:rPr>
        </w:r>
        <w:r w:rsidR="00D14FD3" w:rsidRPr="00E063D0">
          <w:rPr>
            <w:noProof/>
            <w:webHidden/>
          </w:rPr>
          <w:fldChar w:fldCharType="separate"/>
        </w:r>
        <w:r w:rsidR="00112E3B">
          <w:rPr>
            <w:noProof/>
            <w:webHidden/>
          </w:rPr>
          <w:t>100</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94" w:history="1">
        <w:r w:rsidR="00D14FD3" w:rsidRPr="00E063D0">
          <w:rPr>
            <w:rStyle w:val="Hipercze"/>
            <w:bCs/>
            <w:noProof/>
          </w:rPr>
          <w:t>Rysunek 48. Monitorowanie losów osób, które opuszczają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_Toc494097694 \h </w:instrText>
        </w:r>
        <w:r w:rsidR="00D14FD3" w:rsidRPr="00E063D0">
          <w:rPr>
            <w:noProof/>
            <w:webHidden/>
          </w:rPr>
        </w:r>
        <w:r w:rsidR="00D14FD3" w:rsidRPr="00E063D0">
          <w:rPr>
            <w:noProof/>
            <w:webHidden/>
          </w:rPr>
          <w:fldChar w:fldCharType="separate"/>
        </w:r>
        <w:r w:rsidR="00112E3B">
          <w:rPr>
            <w:noProof/>
            <w:webHidden/>
          </w:rPr>
          <w:t>101</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95" w:history="1">
        <w:r w:rsidR="00D14FD3" w:rsidRPr="00E063D0">
          <w:rPr>
            <w:rStyle w:val="Hipercze"/>
            <w:bCs/>
            <w:noProof/>
          </w:rPr>
          <w:t>Rysunek 49. Liczba pracodawców, z którymi ZAZ miały nawiązaną stałą i regularną współpracę oraz liczba niepełnosprawnych pracowników, którzy znaleźli zatrudnienie na otwartym rynku pracy w wyniku współpracy ZAZ  z pracodawcami.</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_Toc494097695 \h </w:instrText>
        </w:r>
        <w:r w:rsidR="00D14FD3" w:rsidRPr="00E063D0">
          <w:rPr>
            <w:noProof/>
            <w:webHidden/>
          </w:rPr>
        </w:r>
        <w:r w:rsidR="00D14FD3" w:rsidRPr="00E063D0">
          <w:rPr>
            <w:noProof/>
            <w:webHidden/>
          </w:rPr>
          <w:fldChar w:fldCharType="separate"/>
        </w:r>
        <w:r w:rsidR="00112E3B">
          <w:rPr>
            <w:noProof/>
            <w:webHidden/>
          </w:rPr>
          <w:t>102</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96" w:history="1">
        <w:r w:rsidR="00D14FD3" w:rsidRPr="00E063D0">
          <w:rPr>
            <w:rStyle w:val="Hipercze"/>
            <w:noProof/>
          </w:rPr>
          <w:t>Rysunek 50. Charakterystyka demograficzna badanych pracowników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_Toc494097696 \h </w:instrText>
        </w:r>
        <w:r w:rsidR="00D14FD3" w:rsidRPr="00E063D0">
          <w:rPr>
            <w:noProof/>
            <w:webHidden/>
          </w:rPr>
        </w:r>
        <w:r w:rsidR="00D14FD3" w:rsidRPr="00E063D0">
          <w:rPr>
            <w:noProof/>
            <w:webHidden/>
          </w:rPr>
          <w:fldChar w:fldCharType="separate"/>
        </w:r>
        <w:r w:rsidR="00112E3B">
          <w:rPr>
            <w:noProof/>
            <w:webHidden/>
          </w:rPr>
          <w:t>108</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97" w:history="1">
        <w:r w:rsidR="00D14FD3" w:rsidRPr="00E063D0">
          <w:rPr>
            <w:rStyle w:val="Hipercze"/>
            <w:noProof/>
          </w:rPr>
          <w:t>Rysunek 51. Informacje na temat stanu cywilnego, gospodarstwa domowego oraz miejsca zamieszkania badanych pracowników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_Toc494097697 \h </w:instrText>
        </w:r>
        <w:r w:rsidR="00D14FD3" w:rsidRPr="00E063D0">
          <w:rPr>
            <w:noProof/>
            <w:webHidden/>
          </w:rPr>
        </w:r>
        <w:r w:rsidR="00D14FD3" w:rsidRPr="00E063D0">
          <w:rPr>
            <w:noProof/>
            <w:webHidden/>
          </w:rPr>
          <w:fldChar w:fldCharType="separate"/>
        </w:r>
        <w:r w:rsidR="00112E3B">
          <w:rPr>
            <w:noProof/>
            <w:webHidden/>
          </w:rPr>
          <w:t>109</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98" w:history="1">
        <w:r w:rsidR="00D14FD3" w:rsidRPr="00E063D0">
          <w:rPr>
            <w:rStyle w:val="Hipercze"/>
            <w:noProof/>
          </w:rPr>
          <w:t>Rysunek 52. Dotychczasowe doświadczenia niepełnosprawnych pracowników ZAZ na rynku pracy</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_Toc494097698 \h </w:instrText>
        </w:r>
        <w:r w:rsidR="00D14FD3" w:rsidRPr="00E063D0">
          <w:rPr>
            <w:noProof/>
            <w:webHidden/>
          </w:rPr>
        </w:r>
        <w:r w:rsidR="00D14FD3" w:rsidRPr="00E063D0">
          <w:rPr>
            <w:noProof/>
            <w:webHidden/>
          </w:rPr>
          <w:fldChar w:fldCharType="separate"/>
        </w:r>
        <w:r w:rsidR="00112E3B">
          <w:rPr>
            <w:noProof/>
            <w:webHidden/>
          </w:rPr>
          <w:t>110</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699" w:history="1">
        <w:r w:rsidR="00D14FD3" w:rsidRPr="00E063D0">
          <w:rPr>
            <w:rStyle w:val="Hipercze"/>
            <w:noProof/>
          </w:rPr>
          <w:t>Rysunek 53. Sposoby dojazdu niepełnosprawnych pracowników do pracy w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_Toc494097699 \h </w:instrText>
        </w:r>
        <w:r w:rsidR="00D14FD3" w:rsidRPr="00E063D0">
          <w:rPr>
            <w:noProof/>
            <w:webHidden/>
          </w:rPr>
        </w:r>
        <w:r w:rsidR="00D14FD3" w:rsidRPr="00E063D0">
          <w:rPr>
            <w:noProof/>
            <w:webHidden/>
          </w:rPr>
          <w:fldChar w:fldCharType="separate"/>
        </w:r>
        <w:r w:rsidR="00112E3B">
          <w:rPr>
            <w:noProof/>
            <w:webHidden/>
          </w:rPr>
          <w:t>111</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00" w:history="1">
        <w:r w:rsidR="00D14FD3" w:rsidRPr="00E063D0">
          <w:rPr>
            <w:rStyle w:val="Hipercze"/>
            <w:noProof/>
          </w:rPr>
          <w:t>Rysunek 54. Korzystanie przez niepełnosprawnych pracowników ZAZ z pomocy asystenta, trenera pracy</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_Toc494097700 \h </w:instrText>
        </w:r>
        <w:r w:rsidR="00D14FD3" w:rsidRPr="00E063D0">
          <w:rPr>
            <w:noProof/>
            <w:webHidden/>
          </w:rPr>
        </w:r>
        <w:r w:rsidR="00D14FD3" w:rsidRPr="00E063D0">
          <w:rPr>
            <w:noProof/>
            <w:webHidden/>
          </w:rPr>
          <w:fldChar w:fldCharType="separate"/>
        </w:r>
        <w:r w:rsidR="00112E3B">
          <w:rPr>
            <w:noProof/>
            <w:webHidden/>
          </w:rPr>
          <w:t>111</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01" w:history="1">
        <w:r w:rsidR="00D14FD3" w:rsidRPr="00E063D0">
          <w:rPr>
            <w:rStyle w:val="Hipercze"/>
            <w:noProof/>
          </w:rPr>
          <w:t>Rysunek 55. Zgodność oferty ZAZ z potrzebami osoby niepełnosprawnej w nim zatrudnionej</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_Toc494097701 \h </w:instrText>
        </w:r>
        <w:r w:rsidR="00D14FD3" w:rsidRPr="00E063D0">
          <w:rPr>
            <w:noProof/>
            <w:webHidden/>
          </w:rPr>
        </w:r>
        <w:r w:rsidR="00D14FD3" w:rsidRPr="00E063D0">
          <w:rPr>
            <w:noProof/>
            <w:webHidden/>
          </w:rPr>
          <w:fldChar w:fldCharType="separate"/>
        </w:r>
        <w:r w:rsidR="00112E3B">
          <w:rPr>
            <w:noProof/>
            <w:webHidden/>
          </w:rPr>
          <w:t>112</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02" w:history="1">
        <w:r w:rsidR="00D14FD3" w:rsidRPr="00E063D0">
          <w:rPr>
            <w:rStyle w:val="Hipercze"/>
            <w:noProof/>
          </w:rPr>
          <w:t>Rysunek 56. Samoocena rozwoju umiejętności pracowników dzięki pracy w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_Toc494097702 \h </w:instrText>
        </w:r>
        <w:r w:rsidR="00D14FD3" w:rsidRPr="00E063D0">
          <w:rPr>
            <w:noProof/>
            <w:webHidden/>
          </w:rPr>
        </w:r>
        <w:r w:rsidR="00D14FD3" w:rsidRPr="00E063D0">
          <w:rPr>
            <w:noProof/>
            <w:webHidden/>
          </w:rPr>
          <w:fldChar w:fldCharType="separate"/>
        </w:r>
        <w:r w:rsidR="00112E3B">
          <w:rPr>
            <w:noProof/>
            <w:webHidden/>
          </w:rPr>
          <w:t>114</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03" w:history="1">
        <w:r w:rsidR="00D14FD3" w:rsidRPr="00E063D0">
          <w:rPr>
            <w:rStyle w:val="Hipercze"/>
            <w:noProof/>
          </w:rPr>
          <w:t>Rysunek 57. Udział w szkoleniach, praktykach i stażach zawodowych w okresie pracy w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_Toc494097703 \h </w:instrText>
        </w:r>
        <w:r w:rsidR="00D14FD3" w:rsidRPr="00E063D0">
          <w:rPr>
            <w:noProof/>
            <w:webHidden/>
          </w:rPr>
        </w:r>
        <w:r w:rsidR="00D14FD3" w:rsidRPr="00E063D0">
          <w:rPr>
            <w:noProof/>
            <w:webHidden/>
          </w:rPr>
          <w:fldChar w:fldCharType="separate"/>
        </w:r>
        <w:r w:rsidR="00112E3B">
          <w:rPr>
            <w:noProof/>
            <w:webHidden/>
          </w:rPr>
          <w:t>115</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04" w:history="1">
        <w:r w:rsidR="00D14FD3" w:rsidRPr="00E063D0">
          <w:rPr>
            <w:rStyle w:val="Hipercze"/>
            <w:noProof/>
          </w:rPr>
          <w:t>Rysunek 58. Samoocena wpływu pracy w ZAZ na szanse na otwartym rynku pracy</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_Toc494097704 \h </w:instrText>
        </w:r>
        <w:r w:rsidR="00D14FD3" w:rsidRPr="00E063D0">
          <w:rPr>
            <w:noProof/>
            <w:webHidden/>
          </w:rPr>
        </w:r>
        <w:r w:rsidR="00D14FD3" w:rsidRPr="00E063D0">
          <w:rPr>
            <w:noProof/>
            <w:webHidden/>
          </w:rPr>
          <w:fldChar w:fldCharType="separate"/>
        </w:r>
        <w:r w:rsidR="00112E3B">
          <w:rPr>
            <w:noProof/>
            <w:webHidden/>
          </w:rPr>
          <w:t>115</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05" w:history="1">
        <w:r w:rsidR="00D14FD3" w:rsidRPr="00E063D0">
          <w:rPr>
            <w:rStyle w:val="Hipercze"/>
            <w:noProof/>
          </w:rPr>
          <w:t>Rysunek 59. Plany poszukiwania pracy na otwartym rynku przez niepełnosprawnych pracowników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_Toc494097705 \h </w:instrText>
        </w:r>
        <w:r w:rsidR="00D14FD3" w:rsidRPr="00E063D0">
          <w:rPr>
            <w:noProof/>
            <w:webHidden/>
          </w:rPr>
        </w:r>
        <w:r w:rsidR="00D14FD3" w:rsidRPr="00E063D0">
          <w:rPr>
            <w:noProof/>
            <w:webHidden/>
          </w:rPr>
          <w:fldChar w:fldCharType="separate"/>
        </w:r>
        <w:r w:rsidR="00112E3B">
          <w:rPr>
            <w:noProof/>
            <w:webHidden/>
          </w:rPr>
          <w:t>117</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06" w:history="1">
        <w:r w:rsidR="00D14FD3" w:rsidRPr="00E063D0">
          <w:rPr>
            <w:rStyle w:val="Hipercze"/>
            <w:noProof/>
          </w:rPr>
          <w:t>Rysunek 60. Opinie na temat możliwości przejścia na otwarty rynek pracy</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_Toc494097706 \h </w:instrText>
        </w:r>
        <w:r w:rsidR="00D14FD3" w:rsidRPr="00E063D0">
          <w:rPr>
            <w:noProof/>
            <w:webHidden/>
          </w:rPr>
        </w:r>
        <w:r w:rsidR="00D14FD3" w:rsidRPr="00E063D0">
          <w:rPr>
            <w:noProof/>
            <w:webHidden/>
          </w:rPr>
          <w:fldChar w:fldCharType="separate"/>
        </w:r>
        <w:r w:rsidR="00112E3B">
          <w:rPr>
            <w:noProof/>
            <w:webHidden/>
          </w:rPr>
          <w:t>118</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07" w:history="1">
        <w:r w:rsidR="00D14FD3" w:rsidRPr="00E063D0">
          <w:rPr>
            <w:rStyle w:val="Hipercze"/>
            <w:noProof/>
          </w:rPr>
          <w:t>Rysunek 61. Perspektywa przejścia z ZAZ na otwarty rynek pracy - podsumowanie</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_Toc494097707 \h </w:instrText>
        </w:r>
        <w:r w:rsidR="00D14FD3" w:rsidRPr="00E063D0">
          <w:rPr>
            <w:noProof/>
            <w:webHidden/>
          </w:rPr>
        </w:r>
        <w:r w:rsidR="00D14FD3" w:rsidRPr="00E063D0">
          <w:rPr>
            <w:noProof/>
            <w:webHidden/>
          </w:rPr>
          <w:fldChar w:fldCharType="separate"/>
        </w:r>
        <w:r w:rsidR="00112E3B">
          <w:rPr>
            <w:noProof/>
            <w:webHidden/>
          </w:rPr>
          <w:t>119</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08" w:history="1">
        <w:r w:rsidR="00D14FD3" w:rsidRPr="00E063D0">
          <w:rPr>
            <w:rStyle w:val="Hipercze"/>
            <w:bCs/>
            <w:noProof/>
          </w:rPr>
          <w:t>Rysunek 62. Stosunek różnych grup lub instytucji do ZAZ oraz jego niepełnosprawnych pracowników</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_Toc494097708 \h </w:instrText>
        </w:r>
        <w:r w:rsidR="00D14FD3" w:rsidRPr="00E063D0">
          <w:rPr>
            <w:noProof/>
            <w:webHidden/>
          </w:rPr>
        </w:r>
        <w:r w:rsidR="00D14FD3" w:rsidRPr="00E063D0">
          <w:rPr>
            <w:noProof/>
            <w:webHidden/>
          </w:rPr>
          <w:fldChar w:fldCharType="separate"/>
        </w:r>
        <w:r w:rsidR="00112E3B">
          <w:rPr>
            <w:noProof/>
            <w:webHidden/>
          </w:rPr>
          <w:t>125</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09" w:history="1">
        <w:r w:rsidR="00D14FD3" w:rsidRPr="00E063D0">
          <w:rPr>
            <w:rStyle w:val="Hipercze"/>
            <w:bCs/>
            <w:noProof/>
          </w:rPr>
          <w:t>Rysunek 63. Współpraca prawnych opiekunów zatrudnionych ON z ZAZ, w tym rodzaj współpracy</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_Toc494097709 \h </w:instrText>
        </w:r>
        <w:r w:rsidR="00D14FD3" w:rsidRPr="00E063D0">
          <w:rPr>
            <w:noProof/>
            <w:webHidden/>
          </w:rPr>
        </w:r>
        <w:r w:rsidR="00D14FD3" w:rsidRPr="00E063D0">
          <w:rPr>
            <w:noProof/>
            <w:webHidden/>
          </w:rPr>
          <w:fldChar w:fldCharType="separate"/>
        </w:r>
        <w:r w:rsidR="00112E3B">
          <w:rPr>
            <w:noProof/>
            <w:webHidden/>
          </w:rPr>
          <w:t>127</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10" w:history="1">
        <w:r w:rsidR="00D14FD3" w:rsidRPr="00E063D0">
          <w:rPr>
            <w:rStyle w:val="Hipercze"/>
            <w:noProof/>
          </w:rPr>
          <w:t>Rysunek 64. Główne przeszkody funkcjonowania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_Toc494097710 \h </w:instrText>
        </w:r>
        <w:r w:rsidR="00D14FD3" w:rsidRPr="00E063D0">
          <w:rPr>
            <w:noProof/>
            <w:webHidden/>
          </w:rPr>
        </w:r>
        <w:r w:rsidR="00D14FD3" w:rsidRPr="00E063D0">
          <w:rPr>
            <w:noProof/>
            <w:webHidden/>
          </w:rPr>
          <w:fldChar w:fldCharType="separate"/>
        </w:r>
        <w:r w:rsidR="00112E3B">
          <w:rPr>
            <w:noProof/>
            <w:webHidden/>
          </w:rPr>
          <w:t>129</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11" w:history="1">
        <w:r w:rsidR="00D14FD3" w:rsidRPr="00E063D0">
          <w:rPr>
            <w:rStyle w:val="Hipercze"/>
            <w:noProof/>
          </w:rPr>
          <w:t>Rysunek 65. Ocena zasobów jakimi dysponują ZAZ, w tym budżetu</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_Toc494097711 \h </w:instrText>
        </w:r>
        <w:r w:rsidR="00D14FD3" w:rsidRPr="00E063D0">
          <w:rPr>
            <w:noProof/>
            <w:webHidden/>
          </w:rPr>
        </w:r>
        <w:r w:rsidR="00D14FD3" w:rsidRPr="00E063D0">
          <w:rPr>
            <w:noProof/>
            <w:webHidden/>
          </w:rPr>
          <w:fldChar w:fldCharType="separate"/>
        </w:r>
        <w:r w:rsidR="00112E3B">
          <w:rPr>
            <w:noProof/>
            <w:webHidden/>
          </w:rPr>
          <w:t>130</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12" w:history="1">
        <w:r w:rsidR="00D14FD3" w:rsidRPr="00E063D0">
          <w:rPr>
            <w:rStyle w:val="Hipercze"/>
            <w:noProof/>
          </w:rPr>
          <w:t>Rysunek 66. Perspektywy zaspokojenia potrzeb sprzętowych i materiałowych, w tym źródła finansowania</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_Toc494097712 \h </w:instrText>
        </w:r>
        <w:r w:rsidR="00D14FD3" w:rsidRPr="00E063D0">
          <w:rPr>
            <w:noProof/>
            <w:webHidden/>
          </w:rPr>
        </w:r>
        <w:r w:rsidR="00D14FD3" w:rsidRPr="00E063D0">
          <w:rPr>
            <w:noProof/>
            <w:webHidden/>
          </w:rPr>
          <w:fldChar w:fldCharType="separate"/>
        </w:r>
        <w:r w:rsidR="00112E3B">
          <w:rPr>
            <w:noProof/>
            <w:webHidden/>
          </w:rPr>
          <w:t>132</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13" w:history="1">
        <w:r w:rsidR="00D14FD3" w:rsidRPr="00E063D0">
          <w:rPr>
            <w:rStyle w:val="Hipercze"/>
            <w:bCs/>
            <w:noProof/>
          </w:rPr>
          <w:t>Rysunek 67. Opinie na temat wpływu art. 22 Ustawy z dnia 27 sierpnia 1997 r. o rehabilitacji zawodowej i społecznej oraz zatrudnianiu osób niepełnosprawnych na działalność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_Toc494097713 \h </w:instrText>
        </w:r>
        <w:r w:rsidR="00D14FD3" w:rsidRPr="00E063D0">
          <w:rPr>
            <w:noProof/>
            <w:webHidden/>
          </w:rPr>
        </w:r>
        <w:r w:rsidR="00D14FD3" w:rsidRPr="00E063D0">
          <w:rPr>
            <w:noProof/>
            <w:webHidden/>
          </w:rPr>
          <w:fldChar w:fldCharType="separate"/>
        </w:r>
        <w:r w:rsidR="00112E3B">
          <w:rPr>
            <w:noProof/>
            <w:webHidden/>
          </w:rPr>
          <w:t>146</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14" w:history="1">
        <w:r w:rsidR="00D14FD3" w:rsidRPr="00E063D0">
          <w:rPr>
            <w:rStyle w:val="Hipercze"/>
            <w:bCs/>
            <w:noProof/>
          </w:rPr>
          <w:t>Rysunek 68. Opinie na temat wpływu na działalność ZAZ ewentualnego wzrostu liczby podmiotów, od których zakup towarów i usług powoduje ulgi dla podmiotów zobowiązanych do wpłat na PFRON</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_Toc494097714 \h </w:instrText>
        </w:r>
        <w:r w:rsidR="00D14FD3" w:rsidRPr="00E063D0">
          <w:rPr>
            <w:noProof/>
            <w:webHidden/>
          </w:rPr>
        </w:r>
        <w:r w:rsidR="00D14FD3" w:rsidRPr="00E063D0">
          <w:rPr>
            <w:noProof/>
            <w:webHidden/>
          </w:rPr>
          <w:fldChar w:fldCharType="separate"/>
        </w:r>
        <w:r w:rsidR="00112E3B">
          <w:rPr>
            <w:noProof/>
            <w:webHidden/>
          </w:rPr>
          <w:t>148</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15" w:history="1">
        <w:r w:rsidR="00D14FD3" w:rsidRPr="00E063D0">
          <w:rPr>
            <w:rStyle w:val="Hipercze"/>
            <w:bCs/>
            <w:noProof/>
          </w:rPr>
          <w:t>Rysunek 69. Ocena stanu prawnego w kwestii dostępności ZAZ dla osób niepełnosprawnych ze względu na stopień i rodzaj niepełnosprawności</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_Toc494097715 \h </w:instrText>
        </w:r>
        <w:r w:rsidR="00D14FD3" w:rsidRPr="00E063D0">
          <w:rPr>
            <w:noProof/>
            <w:webHidden/>
          </w:rPr>
        </w:r>
        <w:r w:rsidR="00D14FD3" w:rsidRPr="00E063D0">
          <w:rPr>
            <w:noProof/>
            <w:webHidden/>
          </w:rPr>
          <w:fldChar w:fldCharType="separate"/>
        </w:r>
        <w:r w:rsidR="00112E3B">
          <w:rPr>
            <w:noProof/>
            <w:webHidden/>
          </w:rPr>
          <w:t>149</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16" w:history="1">
        <w:r w:rsidR="00D14FD3" w:rsidRPr="00E063D0">
          <w:rPr>
            <w:rStyle w:val="Hipercze"/>
            <w:bCs/>
            <w:noProof/>
          </w:rPr>
          <w:t>Rysunek 70. Kierunek, w jakim powinien się rozwijać dalej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_Toc494097716 \h </w:instrText>
        </w:r>
        <w:r w:rsidR="00D14FD3" w:rsidRPr="00E063D0">
          <w:rPr>
            <w:noProof/>
            <w:webHidden/>
          </w:rPr>
        </w:r>
        <w:r w:rsidR="00D14FD3" w:rsidRPr="00E063D0">
          <w:rPr>
            <w:noProof/>
            <w:webHidden/>
          </w:rPr>
          <w:fldChar w:fldCharType="separate"/>
        </w:r>
        <w:r w:rsidR="00112E3B">
          <w:rPr>
            <w:noProof/>
            <w:webHidden/>
          </w:rPr>
          <w:t>152</w:t>
        </w:r>
        <w:r w:rsidR="00D14FD3" w:rsidRPr="00E063D0">
          <w:rPr>
            <w:noProof/>
            <w:webHidden/>
          </w:rPr>
          <w:fldChar w:fldCharType="end"/>
        </w:r>
      </w:hyperlink>
    </w:p>
    <w:p w:rsidR="008445AC" w:rsidRDefault="00590549" w:rsidP="00466141">
      <w:pPr>
        <w:rPr>
          <w:rFonts w:eastAsiaTheme="minorHAnsi"/>
        </w:rPr>
      </w:pPr>
      <w:r w:rsidRPr="00E063D0">
        <w:rPr>
          <w:rFonts w:eastAsiaTheme="minorHAnsi"/>
        </w:rPr>
        <w:fldChar w:fldCharType="end"/>
      </w:r>
    </w:p>
    <w:p w:rsidR="00D14FD3" w:rsidRPr="00E063D0" w:rsidRDefault="00590549">
      <w:pPr>
        <w:pStyle w:val="Spisilustracji"/>
        <w:tabs>
          <w:tab w:val="right" w:leader="dot" w:pos="9062"/>
        </w:tabs>
        <w:rPr>
          <w:rFonts w:asciiTheme="minorHAnsi" w:eastAsiaTheme="minorEastAsia" w:hAnsiTheme="minorHAnsi" w:cstheme="minorBidi"/>
          <w:noProof/>
          <w:sz w:val="22"/>
          <w:szCs w:val="22"/>
          <w:lang w:eastAsia="pl-PL" w:bidi="ar-SA"/>
        </w:rPr>
      </w:pPr>
      <w:r w:rsidRPr="00E063D0">
        <w:rPr>
          <w:rFonts w:eastAsiaTheme="minorHAnsi"/>
        </w:rPr>
        <w:fldChar w:fldCharType="begin"/>
      </w:r>
      <w:r w:rsidR="003B6800" w:rsidRPr="00E063D0">
        <w:rPr>
          <w:rFonts w:eastAsiaTheme="minorHAnsi"/>
        </w:rPr>
        <w:instrText xml:space="preserve"> TOC \h \z \c "Tabela" </w:instrText>
      </w:r>
      <w:r w:rsidRPr="00E063D0">
        <w:rPr>
          <w:rFonts w:eastAsiaTheme="minorHAnsi"/>
        </w:rPr>
        <w:fldChar w:fldCharType="separate"/>
      </w:r>
      <w:hyperlink w:anchor="_Toc494097717" w:history="1">
        <w:r w:rsidR="00D14FD3" w:rsidRPr="00E063D0">
          <w:rPr>
            <w:rStyle w:val="Hipercze"/>
            <w:noProof/>
          </w:rPr>
          <w:t>Tabela 1. ZAZ objęte komponentem CASE STUDY</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_Toc494097717 \h </w:instrText>
        </w:r>
        <w:r w:rsidR="00D14FD3" w:rsidRPr="00E063D0">
          <w:rPr>
            <w:noProof/>
            <w:webHidden/>
          </w:rPr>
        </w:r>
        <w:r w:rsidR="00D14FD3" w:rsidRPr="00E063D0">
          <w:rPr>
            <w:noProof/>
            <w:webHidden/>
          </w:rPr>
          <w:fldChar w:fldCharType="separate"/>
        </w:r>
        <w:r w:rsidR="00112E3B">
          <w:rPr>
            <w:noProof/>
            <w:webHidden/>
          </w:rPr>
          <w:t>26</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18" w:history="1">
        <w:r w:rsidR="00D14FD3" w:rsidRPr="00E063D0">
          <w:rPr>
            <w:rStyle w:val="Hipercze"/>
            <w:bCs/>
            <w:noProof/>
          </w:rPr>
          <w:t>Tabela 2. Rozmieszczenie ZAZ według województw i powiatów</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_Toc494097718 \h </w:instrText>
        </w:r>
        <w:r w:rsidR="00D14FD3" w:rsidRPr="00E063D0">
          <w:rPr>
            <w:noProof/>
            <w:webHidden/>
          </w:rPr>
        </w:r>
        <w:r w:rsidR="00D14FD3" w:rsidRPr="00E063D0">
          <w:rPr>
            <w:noProof/>
            <w:webHidden/>
          </w:rPr>
          <w:fldChar w:fldCharType="separate"/>
        </w:r>
        <w:r w:rsidR="00112E3B">
          <w:rPr>
            <w:noProof/>
            <w:webHidden/>
          </w:rPr>
          <w:t>39</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19" w:history="1">
        <w:r w:rsidR="00D14FD3" w:rsidRPr="00E063D0">
          <w:rPr>
            <w:rStyle w:val="Hipercze"/>
            <w:bCs/>
            <w:noProof/>
          </w:rPr>
          <w:t>Tabela 3. Wielkość zatrudnienia w ZAZ w liczbach bezwzględnych w 2016 r.</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_Toc494097719 \h </w:instrText>
        </w:r>
        <w:r w:rsidR="00D14FD3" w:rsidRPr="00E063D0">
          <w:rPr>
            <w:noProof/>
            <w:webHidden/>
          </w:rPr>
        </w:r>
        <w:r w:rsidR="00D14FD3" w:rsidRPr="00E063D0">
          <w:rPr>
            <w:noProof/>
            <w:webHidden/>
          </w:rPr>
          <w:fldChar w:fldCharType="separate"/>
        </w:r>
        <w:r w:rsidR="00112E3B">
          <w:rPr>
            <w:noProof/>
            <w:webHidden/>
          </w:rPr>
          <w:t>43</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20" w:history="1">
        <w:r w:rsidR="00D14FD3" w:rsidRPr="00E063D0">
          <w:rPr>
            <w:rStyle w:val="Hipercze"/>
            <w:bCs/>
            <w:noProof/>
          </w:rPr>
          <w:t>Tabela 4. Odsetek osób niepełnosprawnych wśród pracowników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_Toc494097720 \h </w:instrText>
        </w:r>
        <w:r w:rsidR="00D14FD3" w:rsidRPr="00E063D0">
          <w:rPr>
            <w:noProof/>
            <w:webHidden/>
          </w:rPr>
        </w:r>
        <w:r w:rsidR="00D14FD3" w:rsidRPr="00E063D0">
          <w:rPr>
            <w:noProof/>
            <w:webHidden/>
          </w:rPr>
          <w:fldChar w:fldCharType="separate"/>
        </w:r>
        <w:r w:rsidR="00112E3B">
          <w:rPr>
            <w:noProof/>
            <w:webHidden/>
          </w:rPr>
          <w:t>44</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21" w:history="1">
        <w:r w:rsidR="00D14FD3" w:rsidRPr="00E063D0">
          <w:rPr>
            <w:rStyle w:val="Hipercze"/>
            <w:bCs/>
            <w:noProof/>
          </w:rPr>
          <w:t>Tabela 5. Osoby opuszczające ZAZ w 2016 r.</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_Toc494097721 \h </w:instrText>
        </w:r>
        <w:r w:rsidR="00D14FD3" w:rsidRPr="00E063D0">
          <w:rPr>
            <w:noProof/>
            <w:webHidden/>
          </w:rPr>
        </w:r>
        <w:r w:rsidR="00D14FD3" w:rsidRPr="00E063D0">
          <w:rPr>
            <w:noProof/>
            <w:webHidden/>
          </w:rPr>
          <w:fldChar w:fldCharType="separate"/>
        </w:r>
        <w:r w:rsidR="00112E3B">
          <w:rPr>
            <w:noProof/>
            <w:webHidden/>
          </w:rPr>
          <w:t>45</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22" w:history="1">
        <w:r w:rsidR="00D14FD3" w:rsidRPr="00E063D0">
          <w:rPr>
            <w:rStyle w:val="Hipercze"/>
            <w:bCs/>
            <w:noProof/>
          </w:rPr>
          <w:t>Tabela 6. Koszty działania ZAZ w 2016 r. – dla 98 ZAZ działających przez cały 2016r. oraz w przeliczeniu na 1 osobę niepełnosprawną zatrudnioną w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_Toc494097722 \h </w:instrText>
        </w:r>
        <w:r w:rsidR="00D14FD3" w:rsidRPr="00E063D0">
          <w:rPr>
            <w:noProof/>
            <w:webHidden/>
          </w:rPr>
        </w:r>
        <w:r w:rsidR="00D14FD3" w:rsidRPr="00E063D0">
          <w:rPr>
            <w:noProof/>
            <w:webHidden/>
          </w:rPr>
          <w:fldChar w:fldCharType="separate"/>
        </w:r>
        <w:r w:rsidR="00112E3B">
          <w:rPr>
            <w:noProof/>
            <w:webHidden/>
          </w:rPr>
          <w:t>46</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23" w:history="1">
        <w:r w:rsidR="00D14FD3" w:rsidRPr="00E063D0">
          <w:rPr>
            <w:rStyle w:val="Hipercze"/>
            <w:bCs/>
            <w:noProof/>
          </w:rPr>
          <w:t>Tabela 7. Struktura źródeł finansowania działalności ZAZ w 2016 r.</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_Toc494097723 \h </w:instrText>
        </w:r>
        <w:r w:rsidR="00D14FD3" w:rsidRPr="00E063D0">
          <w:rPr>
            <w:noProof/>
            <w:webHidden/>
          </w:rPr>
        </w:r>
        <w:r w:rsidR="00D14FD3" w:rsidRPr="00E063D0">
          <w:rPr>
            <w:noProof/>
            <w:webHidden/>
          </w:rPr>
          <w:fldChar w:fldCharType="separate"/>
        </w:r>
        <w:r w:rsidR="00112E3B">
          <w:rPr>
            <w:noProof/>
            <w:webHidden/>
          </w:rPr>
          <w:t>48</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24" w:history="1">
        <w:r w:rsidR="00D14FD3" w:rsidRPr="00E063D0">
          <w:rPr>
            <w:rStyle w:val="Hipercze"/>
            <w:bCs/>
            <w:noProof/>
          </w:rPr>
          <w:t>Tabela 8. Wysokość środków z PFRON i ich udział w całkowitych kosztach działalności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_Toc494097724 \h </w:instrText>
        </w:r>
        <w:r w:rsidR="00D14FD3" w:rsidRPr="00E063D0">
          <w:rPr>
            <w:noProof/>
            <w:webHidden/>
          </w:rPr>
        </w:r>
        <w:r w:rsidR="00D14FD3" w:rsidRPr="00E063D0">
          <w:rPr>
            <w:noProof/>
            <w:webHidden/>
          </w:rPr>
          <w:fldChar w:fldCharType="separate"/>
        </w:r>
        <w:r w:rsidR="00112E3B">
          <w:rPr>
            <w:noProof/>
            <w:webHidden/>
          </w:rPr>
          <w:t>49</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25" w:history="1">
        <w:r w:rsidR="00D14FD3" w:rsidRPr="00E063D0">
          <w:rPr>
            <w:rStyle w:val="Hipercze"/>
            <w:bCs/>
            <w:noProof/>
          </w:rPr>
          <w:t>Tabela 9. Struktura kosztów działalności ZAZ finansowanych przez PFRON</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_Toc494097725 \h </w:instrText>
        </w:r>
        <w:r w:rsidR="00D14FD3" w:rsidRPr="00E063D0">
          <w:rPr>
            <w:noProof/>
            <w:webHidden/>
          </w:rPr>
        </w:r>
        <w:r w:rsidR="00D14FD3" w:rsidRPr="00E063D0">
          <w:rPr>
            <w:noProof/>
            <w:webHidden/>
          </w:rPr>
          <w:fldChar w:fldCharType="separate"/>
        </w:r>
        <w:r w:rsidR="00112E3B">
          <w:rPr>
            <w:noProof/>
            <w:webHidden/>
          </w:rPr>
          <w:t>50</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26" w:history="1">
        <w:r w:rsidR="00D14FD3" w:rsidRPr="00E063D0">
          <w:rPr>
            <w:rStyle w:val="Hipercze"/>
            <w:bCs/>
            <w:noProof/>
          </w:rPr>
          <w:t>Tabela 10. Wysokość środków własnych samorządów oraz środków z innych niż PFRON i JST źródeł oraz ich udział w całkowitych kosztach działalności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_Toc494097726 \h </w:instrText>
        </w:r>
        <w:r w:rsidR="00D14FD3" w:rsidRPr="00E063D0">
          <w:rPr>
            <w:noProof/>
            <w:webHidden/>
          </w:rPr>
        </w:r>
        <w:r w:rsidR="00D14FD3" w:rsidRPr="00E063D0">
          <w:rPr>
            <w:noProof/>
            <w:webHidden/>
          </w:rPr>
          <w:fldChar w:fldCharType="separate"/>
        </w:r>
        <w:r w:rsidR="00112E3B">
          <w:rPr>
            <w:noProof/>
            <w:webHidden/>
          </w:rPr>
          <w:t>50</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27" w:history="1">
        <w:r w:rsidR="00D14FD3" w:rsidRPr="00E063D0">
          <w:rPr>
            <w:rStyle w:val="Hipercze"/>
            <w:bCs/>
            <w:noProof/>
          </w:rPr>
          <w:t>Tabela 11. Wysokość środków własnych samorządów oraz środków z innych niż PFRON i JST źródeł oraz ich udział w całkowitych kosztach działalności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_Toc494097727 \h </w:instrText>
        </w:r>
        <w:r w:rsidR="00D14FD3" w:rsidRPr="00E063D0">
          <w:rPr>
            <w:noProof/>
            <w:webHidden/>
          </w:rPr>
        </w:r>
        <w:r w:rsidR="00D14FD3" w:rsidRPr="00E063D0">
          <w:rPr>
            <w:noProof/>
            <w:webHidden/>
          </w:rPr>
          <w:fldChar w:fldCharType="separate"/>
        </w:r>
        <w:r w:rsidR="00112E3B">
          <w:rPr>
            <w:noProof/>
            <w:webHidden/>
          </w:rPr>
          <w:t>51</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28" w:history="1">
        <w:r w:rsidR="00D14FD3" w:rsidRPr="00E063D0">
          <w:rPr>
            <w:rStyle w:val="Hipercze"/>
            <w:bCs/>
            <w:noProof/>
          </w:rPr>
          <w:t>Tabela 12. Struktura kosztów działalności ZAZ finansowanych ze sprzedaży wyrobów i usług</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_Toc494097728 \h </w:instrText>
        </w:r>
        <w:r w:rsidR="00D14FD3" w:rsidRPr="00E063D0">
          <w:rPr>
            <w:noProof/>
            <w:webHidden/>
          </w:rPr>
        </w:r>
        <w:r w:rsidR="00D14FD3" w:rsidRPr="00E063D0">
          <w:rPr>
            <w:noProof/>
            <w:webHidden/>
          </w:rPr>
          <w:fldChar w:fldCharType="separate"/>
        </w:r>
        <w:r w:rsidR="00112E3B">
          <w:rPr>
            <w:noProof/>
            <w:webHidden/>
          </w:rPr>
          <w:t>52</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29" w:history="1">
        <w:r w:rsidR="00D14FD3" w:rsidRPr="00E063D0">
          <w:rPr>
            <w:rStyle w:val="Hipercze"/>
            <w:bCs/>
            <w:noProof/>
          </w:rPr>
          <w:t>Tabela 13. Struktura wpływów do ZFA</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_Toc494097729 \h </w:instrText>
        </w:r>
        <w:r w:rsidR="00D14FD3" w:rsidRPr="00E063D0">
          <w:rPr>
            <w:noProof/>
            <w:webHidden/>
          </w:rPr>
        </w:r>
        <w:r w:rsidR="00D14FD3" w:rsidRPr="00E063D0">
          <w:rPr>
            <w:noProof/>
            <w:webHidden/>
          </w:rPr>
          <w:fldChar w:fldCharType="separate"/>
        </w:r>
        <w:r w:rsidR="00112E3B">
          <w:rPr>
            <w:noProof/>
            <w:webHidden/>
          </w:rPr>
          <w:t>52</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30" w:history="1">
        <w:r w:rsidR="00D14FD3" w:rsidRPr="00E063D0">
          <w:rPr>
            <w:rStyle w:val="Hipercze"/>
            <w:bCs/>
            <w:noProof/>
          </w:rPr>
          <w:t>Tabela 14. Struktura wydatków z ZFA</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_Toc494097730 \h </w:instrText>
        </w:r>
        <w:r w:rsidR="00D14FD3" w:rsidRPr="00E063D0">
          <w:rPr>
            <w:noProof/>
            <w:webHidden/>
          </w:rPr>
        </w:r>
        <w:r w:rsidR="00D14FD3" w:rsidRPr="00E063D0">
          <w:rPr>
            <w:noProof/>
            <w:webHidden/>
          </w:rPr>
          <w:fldChar w:fldCharType="separate"/>
        </w:r>
        <w:r w:rsidR="00112E3B">
          <w:rPr>
            <w:noProof/>
            <w:webHidden/>
          </w:rPr>
          <w:t>53</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31" w:history="1">
        <w:r w:rsidR="00D14FD3" w:rsidRPr="00E063D0">
          <w:rPr>
            <w:rStyle w:val="Hipercze"/>
            <w:noProof/>
          </w:rPr>
          <w:t>Tabela 15. Najpilniejsze potrzeby lokalowe ZAZ związane z budynkiem, pomieszczeniami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_Toc494097731 \h </w:instrText>
        </w:r>
        <w:r w:rsidR="00D14FD3" w:rsidRPr="00E063D0">
          <w:rPr>
            <w:noProof/>
            <w:webHidden/>
          </w:rPr>
        </w:r>
        <w:r w:rsidR="00D14FD3" w:rsidRPr="00E063D0">
          <w:rPr>
            <w:noProof/>
            <w:webHidden/>
          </w:rPr>
          <w:fldChar w:fldCharType="separate"/>
        </w:r>
        <w:r w:rsidR="00112E3B">
          <w:rPr>
            <w:noProof/>
            <w:webHidden/>
          </w:rPr>
          <w:t>57</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32" w:history="1">
        <w:r w:rsidR="00D14FD3" w:rsidRPr="00E063D0">
          <w:rPr>
            <w:rStyle w:val="Hipercze"/>
            <w:noProof/>
          </w:rPr>
          <w:t>Tabela 16. Liczba personelu zatrudnionego w ZAZ ze względu na formę zatrudnienia i rotację pracowników</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_Toc494097732 \h </w:instrText>
        </w:r>
        <w:r w:rsidR="00D14FD3" w:rsidRPr="00E063D0">
          <w:rPr>
            <w:noProof/>
            <w:webHidden/>
          </w:rPr>
        </w:r>
        <w:r w:rsidR="00D14FD3" w:rsidRPr="00E063D0">
          <w:rPr>
            <w:noProof/>
            <w:webHidden/>
          </w:rPr>
          <w:fldChar w:fldCharType="separate"/>
        </w:r>
        <w:r w:rsidR="00112E3B">
          <w:rPr>
            <w:noProof/>
            <w:webHidden/>
          </w:rPr>
          <w:t>59</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33" w:history="1">
        <w:r w:rsidR="00D14FD3" w:rsidRPr="00E063D0">
          <w:rPr>
            <w:rStyle w:val="Hipercze"/>
            <w:noProof/>
          </w:rPr>
          <w:t>Tabela 17. Tematyka szkoleń, w których brali udział pracownicy kadry obsługowo-rehabilitacyjnej ZAZ oraz tematyka najważniejszych szkoleń potrzebnych pracownikom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_Toc494097733 \h </w:instrText>
        </w:r>
        <w:r w:rsidR="00D14FD3" w:rsidRPr="00E063D0">
          <w:rPr>
            <w:noProof/>
            <w:webHidden/>
          </w:rPr>
        </w:r>
        <w:r w:rsidR="00D14FD3" w:rsidRPr="00E063D0">
          <w:rPr>
            <w:noProof/>
            <w:webHidden/>
          </w:rPr>
          <w:fldChar w:fldCharType="separate"/>
        </w:r>
        <w:r w:rsidR="00112E3B">
          <w:rPr>
            <w:noProof/>
            <w:webHidden/>
          </w:rPr>
          <w:t>63</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34" w:history="1">
        <w:r w:rsidR="00D14FD3" w:rsidRPr="00E063D0">
          <w:rPr>
            <w:rStyle w:val="Hipercze"/>
            <w:noProof/>
          </w:rPr>
          <w:t>Tabela 18. Liczba niepełnosprawnych pracowników ZAZ na koniec roku 2008 i 2016 w osobach i w etatach.</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_Toc494097734 \h </w:instrText>
        </w:r>
        <w:r w:rsidR="00D14FD3" w:rsidRPr="00E063D0">
          <w:rPr>
            <w:noProof/>
            <w:webHidden/>
          </w:rPr>
        </w:r>
        <w:r w:rsidR="00D14FD3" w:rsidRPr="00E063D0">
          <w:rPr>
            <w:noProof/>
            <w:webHidden/>
          </w:rPr>
          <w:fldChar w:fldCharType="separate"/>
        </w:r>
        <w:r w:rsidR="00112E3B">
          <w:rPr>
            <w:noProof/>
            <w:webHidden/>
          </w:rPr>
          <w:t>69</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35" w:history="1">
        <w:r w:rsidR="00D14FD3" w:rsidRPr="00E063D0">
          <w:rPr>
            <w:rStyle w:val="Hipercze"/>
            <w:noProof/>
          </w:rPr>
          <w:t>Tabela 19. Wielkość zatrudnienia niepełnosprawnych pracowników ZAZ ogółem oraz według profilu działalności.</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_Toc494097735 \h </w:instrText>
        </w:r>
        <w:r w:rsidR="00D14FD3" w:rsidRPr="00E063D0">
          <w:rPr>
            <w:noProof/>
            <w:webHidden/>
          </w:rPr>
        </w:r>
        <w:r w:rsidR="00D14FD3" w:rsidRPr="00E063D0">
          <w:rPr>
            <w:noProof/>
            <w:webHidden/>
          </w:rPr>
          <w:fldChar w:fldCharType="separate"/>
        </w:r>
        <w:r w:rsidR="00112E3B">
          <w:rPr>
            <w:noProof/>
            <w:webHidden/>
          </w:rPr>
          <w:t>69</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36" w:history="1">
        <w:r w:rsidR="00D14FD3" w:rsidRPr="00E063D0">
          <w:rPr>
            <w:rStyle w:val="Hipercze"/>
            <w:noProof/>
          </w:rPr>
          <w:t>Tabela 20. Struktura zatrudnienia niepełnosprawnych pracowników ZAZ według płci i stopnia niepełnosprawności.</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_Toc494097736 \h </w:instrText>
        </w:r>
        <w:r w:rsidR="00D14FD3" w:rsidRPr="00E063D0">
          <w:rPr>
            <w:noProof/>
            <w:webHidden/>
          </w:rPr>
        </w:r>
        <w:r w:rsidR="00D14FD3" w:rsidRPr="00E063D0">
          <w:rPr>
            <w:noProof/>
            <w:webHidden/>
          </w:rPr>
          <w:fldChar w:fldCharType="separate"/>
        </w:r>
        <w:r w:rsidR="00112E3B">
          <w:rPr>
            <w:noProof/>
            <w:webHidden/>
          </w:rPr>
          <w:t>70</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37" w:history="1">
        <w:r w:rsidR="00D14FD3" w:rsidRPr="00E063D0">
          <w:rPr>
            <w:rStyle w:val="Hipercze"/>
            <w:noProof/>
          </w:rPr>
          <w:t>Tabela 21. Stanowiska, na jakich zatrudnieni są niepełnosprawni pracownicy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_Toc494097737 \h </w:instrText>
        </w:r>
        <w:r w:rsidR="00D14FD3" w:rsidRPr="00E063D0">
          <w:rPr>
            <w:noProof/>
            <w:webHidden/>
          </w:rPr>
        </w:r>
        <w:r w:rsidR="00D14FD3" w:rsidRPr="00E063D0">
          <w:rPr>
            <w:noProof/>
            <w:webHidden/>
          </w:rPr>
          <w:fldChar w:fldCharType="separate"/>
        </w:r>
        <w:r w:rsidR="00112E3B">
          <w:rPr>
            <w:noProof/>
            <w:webHidden/>
          </w:rPr>
          <w:t>71</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38" w:history="1">
        <w:r w:rsidR="00D14FD3" w:rsidRPr="00E063D0">
          <w:rPr>
            <w:rStyle w:val="Hipercze"/>
            <w:noProof/>
          </w:rPr>
          <w:t>Tabela 22. Czynniki wpływające na długość okresu pracy niepełnosprawnego pracownika w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_Toc494097738 \h </w:instrText>
        </w:r>
        <w:r w:rsidR="00D14FD3" w:rsidRPr="00E063D0">
          <w:rPr>
            <w:noProof/>
            <w:webHidden/>
          </w:rPr>
        </w:r>
        <w:r w:rsidR="00D14FD3" w:rsidRPr="00E063D0">
          <w:rPr>
            <w:noProof/>
            <w:webHidden/>
          </w:rPr>
          <w:fldChar w:fldCharType="separate"/>
        </w:r>
        <w:r w:rsidR="00112E3B">
          <w:rPr>
            <w:noProof/>
            <w:webHidden/>
          </w:rPr>
          <w:t>76</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39" w:history="1">
        <w:r w:rsidR="00D14FD3" w:rsidRPr="00E063D0">
          <w:rPr>
            <w:rStyle w:val="Hipercze"/>
            <w:noProof/>
          </w:rPr>
          <w:t>Tabela 23. Kryteria rekrutacji – zwiększające oraz zmniejszające szanse kandydata na zatrudnienie. Wskazania spontaniczne.</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_Toc494097739 \h </w:instrText>
        </w:r>
        <w:r w:rsidR="00D14FD3" w:rsidRPr="00E063D0">
          <w:rPr>
            <w:noProof/>
            <w:webHidden/>
          </w:rPr>
        </w:r>
        <w:r w:rsidR="00D14FD3" w:rsidRPr="00E063D0">
          <w:rPr>
            <w:noProof/>
            <w:webHidden/>
          </w:rPr>
          <w:fldChar w:fldCharType="separate"/>
        </w:r>
        <w:r w:rsidR="00112E3B">
          <w:rPr>
            <w:noProof/>
            <w:webHidden/>
          </w:rPr>
          <w:t>80</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40" w:history="1">
        <w:r w:rsidR="00D14FD3" w:rsidRPr="00E063D0">
          <w:rPr>
            <w:rStyle w:val="Hipercze"/>
            <w:noProof/>
          </w:rPr>
          <w:t>Tabela 24. Najważniejsze kryteria rekrutacji stosowane przez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_Toc494097740 \h </w:instrText>
        </w:r>
        <w:r w:rsidR="00D14FD3" w:rsidRPr="00E063D0">
          <w:rPr>
            <w:noProof/>
            <w:webHidden/>
          </w:rPr>
        </w:r>
        <w:r w:rsidR="00D14FD3" w:rsidRPr="00E063D0">
          <w:rPr>
            <w:noProof/>
            <w:webHidden/>
          </w:rPr>
          <w:fldChar w:fldCharType="separate"/>
        </w:r>
        <w:r w:rsidR="00112E3B">
          <w:rPr>
            <w:noProof/>
            <w:webHidden/>
          </w:rPr>
          <w:t>81</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41" w:history="1">
        <w:r w:rsidR="00D14FD3" w:rsidRPr="00E063D0">
          <w:rPr>
            <w:rStyle w:val="Hipercze"/>
            <w:noProof/>
          </w:rPr>
          <w:t>Tabela 25. Liczba wywiadów z osobami niepełnosprawnymi zatrudnionymi w ZAZ wg placówki</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_Toc494097741 \h </w:instrText>
        </w:r>
        <w:r w:rsidR="00D14FD3" w:rsidRPr="00E063D0">
          <w:rPr>
            <w:noProof/>
            <w:webHidden/>
          </w:rPr>
        </w:r>
        <w:r w:rsidR="00D14FD3" w:rsidRPr="00E063D0">
          <w:rPr>
            <w:noProof/>
            <w:webHidden/>
          </w:rPr>
          <w:fldChar w:fldCharType="separate"/>
        </w:r>
        <w:r w:rsidR="00112E3B">
          <w:rPr>
            <w:noProof/>
            <w:webHidden/>
          </w:rPr>
          <w:t>107</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42" w:history="1">
        <w:r w:rsidR="00D14FD3" w:rsidRPr="00E063D0">
          <w:rPr>
            <w:rStyle w:val="Hipercze"/>
            <w:noProof/>
          </w:rPr>
          <w:t>Tabela 26. Charakterystyka badanych pracowników ZAZ w kontekście posiadanych ograniczeń sprawności</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_Toc494097742 \h </w:instrText>
        </w:r>
        <w:r w:rsidR="00D14FD3" w:rsidRPr="00E063D0">
          <w:rPr>
            <w:noProof/>
            <w:webHidden/>
          </w:rPr>
        </w:r>
        <w:r w:rsidR="00D14FD3" w:rsidRPr="00E063D0">
          <w:rPr>
            <w:noProof/>
            <w:webHidden/>
          </w:rPr>
          <w:fldChar w:fldCharType="separate"/>
        </w:r>
        <w:r w:rsidR="00112E3B">
          <w:rPr>
            <w:noProof/>
            <w:webHidden/>
          </w:rPr>
          <w:t>107</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43" w:history="1">
        <w:r w:rsidR="00D14FD3" w:rsidRPr="00E063D0">
          <w:rPr>
            <w:rStyle w:val="Hipercze"/>
            <w:noProof/>
          </w:rPr>
          <w:t>Tabela 27. Stanowiska, na których pracują objęte badaniem osoby niepełnosprawne</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_Toc494097743 \h </w:instrText>
        </w:r>
        <w:r w:rsidR="00D14FD3" w:rsidRPr="00E063D0">
          <w:rPr>
            <w:noProof/>
            <w:webHidden/>
          </w:rPr>
        </w:r>
        <w:r w:rsidR="00D14FD3" w:rsidRPr="00E063D0">
          <w:rPr>
            <w:noProof/>
            <w:webHidden/>
          </w:rPr>
          <w:fldChar w:fldCharType="separate"/>
        </w:r>
        <w:r w:rsidR="00112E3B">
          <w:rPr>
            <w:noProof/>
            <w:webHidden/>
          </w:rPr>
          <w:t>109</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44" w:history="1">
        <w:r w:rsidR="00D14FD3" w:rsidRPr="00E063D0">
          <w:rPr>
            <w:rStyle w:val="Hipercze"/>
            <w:noProof/>
          </w:rPr>
          <w:t>Tabela 28. Główne korzyści i umiejętności zdobyte dzięki pracy w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_Toc494097744 \h </w:instrText>
        </w:r>
        <w:r w:rsidR="00D14FD3" w:rsidRPr="00E063D0">
          <w:rPr>
            <w:noProof/>
            <w:webHidden/>
          </w:rPr>
        </w:r>
        <w:r w:rsidR="00D14FD3" w:rsidRPr="00E063D0">
          <w:rPr>
            <w:noProof/>
            <w:webHidden/>
          </w:rPr>
          <w:fldChar w:fldCharType="separate"/>
        </w:r>
        <w:r w:rsidR="00112E3B">
          <w:rPr>
            <w:noProof/>
            <w:webHidden/>
          </w:rPr>
          <w:t>112</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45" w:history="1">
        <w:r w:rsidR="00D14FD3" w:rsidRPr="00E063D0">
          <w:rPr>
            <w:rStyle w:val="Hipercze"/>
            <w:noProof/>
          </w:rPr>
          <w:t>Tabela 29. Uzasadnienie oceny wpływu pracy w ZAZ na szanse zatrudnienia na otwartym rynku pracy</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_Toc494097745 \h </w:instrText>
        </w:r>
        <w:r w:rsidR="00D14FD3" w:rsidRPr="00E063D0">
          <w:rPr>
            <w:noProof/>
            <w:webHidden/>
          </w:rPr>
        </w:r>
        <w:r w:rsidR="00D14FD3" w:rsidRPr="00E063D0">
          <w:rPr>
            <w:noProof/>
            <w:webHidden/>
          </w:rPr>
          <w:fldChar w:fldCharType="separate"/>
        </w:r>
        <w:r w:rsidR="00112E3B">
          <w:rPr>
            <w:noProof/>
            <w:webHidden/>
          </w:rPr>
          <w:t>116</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46" w:history="1">
        <w:r w:rsidR="00D14FD3" w:rsidRPr="00E063D0">
          <w:rPr>
            <w:rStyle w:val="Hipercze"/>
            <w:noProof/>
          </w:rPr>
          <w:t>Tabela 30. Powody braku planów poszukiwania zatrudnienia na otwartym rynku pracy</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_Toc494097746 \h </w:instrText>
        </w:r>
        <w:r w:rsidR="00D14FD3" w:rsidRPr="00E063D0">
          <w:rPr>
            <w:noProof/>
            <w:webHidden/>
          </w:rPr>
        </w:r>
        <w:r w:rsidR="00D14FD3" w:rsidRPr="00E063D0">
          <w:rPr>
            <w:noProof/>
            <w:webHidden/>
          </w:rPr>
          <w:fldChar w:fldCharType="separate"/>
        </w:r>
        <w:r w:rsidR="00112E3B">
          <w:rPr>
            <w:noProof/>
            <w:webHidden/>
          </w:rPr>
          <w:t>117</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47" w:history="1">
        <w:r w:rsidR="00D14FD3" w:rsidRPr="00E063D0">
          <w:rPr>
            <w:rStyle w:val="Hipercze"/>
            <w:noProof/>
          </w:rPr>
          <w:t>Tabela 31. Uzasadnienie oceny szans na znalezienie zatrudnienia na otwartym rynku pracy</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_Toc494097747 \h </w:instrText>
        </w:r>
        <w:r w:rsidR="00D14FD3" w:rsidRPr="00E063D0">
          <w:rPr>
            <w:noProof/>
            <w:webHidden/>
          </w:rPr>
        </w:r>
        <w:r w:rsidR="00D14FD3" w:rsidRPr="00E063D0">
          <w:rPr>
            <w:noProof/>
            <w:webHidden/>
          </w:rPr>
          <w:fldChar w:fldCharType="separate"/>
        </w:r>
        <w:r w:rsidR="00112E3B">
          <w:rPr>
            <w:noProof/>
            <w:webHidden/>
          </w:rPr>
          <w:t>119</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48" w:history="1">
        <w:r w:rsidR="00D14FD3" w:rsidRPr="00E063D0">
          <w:rPr>
            <w:rStyle w:val="Hipercze"/>
            <w:noProof/>
          </w:rPr>
          <w:t>Tabela 32. Współpraca ZAZ z różnymi instytucjami/organizacjami w sprawach związanych z rehabilitacją niepełnosprawnych pracowników lub działalnością ZAZ w 2016 r.</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_Toc494097748 \h </w:instrText>
        </w:r>
        <w:r w:rsidR="00D14FD3" w:rsidRPr="00E063D0">
          <w:rPr>
            <w:noProof/>
            <w:webHidden/>
          </w:rPr>
        </w:r>
        <w:r w:rsidR="00D14FD3" w:rsidRPr="00E063D0">
          <w:rPr>
            <w:noProof/>
            <w:webHidden/>
          </w:rPr>
          <w:fldChar w:fldCharType="separate"/>
        </w:r>
        <w:r w:rsidR="00112E3B">
          <w:rPr>
            <w:noProof/>
            <w:webHidden/>
          </w:rPr>
          <w:t>122</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49" w:history="1">
        <w:r w:rsidR="00D14FD3" w:rsidRPr="00E063D0">
          <w:rPr>
            <w:rStyle w:val="Hipercze"/>
            <w:noProof/>
          </w:rPr>
          <w:t>Tabela 33. Potrzeby, które nie mogą być realizowane ze względu na brak środków finansowych</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_Toc494097749 \h </w:instrText>
        </w:r>
        <w:r w:rsidR="00D14FD3" w:rsidRPr="00E063D0">
          <w:rPr>
            <w:noProof/>
            <w:webHidden/>
          </w:rPr>
        </w:r>
        <w:r w:rsidR="00D14FD3" w:rsidRPr="00E063D0">
          <w:rPr>
            <w:noProof/>
            <w:webHidden/>
          </w:rPr>
          <w:fldChar w:fldCharType="separate"/>
        </w:r>
        <w:r w:rsidR="00112E3B">
          <w:rPr>
            <w:noProof/>
            <w:webHidden/>
          </w:rPr>
          <w:t>130</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50" w:history="1">
        <w:r w:rsidR="00D14FD3" w:rsidRPr="00E063D0">
          <w:rPr>
            <w:rStyle w:val="Hipercze"/>
            <w:noProof/>
          </w:rPr>
          <w:t>Tabela 34. Potrzeby sprzętowe i materiałowe</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_Toc494097750 \h </w:instrText>
        </w:r>
        <w:r w:rsidR="00D14FD3" w:rsidRPr="00E063D0">
          <w:rPr>
            <w:noProof/>
            <w:webHidden/>
          </w:rPr>
        </w:r>
        <w:r w:rsidR="00D14FD3" w:rsidRPr="00E063D0">
          <w:rPr>
            <w:noProof/>
            <w:webHidden/>
          </w:rPr>
          <w:fldChar w:fldCharType="separate"/>
        </w:r>
        <w:r w:rsidR="00112E3B">
          <w:rPr>
            <w:noProof/>
            <w:webHidden/>
          </w:rPr>
          <w:t>131</w:t>
        </w:r>
        <w:r w:rsidR="00D14FD3" w:rsidRPr="00E063D0">
          <w:rPr>
            <w:noProof/>
            <w:webHidden/>
          </w:rPr>
          <w:fldChar w:fldCharType="end"/>
        </w:r>
      </w:hyperlink>
    </w:p>
    <w:p w:rsidR="00D14FD3" w:rsidRPr="00E063D0" w:rsidRDefault="007B5113">
      <w:pPr>
        <w:pStyle w:val="Spisilustracji"/>
        <w:tabs>
          <w:tab w:val="right" w:leader="dot" w:pos="9062"/>
        </w:tabs>
        <w:rPr>
          <w:rFonts w:asciiTheme="minorHAnsi" w:eastAsiaTheme="minorEastAsia" w:hAnsiTheme="minorHAnsi" w:cstheme="minorBidi"/>
          <w:noProof/>
          <w:sz w:val="22"/>
          <w:szCs w:val="22"/>
          <w:lang w:eastAsia="pl-PL" w:bidi="ar-SA"/>
        </w:rPr>
      </w:pPr>
      <w:hyperlink w:anchor="_Toc494097751" w:history="1">
        <w:r w:rsidR="00D14FD3" w:rsidRPr="00E063D0">
          <w:rPr>
            <w:rStyle w:val="Hipercze"/>
            <w:noProof/>
          </w:rPr>
          <w:t>Tabela 35. Konieczne do wprowadzenia zmiany prawne, systemowe regulujące funkcjonowanie ZAZ</w:t>
        </w:r>
        <w:r w:rsidR="00D14FD3" w:rsidRPr="00E063D0">
          <w:rPr>
            <w:noProof/>
            <w:webHidden/>
          </w:rPr>
          <w:tab/>
        </w:r>
        <w:r w:rsidR="00D14FD3" w:rsidRPr="00E063D0">
          <w:rPr>
            <w:noProof/>
            <w:webHidden/>
          </w:rPr>
          <w:fldChar w:fldCharType="begin"/>
        </w:r>
        <w:r w:rsidR="00D14FD3" w:rsidRPr="00E063D0">
          <w:rPr>
            <w:noProof/>
            <w:webHidden/>
          </w:rPr>
          <w:instrText xml:space="preserve"> PAGEREF _Toc494097751 \h </w:instrText>
        </w:r>
        <w:r w:rsidR="00D14FD3" w:rsidRPr="00E063D0">
          <w:rPr>
            <w:noProof/>
            <w:webHidden/>
          </w:rPr>
        </w:r>
        <w:r w:rsidR="00D14FD3" w:rsidRPr="00E063D0">
          <w:rPr>
            <w:noProof/>
            <w:webHidden/>
          </w:rPr>
          <w:fldChar w:fldCharType="separate"/>
        </w:r>
        <w:r w:rsidR="00112E3B">
          <w:rPr>
            <w:noProof/>
            <w:webHidden/>
          </w:rPr>
          <w:t>149</w:t>
        </w:r>
        <w:r w:rsidR="00D14FD3" w:rsidRPr="00E063D0">
          <w:rPr>
            <w:noProof/>
            <w:webHidden/>
          </w:rPr>
          <w:fldChar w:fldCharType="end"/>
        </w:r>
      </w:hyperlink>
    </w:p>
    <w:p w:rsidR="003B6800" w:rsidRDefault="00590549" w:rsidP="00466141">
      <w:pPr>
        <w:rPr>
          <w:rFonts w:eastAsiaTheme="minorHAnsi"/>
        </w:rPr>
      </w:pPr>
      <w:r w:rsidRPr="00E063D0">
        <w:rPr>
          <w:rFonts w:eastAsiaTheme="minorHAnsi"/>
        </w:rPr>
        <w:fldChar w:fldCharType="end"/>
      </w:r>
    </w:p>
    <w:p w:rsidR="003B6800" w:rsidRDefault="003B6800">
      <w:pPr>
        <w:spacing w:before="0" w:after="0" w:line="240" w:lineRule="auto"/>
        <w:jc w:val="left"/>
        <w:rPr>
          <w:rFonts w:eastAsiaTheme="minorHAnsi"/>
        </w:rPr>
      </w:pPr>
      <w:r>
        <w:rPr>
          <w:rFonts w:eastAsiaTheme="minorHAnsi"/>
        </w:rPr>
        <w:br w:type="page"/>
      </w:r>
    </w:p>
    <w:p w:rsidR="008E4CB6" w:rsidRDefault="008E4CB6" w:rsidP="003B6800">
      <w:pPr>
        <w:pStyle w:val="Nagwek1"/>
        <w:numPr>
          <w:ilvl w:val="0"/>
          <w:numId w:val="0"/>
        </w:numPr>
      </w:pPr>
      <w:bookmarkStart w:id="254" w:name="_Toc494098581"/>
      <w:r w:rsidRPr="00776E59">
        <w:t>Bibliografia</w:t>
      </w:r>
      <w:bookmarkEnd w:id="254"/>
    </w:p>
    <w:p w:rsidR="003B08A3" w:rsidRDefault="00BD63F7" w:rsidP="00882CC2">
      <w:pPr>
        <w:pStyle w:val="Akapitzlist"/>
        <w:numPr>
          <w:ilvl w:val="0"/>
          <w:numId w:val="27"/>
        </w:numPr>
      </w:pPr>
      <w:r w:rsidRPr="00BD63F7">
        <w:t xml:space="preserve">Arczewska M., E. Giermanowska, M. Racław (2014), </w:t>
      </w:r>
      <w:r w:rsidRPr="003B08A3">
        <w:rPr>
          <w:i/>
        </w:rPr>
        <w:t xml:space="preserve">Pracodawcy i nowy model polityki społecznej wobec aktywności zawodowej osób niepełnosprawnych, </w:t>
      </w:r>
      <w:r w:rsidRPr="00BD63F7">
        <w:t xml:space="preserve">W: </w:t>
      </w:r>
      <w:r w:rsidRPr="003B08A3">
        <w:rPr>
          <w:i/>
        </w:rPr>
        <w:t xml:space="preserve">Zatrudniając niepełnosprawnych. Dobre praktyki pracodawców w Polsce i innych krajach Europy, </w:t>
      </w:r>
      <w:r w:rsidRPr="00BD63F7">
        <w:t>E. Giermanowska (red.), Akademia Górniczo-Hutnicza im. S. Staszica w Krakowie, Kraków.</w:t>
      </w:r>
    </w:p>
    <w:p w:rsidR="003B08A3" w:rsidRPr="00630C41" w:rsidRDefault="003B08A3" w:rsidP="00882CC2">
      <w:pPr>
        <w:pStyle w:val="Akapitzlist"/>
        <w:numPr>
          <w:ilvl w:val="0"/>
          <w:numId w:val="27"/>
        </w:numPr>
      </w:pPr>
      <w:r w:rsidRPr="00630C41">
        <w:t xml:space="preserve">Barczyński A., </w:t>
      </w:r>
      <w:r w:rsidRPr="00630C41">
        <w:rPr>
          <w:i/>
        </w:rPr>
        <w:t xml:space="preserve">Skuteczność systemu zatrudniania i aktywizacji zawodowej osób niepełnosprawnych, </w:t>
      </w:r>
      <w:r w:rsidRPr="00630C41">
        <w:t>„Niepełnosprawność – zagadnienia, problemy, rozwiązania” Nr. IV/2016 (21),</w:t>
      </w:r>
    </w:p>
    <w:p w:rsidR="00BD63F7" w:rsidRPr="00BD63F7" w:rsidRDefault="00BD63F7" w:rsidP="00882CC2">
      <w:pPr>
        <w:pStyle w:val="Akapitzlist"/>
        <w:numPr>
          <w:ilvl w:val="0"/>
          <w:numId w:val="27"/>
        </w:numPr>
      </w:pPr>
      <w:r w:rsidRPr="00BD63F7">
        <w:t xml:space="preserve">Gagacka M., </w:t>
      </w:r>
      <w:r w:rsidRPr="00BD63F7">
        <w:rPr>
          <w:i/>
        </w:rPr>
        <w:t>Rola sektora pozarządowego w promocji przedsiębiorczości społecznej,</w:t>
      </w:r>
      <w:r w:rsidRPr="00BD63F7">
        <w:t xml:space="preserve"> (2015)W: </w:t>
      </w:r>
      <w:r w:rsidRPr="00BD63F7">
        <w:rPr>
          <w:i/>
        </w:rPr>
        <w:t xml:space="preserve">Spółdzielnie socjalne jako instrument polityki społecznej państwa, </w:t>
      </w:r>
      <w:r w:rsidRPr="00BD63F7">
        <w:t>W. Janocha, J. Koperek, K. Zielińska-Król (red.), Wydawnictwo KUL, Lublin.</w:t>
      </w:r>
    </w:p>
    <w:p w:rsidR="00BD63F7" w:rsidRPr="00BD63F7" w:rsidRDefault="00BD63F7" w:rsidP="00882CC2">
      <w:pPr>
        <w:pStyle w:val="Akapitzlist"/>
        <w:numPr>
          <w:ilvl w:val="0"/>
          <w:numId w:val="27"/>
        </w:numPr>
      </w:pPr>
      <w:r w:rsidRPr="00BD63F7">
        <w:t xml:space="preserve">Gałęziak J. (2004), </w:t>
      </w:r>
      <w:r w:rsidRPr="00BD63F7">
        <w:rPr>
          <w:i/>
        </w:rPr>
        <w:t xml:space="preserve">Sprawni w pracy. Zatrudnienie osób niepełnosprawnych w politykach Unii Europejskiej i wybranych państw członkowskich, </w:t>
      </w:r>
      <w:r w:rsidRPr="00BD63F7">
        <w:t>Urząd Komitetu Integracji Europejskiej, Warszawa.</w:t>
      </w:r>
    </w:p>
    <w:p w:rsidR="00BD63F7" w:rsidRPr="00BD63F7" w:rsidRDefault="00BD63F7" w:rsidP="00882CC2">
      <w:pPr>
        <w:pStyle w:val="Akapitzlist"/>
        <w:numPr>
          <w:ilvl w:val="0"/>
          <w:numId w:val="27"/>
        </w:numPr>
      </w:pPr>
      <w:r w:rsidRPr="00BD63F7">
        <w:t xml:space="preserve">Jurkiewicz P., </w:t>
      </w:r>
      <w:r w:rsidRPr="00BD63F7">
        <w:rPr>
          <w:i/>
        </w:rPr>
        <w:t xml:space="preserve">Edukacja i zatrudnienie osób z głębszą niepełnosprawnością intelektualną w Polsce i Niemczech </w:t>
      </w:r>
      <w:r w:rsidRPr="00BD63F7">
        <w:t xml:space="preserve">(2009), W: </w:t>
      </w:r>
      <w:r w:rsidRPr="00BD63F7">
        <w:rPr>
          <w:i/>
        </w:rPr>
        <w:t xml:space="preserve">Pedagogika specjalna. Różne poszukiwania – wspólna misja. Pamięci Profesora Jana Pańczyka, </w:t>
      </w:r>
      <w:r w:rsidRPr="00BD63F7">
        <w:t>Wydawnictwo APS, Warszawa.</w:t>
      </w:r>
    </w:p>
    <w:p w:rsidR="00BD63F7" w:rsidRPr="00BD63F7" w:rsidRDefault="00BD63F7" w:rsidP="00882CC2">
      <w:pPr>
        <w:pStyle w:val="Akapitzlist"/>
        <w:numPr>
          <w:ilvl w:val="0"/>
          <w:numId w:val="27"/>
        </w:numPr>
      </w:pPr>
      <w:r w:rsidRPr="00BD63F7">
        <w:t xml:space="preserve">Kamiński T., (2012) </w:t>
      </w:r>
      <w:r w:rsidRPr="00BD63F7">
        <w:rPr>
          <w:i/>
        </w:rPr>
        <w:t xml:space="preserve">Kościelne NGO’s jako podmioty aktywnej polityki społecznej (przykład CARITAS w Polsce), </w:t>
      </w:r>
      <w:r w:rsidRPr="00BD63F7">
        <w:t xml:space="preserve">W: </w:t>
      </w:r>
      <w:r w:rsidRPr="00BD63F7">
        <w:rPr>
          <w:i/>
        </w:rPr>
        <w:t xml:space="preserve">Nowe priorytety i tendencje w polityce społecznej – wokół integracji i aktywizacji zawodowej, </w:t>
      </w:r>
      <w:r w:rsidRPr="00BD63F7">
        <w:t>K. Wódz, K. Faliszek, A. Karwacki, M. Rymsza (red.), Wydawnictwo Edukacyjne „Akapit”, Toruń.</w:t>
      </w:r>
    </w:p>
    <w:p w:rsidR="00BD63F7" w:rsidRPr="00BD63F7" w:rsidRDefault="00BD63F7" w:rsidP="00882CC2">
      <w:pPr>
        <w:pStyle w:val="Akapitzlist"/>
        <w:numPr>
          <w:ilvl w:val="0"/>
          <w:numId w:val="27"/>
        </w:numPr>
      </w:pPr>
      <w:r w:rsidRPr="00BD63F7">
        <w:t xml:space="preserve">Kasprzak E., M. Michalak, </w:t>
      </w:r>
      <w:r w:rsidRPr="00BD63F7">
        <w:rPr>
          <w:i/>
        </w:rPr>
        <w:t xml:space="preserve">Zajęcie, kariera, powołanie – typowa czy specyficzna orientacja zawodowa pracowników z niepełnosprawnością? </w:t>
      </w:r>
      <w:r w:rsidRPr="00BD63F7">
        <w:t>(2016) W: „Człowiek -  Niepełnosprawność - Społeczeństwo” nr. 2(32).</w:t>
      </w:r>
    </w:p>
    <w:p w:rsidR="00BD63F7" w:rsidRPr="00BD63F7" w:rsidRDefault="00BD63F7" w:rsidP="00882CC2">
      <w:pPr>
        <w:pStyle w:val="Akapitzlist"/>
        <w:numPr>
          <w:ilvl w:val="0"/>
          <w:numId w:val="27"/>
        </w:numPr>
      </w:pPr>
      <w:r w:rsidRPr="00BD63F7">
        <w:t xml:space="preserve">Kuklak-Dolata I., H. Sobocka-Szczapa (2013), </w:t>
      </w:r>
      <w:r w:rsidRPr="00BD63F7">
        <w:rPr>
          <w:i/>
        </w:rPr>
        <w:t>Analiza sytuacji osób niepełnosprawnych w Polsce i Unii Europejskiej. Raport przygotowany w ramach projektu „Zatrudnienie osób niepełnosprawnych – perspektywy wzrostu</w:t>
      </w:r>
      <w:r w:rsidRPr="00630C41">
        <w:rPr>
          <w:i/>
        </w:rPr>
        <w:t xml:space="preserve">”, </w:t>
      </w:r>
      <w:r w:rsidR="003B08A3" w:rsidRPr="00630C41">
        <w:t xml:space="preserve">redakcja naukowa E. Kryńska </w:t>
      </w:r>
      <w:r w:rsidR="003B08A3">
        <w:t>,</w:t>
      </w:r>
      <w:r w:rsidRPr="00BD63F7">
        <w:t>Warszawa.</w:t>
      </w:r>
    </w:p>
    <w:p w:rsidR="00BD63F7" w:rsidRPr="00BD63F7" w:rsidRDefault="00BD63F7" w:rsidP="00882CC2">
      <w:pPr>
        <w:pStyle w:val="Akapitzlist"/>
        <w:numPr>
          <w:ilvl w:val="0"/>
          <w:numId w:val="27"/>
        </w:numPr>
      </w:pPr>
      <w:r w:rsidRPr="00BD63F7">
        <w:t xml:space="preserve">Kupisiewicz M. (2013), </w:t>
      </w:r>
      <w:r w:rsidRPr="00BD63F7">
        <w:rPr>
          <w:i/>
        </w:rPr>
        <w:t xml:space="preserve">Słownik pedagogiki specjalnej, </w:t>
      </w:r>
      <w:r w:rsidRPr="00BD63F7">
        <w:t>Wydawnictwo Naukowe PWN, Warszawa.</w:t>
      </w:r>
    </w:p>
    <w:p w:rsidR="003B08A3" w:rsidRDefault="00BD63F7" w:rsidP="00882CC2">
      <w:pPr>
        <w:pStyle w:val="Akapitzlist"/>
        <w:numPr>
          <w:ilvl w:val="0"/>
          <w:numId w:val="27"/>
        </w:numPr>
      </w:pPr>
      <w:r w:rsidRPr="00BD63F7">
        <w:t>Niedbalski J., Wybrane instytucjonalne oraz prawno-administracyjne instrumenty wsparcia osób niepełnosprawnych intelektualnie w Polsce, (2017)  „Praca Socjalna” nr. 1.</w:t>
      </w:r>
    </w:p>
    <w:p w:rsidR="003B08A3" w:rsidRDefault="003B08A3" w:rsidP="00882CC2">
      <w:pPr>
        <w:pStyle w:val="Akapitzlist"/>
        <w:numPr>
          <w:ilvl w:val="0"/>
          <w:numId w:val="27"/>
        </w:numPr>
      </w:pPr>
      <w:r w:rsidRPr="003B08A3">
        <w:t xml:space="preserve">Pawlak M., S. Nałęcz, </w:t>
      </w:r>
      <w:r w:rsidRPr="003B08A3">
        <w:rPr>
          <w:i/>
        </w:rPr>
        <w:t>Zakłady aktywności zawodowej</w:t>
      </w:r>
      <w:r w:rsidRPr="003B08A3">
        <w:t>, Warszawa 2008</w:t>
      </w:r>
    </w:p>
    <w:p w:rsidR="003B08A3" w:rsidRDefault="003B08A3" w:rsidP="00882CC2">
      <w:pPr>
        <w:pStyle w:val="Akapitzlist"/>
        <w:numPr>
          <w:ilvl w:val="0"/>
          <w:numId w:val="27"/>
        </w:numPr>
      </w:pPr>
      <w:r w:rsidRPr="003B08A3">
        <w:t xml:space="preserve">Poliwczak I. (2013), </w:t>
      </w:r>
      <w:r w:rsidRPr="003B08A3">
        <w:rPr>
          <w:i/>
        </w:rPr>
        <w:t xml:space="preserve">Determinanty aktywności zawodowej z perspektywy pracodawców na zamkniętym rynku pracy – wyniki badań jakościowych. Raport w ramach projektu „Zatrudnienie osób niepełnosprawnych – perspektywy rozwoju”, </w:t>
      </w:r>
      <w:r w:rsidRPr="003B08A3">
        <w:t>red. naukowa Elżbieta Kryńska, Warszawa.</w:t>
      </w:r>
    </w:p>
    <w:p w:rsidR="003B08A3" w:rsidRPr="003B08A3" w:rsidRDefault="003B08A3" w:rsidP="00882CC2">
      <w:pPr>
        <w:pStyle w:val="Akapitzlist"/>
        <w:numPr>
          <w:ilvl w:val="0"/>
          <w:numId w:val="27"/>
        </w:numPr>
      </w:pPr>
      <w:r w:rsidRPr="003B08A3">
        <w:t xml:space="preserve">Rejnus L. (2009), </w:t>
      </w:r>
      <w:r w:rsidRPr="003B08A3">
        <w:rPr>
          <w:i/>
        </w:rPr>
        <w:t xml:space="preserve">Informacja o wynikach kontroli zasad działania i finansowania zakładów aktywności zawodowej, </w:t>
      </w:r>
      <w:r w:rsidRPr="003B08A3">
        <w:t>Najwyższa Izba Kontroli, Departament Pracy, Spraw Socjalnych i Zdrowia, Warszawa.</w:t>
      </w:r>
    </w:p>
    <w:p w:rsidR="00BD63F7" w:rsidRPr="00BD63F7" w:rsidRDefault="00BD63F7" w:rsidP="00882CC2">
      <w:pPr>
        <w:pStyle w:val="Akapitzlist"/>
        <w:numPr>
          <w:ilvl w:val="0"/>
          <w:numId w:val="27"/>
        </w:numPr>
      </w:pPr>
      <w:r w:rsidRPr="00BD63F7">
        <w:rPr>
          <w:i/>
        </w:rPr>
        <w:t xml:space="preserve">Osoby z ograniczoną sprawnością na rynku pracy – portret środowiska, </w:t>
      </w:r>
      <w:r w:rsidRPr="00BD63F7">
        <w:t>(2008), W. Łukowski (red.), Wydawnictwo SWPS „Academica”, Warszawa.</w:t>
      </w:r>
    </w:p>
    <w:p w:rsidR="00BD63F7" w:rsidRPr="00BD63F7" w:rsidRDefault="00BD63F7" w:rsidP="00882CC2">
      <w:pPr>
        <w:pStyle w:val="Akapitzlist"/>
        <w:numPr>
          <w:ilvl w:val="0"/>
          <w:numId w:val="27"/>
        </w:numPr>
      </w:pPr>
      <w:r w:rsidRPr="00BD63F7">
        <w:t xml:space="preserve">Roczne sprawozdanie merytoryczne z działalności organizacji pożytku publicznego za rok 2015, </w:t>
      </w:r>
      <w:hyperlink r:id="rId84" w:history="1">
        <w:r w:rsidRPr="00BD63F7">
          <w:rPr>
            <w:rStyle w:val="Hipercze"/>
          </w:rPr>
          <w:t>www.psoni.org.pl</w:t>
        </w:r>
      </w:hyperlink>
      <w:r w:rsidRPr="00BD63F7">
        <w:t xml:space="preserve"> dostęp 31 maja 2017.</w:t>
      </w:r>
    </w:p>
    <w:p w:rsidR="00BD63F7" w:rsidRPr="00BD63F7" w:rsidRDefault="00BD63F7" w:rsidP="00882CC2">
      <w:pPr>
        <w:pStyle w:val="Akapitzlist"/>
        <w:numPr>
          <w:ilvl w:val="0"/>
          <w:numId w:val="27"/>
        </w:numPr>
      </w:pPr>
      <w:r w:rsidRPr="00BD63F7">
        <w:t xml:space="preserve">Rymsza M. (2012), </w:t>
      </w:r>
      <w:r w:rsidRPr="00BD63F7">
        <w:rPr>
          <w:i/>
        </w:rPr>
        <w:t xml:space="preserve">Aktywizacja osób niepełnosprawnych w Polsce: cztery systemy, jedna polityka? </w:t>
      </w:r>
      <w:r w:rsidRPr="00BD63F7">
        <w:t xml:space="preserve">W: </w:t>
      </w:r>
      <w:r w:rsidRPr="00BD63F7">
        <w:rPr>
          <w:i/>
        </w:rPr>
        <w:t xml:space="preserve">Nowe priorytety i tendencje w polityce społecznej – wokół integracji i aktywizacji zawodowej, </w:t>
      </w:r>
      <w:r w:rsidRPr="00BD63F7">
        <w:t>K. Wódz, K. Faliszek, A. Karwacki, M. Rymsza (red.), Wydawnictwo Edukacyjne „Akapit”, Toruń.</w:t>
      </w:r>
    </w:p>
    <w:p w:rsidR="00BD63F7" w:rsidRPr="00BD63F7" w:rsidRDefault="00BD63F7" w:rsidP="00882CC2">
      <w:pPr>
        <w:pStyle w:val="Akapitzlist"/>
        <w:numPr>
          <w:ilvl w:val="0"/>
          <w:numId w:val="27"/>
        </w:numPr>
      </w:pPr>
      <w:r w:rsidRPr="00BD63F7">
        <w:t xml:space="preserve">Rymsza M., </w:t>
      </w:r>
      <w:r w:rsidRPr="00BD63F7">
        <w:rPr>
          <w:i/>
        </w:rPr>
        <w:t xml:space="preserve">Aktywizacja w polityce społecznej. W stronę rekonstrukcji europejskich welfarestates?, </w:t>
      </w:r>
      <w:r w:rsidRPr="00BD63F7">
        <w:t>(2013) Wydawnictwo IFiS PAN, Warszawa.</w:t>
      </w:r>
    </w:p>
    <w:p w:rsidR="00BD63F7" w:rsidRPr="00BD63F7" w:rsidRDefault="00BD63F7" w:rsidP="00882CC2">
      <w:pPr>
        <w:pStyle w:val="Akapitzlist"/>
        <w:numPr>
          <w:ilvl w:val="0"/>
          <w:numId w:val="27"/>
        </w:numPr>
      </w:pPr>
      <w:r w:rsidRPr="00BD63F7">
        <w:t xml:space="preserve">Rymsza M., A. Karwacki (2013),  </w:t>
      </w:r>
      <w:r w:rsidRPr="00BD63F7">
        <w:rPr>
          <w:i/>
        </w:rPr>
        <w:t xml:space="preserve">Standardy jakości usług jako narzędzia zarządzania procesami świadczenia usług reintegracji(rehabilitacji) społecznej i zawodowej w Centrach Integracji Społecznej, Klubach Integracji Społecznej i Zakładach Aktywności Zawodowej, </w:t>
      </w:r>
      <w:r w:rsidRPr="00BD63F7">
        <w:t>Instytut Spraw Publicznych, Warszawa.</w:t>
      </w:r>
    </w:p>
    <w:p w:rsidR="00BD63F7" w:rsidRPr="00BD63F7" w:rsidRDefault="00BD63F7" w:rsidP="00882CC2">
      <w:pPr>
        <w:pStyle w:val="Akapitzlist"/>
        <w:numPr>
          <w:ilvl w:val="0"/>
          <w:numId w:val="27"/>
        </w:numPr>
      </w:pPr>
      <w:r w:rsidRPr="00BD63F7">
        <w:t xml:space="preserve">Sikorski W., </w:t>
      </w:r>
      <w:r w:rsidRPr="00BD63F7">
        <w:rPr>
          <w:i/>
        </w:rPr>
        <w:t xml:space="preserve">Warsztaty terapii zajęciowej, </w:t>
      </w:r>
      <w:r w:rsidRPr="00BD63F7">
        <w:t xml:space="preserve">(2005) W: </w:t>
      </w:r>
      <w:r w:rsidRPr="00BD63F7">
        <w:rPr>
          <w:i/>
        </w:rPr>
        <w:t xml:space="preserve">Formy opieki, wychowania i wsparcia w zreformowanym systemie pomocy społecznej, </w:t>
      </w:r>
      <w:r w:rsidRPr="00BD63F7">
        <w:t>Józefina Brągiel, Sylwia Badora (red.), Wydawnictwo Uniwersytetu Opolskiego, Opole.</w:t>
      </w:r>
    </w:p>
    <w:p w:rsidR="00BD63F7" w:rsidRPr="00BD63F7" w:rsidRDefault="00BD63F7" w:rsidP="00882CC2">
      <w:pPr>
        <w:pStyle w:val="Akapitzlist"/>
        <w:numPr>
          <w:ilvl w:val="0"/>
          <w:numId w:val="27"/>
        </w:numPr>
      </w:pPr>
      <w:r w:rsidRPr="00BD63F7">
        <w:t>Sprawozdanie Zarządu PFRON za rok 2016,</w:t>
      </w:r>
    </w:p>
    <w:p w:rsidR="00BD63F7" w:rsidRPr="00BD63F7" w:rsidRDefault="00BD63F7" w:rsidP="00882CC2">
      <w:pPr>
        <w:pStyle w:val="Akapitzlist"/>
        <w:numPr>
          <w:ilvl w:val="0"/>
          <w:numId w:val="27"/>
        </w:numPr>
      </w:pPr>
      <w:r w:rsidRPr="00BD63F7">
        <w:t xml:space="preserve">Stanisławski P., </w:t>
      </w:r>
      <w:r w:rsidRPr="00BD63F7">
        <w:rPr>
          <w:i/>
        </w:rPr>
        <w:t>ZAZ – zaniedbane ogniwo rehabilitacji,</w:t>
      </w:r>
      <w:r w:rsidRPr="00BD63F7">
        <w:t xml:space="preserve"> (2005)„Integracja”  Nr. 6 za: </w:t>
      </w:r>
      <w:hyperlink r:id="rId85" w:history="1">
        <w:r w:rsidRPr="00BD63F7">
          <w:rPr>
            <w:rStyle w:val="Hipercze"/>
          </w:rPr>
          <w:t>www.niepelnosprawni.gov.pl</w:t>
        </w:r>
      </w:hyperlink>
      <w:r w:rsidRPr="00BD63F7">
        <w:t xml:space="preserve"> dostęp 29.05.2017</w:t>
      </w:r>
    </w:p>
    <w:p w:rsidR="00BD63F7" w:rsidRPr="00BD63F7" w:rsidRDefault="00BD63F7" w:rsidP="00882CC2">
      <w:pPr>
        <w:pStyle w:val="Akapitzlist"/>
        <w:numPr>
          <w:ilvl w:val="0"/>
          <w:numId w:val="27"/>
        </w:numPr>
      </w:pPr>
      <w:r w:rsidRPr="00BD63F7">
        <w:rPr>
          <w:i/>
        </w:rPr>
        <w:t>Włączający system edukacji i rynku pracy – rekomendacje dla polityki publicznej. Raport końcowyprojektu systemowego</w:t>
      </w:r>
      <w:r w:rsidRPr="00BD63F7">
        <w:t xml:space="preserve"> „Badanie jakości i efektywności edukacji oraz instytucjonalizacja zaplecza badawczego”, (2015) Warszawa.</w:t>
      </w:r>
    </w:p>
    <w:p w:rsidR="00BD63F7" w:rsidRPr="00BD63F7" w:rsidRDefault="00BD63F7" w:rsidP="00882CC2">
      <w:pPr>
        <w:pStyle w:val="Akapitzlist"/>
        <w:numPr>
          <w:ilvl w:val="0"/>
          <w:numId w:val="27"/>
        </w:numPr>
      </w:pPr>
      <w:r w:rsidRPr="00BD63F7">
        <w:rPr>
          <w:i/>
        </w:rPr>
        <w:t xml:space="preserve">Zakłady Aktywności Zawodowej w 2006 roku, </w:t>
      </w:r>
      <w:r w:rsidRPr="00BD63F7">
        <w:t>(2008) PFRON, Warszawa.</w:t>
      </w:r>
    </w:p>
    <w:p w:rsidR="00BD63F7" w:rsidRPr="00BD63F7" w:rsidRDefault="00BD63F7" w:rsidP="00BD63F7"/>
    <w:p w:rsidR="00BD63F7" w:rsidRPr="00BD63F7" w:rsidRDefault="007B5113" w:rsidP="00882CC2">
      <w:pPr>
        <w:pStyle w:val="Akapitzlist"/>
        <w:numPr>
          <w:ilvl w:val="0"/>
          <w:numId w:val="27"/>
        </w:numPr>
      </w:pPr>
      <w:hyperlink r:id="rId86" w:history="1">
        <w:r w:rsidR="00BD63F7" w:rsidRPr="00BD63F7">
          <w:rPr>
            <w:rStyle w:val="Hipercze"/>
          </w:rPr>
          <w:t>www.centralnakuchnia.pl</w:t>
        </w:r>
      </w:hyperlink>
    </w:p>
    <w:p w:rsidR="00BD63F7" w:rsidRPr="00BD63F7" w:rsidRDefault="007B5113" w:rsidP="00882CC2">
      <w:pPr>
        <w:pStyle w:val="Akapitzlist"/>
        <w:numPr>
          <w:ilvl w:val="0"/>
          <w:numId w:val="27"/>
        </w:numPr>
      </w:pPr>
      <w:hyperlink r:id="rId87" w:history="1">
        <w:r w:rsidR="00BD63F7" w:rsidRPr="00BD63F7">
          <w:rPr>
            <w:rStyle w:val="Hipercze"/>
          </w:rPr>
          <w:t>www.pfron.org.pl/wydarzenia data publikacji 23.09.2011</w:t>
        </w:r>
      </w:hyperlink>
    </w:p>
    <w:p w:rsidR="00BD63F7" w:rsidRPr="00BD63F7" w:rsidRDefault="007B5113" w:rsidP="00882CC2">
      <w:pPr>
        <w:pStyle w:val="Akapitzlist"/>
        <w:numPr>
          <w:ilvl w:val="0"/>
          <w:numId w:val="27"/>
        </w:numPr>
      </w:pPr>
      <w:hyperlink r:id="rId88" w:history="1">
        <w:r w:rsidR="00BD63F7" w:rsidRPr="00BD63F7">
          <w:rPr>
            <w:rStyle w:val="Hipercze"/>
          </w:rPr>
          <w:t>www.pfron.org.pl/wydarzenia</w:t>
        </w:r>
      </w:hyperlink>
      <w:r w:rsidR="00BD63F7" w:rsidRPr="00BD63F7">
        <w:t xml:space="preserve"> data publikacji: 03.03.2017</w:t>
      </w:r>
    </w:p>
    <w:p w:rsidR="00BD63F7" w:rsidRPr="00BD63F7" w:rsidRDefault="007B5113" w:rsidP="00882CC2">
      <w:pPr>
        <w:pStyle w:val="Akapitzlist"/>
        <w:numPr>
          <w:ilvl w:val="0"/>
          <w:numId w:val="27"/>
        </w:numPr>
      </w:pPr>
      <w:hyperlink r:id="rId89" w:history="1">
        <w:r w:rsidR="00BD63F7" w:rsidRPr="00BD63F7">
          <w:rPr>
            <w:rStyle w:val="Hipercze"/>
          </w:rPr>
          <w:t>www.niepelnosprawni.gov.pl</w:t>
        </w:r>
      </w:hyperlink>
      <w:r w:rsidR="00BD63F7" w:rsidRPr="00BD63F7">
        <w:t xml:space="preserve">  dane na dzień 27.02.2017</w:t>
      </w:r>
    </w:p>
    <w:p w:rsidR="00BD63F7" w:rsidRPr="00BD63F7" w:rsidRDefault="007B5113" w:rsidP="00882CC2">
      <w:pPr>
        <w:pStyle w:val="Akapitzlist"/>
        <w:numPr>
          <w:ilvl w:val="0"/>
          <w:numId w:val="27"/>
        </w:numPr>
      </w:pPr>
      <w:hyperlink r:id="rId90" w:history="1">
        <w:r w:rsidR="00BD63F7" w:rsidRPr="00BD63F7">
          <w:rPr>
            <w:rStyle w:val="Hipercze"/>
          </w:rPr>
          <w:t>www.niepełnosprawni.gov.pl</w:t>
        </w:r>
      </w:hyperlink>
      <w:r w:rsidR="00BD63F7" w:rsidRPr="00BD63F7">
        <w:t xml:space="preserve">  dostęp 30.05.2017</w:t>
      </w:r>
    </w:p>
    <w:p w:rsidR="00BD63F7" w:rsidRPr="00BD63F7" w:rsidRDefault="00BD63F7" w:rsidP="00BD63F7"/>
    <w:p w:rsidR="00A63911" w:rsidRPr="00A63911" w:rsidRDefault="00A63911" w:rsidP="00A63911"/>
    <w:sectPr w:rsidR="00A63911" w:rsidRPr="00A63911" w:rsidSect="00F40239">
      <w:footerReference w:type="default" r:id="rId91"/>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2E74" w:rsidRDefault="00F42E74" w:rsidP="00AB07FC">
      <w:pPr>
        <w:spacing w:before="0" w:after="0" w:line="240" w:lineRule="auto"/>
      </w:pPr>
      <w:r>
        <w:separator/>
      </w:r>
    </w:p>
  </w:endnote>
  <w:endnote w:type="continuationSeparator" w:id="0">
    <w:p w:rsidR="00F42E74" w:rsidRDefault="00F42E74" w:rsidP="00AB07FC">
      <w:pPr>
        <w:spacing w:before="0" w:after="0" w:line="240" w:lineRule="auto"/>
      </w:pPr>
      <w:r>
        <w:continuationSeparator/>
      </w:r>
    </w:p>
  </w:endnote>
  <w:endnote w:type="continuationNotice" w:id="1">
    <w:p w:rsidR="00F42E74" w:rsidRDefault="00F42E7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Gill Sans MT">
    <w:altName w:val="Century Gothic"/>
    <w:charset w:val="EE"/>
    <w:family w:val="swiss"/>
    <w:pitch w:val="variable"/>
    <w:sig w:usb0="00000007" w:usb1="00000000" w:usb2="00000000" w:usb3="00000000" w:csb0="00000003" w:csb1="00000000"/>
  </w:font>
  <w:font w:name="Trebuchet MS">
    <w:panose1 w:val="020B0603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entury Gothic">
    <w:panose1 w:val="020B0502020202020204"/>
    <w:charset w:val="EE"/>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Monotype.com">
    <w:altName w:val="Consolas"/>
    <w:panose1 w:val="00000000000000000000"/>
    <w:charset w:val="EE"/>
    <w:family w:val="modern"/>
    <w:notTrueType/>
    <w:pitch w:val="variable"/>
    <w:sig w:usb0="00000007" w:usb1="00000000" w:usb2="00000000" w:usb3="00000000" w:csb0="00000003" w:csb1="00000000"/>
  </w:font>
  <w:font w:name="Palatino">
    <w:panose1 w:val="00000000000000000000"/>
    <w:charset w:val="00"/>
    <w:family w:val="roman"/>
    <w:notTrueType/>
    <w:pitch w:val="variable"/>
    <w:sig w:usb0="00000003" w:usb1="00000000" w:usb2="00000000" w:usb3="00000000" w:csb0="00000001" w:csb1="00000000"/>
  </w:font>
  <w:font w:name="MS Sans Serif">
    <w:altName w:val="Times New Roman"/>
    <w:panose1 w:val="00000000000000000000"/>
    <w:charset w:val="EE"/>
    <w:family w:val="auto"/>
    <w:notTrueType/>
    <w:pitch w:val="default"/>
    <w:sig w:usb0="00000007" w:usb1="00000000" w:usb2="00000000" w:usb3="00000000" w:csb0="00000003" w:csb1="00000000"/>
  </w:font>
  <w:font w:name="MS Serif">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 w:name="Georgia">
    <w:panose1 w:val="02040502050405020303"/>
    <w:charset w:val="EE"/>
    <w:family w:val="roman"/>
    <w:pitch w:val="variable"/>
    <w:sig w:usb0="00000287" w:usb1="00000000" w:usb2="00000000" w:usb3="00000000" w:csb0="0000009F" w:csb1="00000000"/>
  </w:font>
  <w:font w:name="Corbel">
    <w:panose1 w:val="020B0503020204020204"/>
    <w:charset w:val="EE"/>
    <w:family w:val="swiss"/>
    <w:pitch w:val="variable"/>
    <w:sig w:usb0="A00002EF" w:usb1="4000A44B" w:usb2="00000000" w:usb3="00000000" w:csb0="0000019F" w:csb1="00000000"/>
  </w:font>
  <w:font w:name="TimesNewRoman Italic">
    <w:altName w:val="Times New Roman"/>
    <w:panose1 w:val="00000000000000000000"/>
    <w:charset w:val="00"/>
    <w:family w:val="roman"/>
    <w:notTrueType/>
    <w:pitch w:val="default"/>
  </w:font>
  <w:font w:name="Arial Black">
    <w:panose1 w:val="020B0A04020102020204"/>
    <w:charset w:val="EE"/>
    <w:family w:val="swiss"/>
    <w:pitch w:val="variable"/>
    <w:sig w:usb0="00000287" w:usb1="00000000" w:usb2="00000000" w:usb3="00000000" w:csb0="0000009F" w:csb1="00000000"/>
  </w:font>
  <w:font w:name="Helvetica">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HAnsi" w:eastAsiaTheme="majorEastAsia" w:hAnsiTheme="minorHAnsi" w:cstheme="majorBidi"/>
      </w:rPr>
      <w:id w:val="-48682722"/>
      <w:docPartObj>
        <w:docPartGallery w:val="Page Numbers (Bottom of Page)"/>
        <w:docPartUnique/>
      </w:docPartObj>
    </w:sdtPr>
    <w:sdtEndPr/>
    <w:sdtContent>
      <w:p w:rsidR="00112E3B" w:rsidRPr="00A417CD" w:rsidRDefault="00112E3B" w:rsidP="00B37F3F">
        <w:pPr>
          <w:pStyle w:val="Stopka"/>
          <w:jc w:val="right"/>
          <w:rPr>
            <w:rFonts w:asciiTheme="minorHAnsi" w:eastAsiaTheme="majorEastAsia" w:hAnsiTheme="minorHAnsi" w:cstheme="majorBidi"/>
          </w:rPr>
        </w:pPr>
        <w:r w:rsidRPr="00A417CD">
          <w:rPr>
            <w:rFonts w:asciiTheme="minorHAnsi" w:eastAsiaTheme="majorEastAsia" w:hAnsiTheme="minorHAnsi" w:cstheme="majorBidi"/>
          </w:rPr>
          <w:t xml:space="preserve">str. </w:t>
        </w:r>
        <w:r w:rsidRPr="00A417CD">
          <w:rPr>
            <w:rFonts w:asciiTheme="minorHAnsi" w:eastAsiaTheme="minorEastAsia" w:hAnsiTheme="minorHAnsi" w:cstheme="minorBidi"/>
          </w:rPr>
          <w:fldChar w:fldCharType="begin"/>
        </w:r>
        <w:r w:rsidRPr="00A417CD">
          <w:rPr>
            <w:rFonts w:asciiTheme="minorHAnsi" w:hAnsiTheme="minorHAnsi"/>
          </w:rPr>
          <w:instrText>PAGE    \* MERGEFORMAT</w:instrText>
        </w:r>
        <w:r w:rsidRPr="00A417CD">
          <w:rPr>
            <w:rFonts w:asciiTheme="minorHAnsi" w:eastAsiaTheme="minorEastAsia" w:hAnsiTheme="minorHAnsi" w:cstheme="minorBidi"/>
          </w:rPr>
          <w:fldChar w:fldCharType="separate"/>
        </w:r>
        <w:r w:rsidR="007B5113">
          <w:rPr>
            <w:rFonts w:asciiTheme="minorHAnsi" w:hAnsiTheme="minorHAnsi"/>
            <w:noProof/>
          </w:rPr>
          <w:t>26</w:t>
        </w:r>
        <w:r w:rsidRPr="00A417CD">
          <w:rPr>
            <w:rFonts w:asciiTheme="minorHAnsi" w:eastAsiaTheme="majorEastAsia" w:hAnsiTheme="minorHAnsi" w:cstheme="majorBidi"/>
          </w:rPr>
          <w:fldChar w:fldCharType="end"/>
        </w:r>
      </w:p>
    </w:sdtContent>
  </w:sdt>
  <w:p w:rsidR="00112E3B" w:rsidRDefault="00112E3B">
    <w:pPr>
      <w:pStyle w:val="Stopka"/>
    </w:pPr>
    <w:r>
      <w:rPr>
        <w:noProof/>
        <w:lang w:eastAsia="pl-PL" w:bidi="ar-SA"/>
      </w:rPr>
      <w:drawing>
        <wp:inline distT="0" distB="0" distL="0" distR="0" wp14:anchorId="71B3DFB1" wp14:editId="1C99835D">
          <wp:extent cx="2276475" cy="466725"/>
          <wp:effectExtent l="0" t="0" r="9525" b="9525"/>
          <wp:docPr id="392" name="Obraz 392" descr="C:\Users\ASUS\AppData\Local\Temp\nsq4DA4.tmp\ContainedTemp\logo.jpg" title="Logo wykonawcy &quot;Badania Społeczne&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AppData\Local\Temp\nsq4DA4.tmp\ContainedTemp\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6475" cy="466725"/>
                  </a:xfrm>
                  <a:prstGeom prst="rect">
                    <a:avLst/>
                  </a:prstGeom>
                  <a:noFill/>
                  <a:ln>
                    <a:noFill/>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E3B" w:rsidRPr="009F3E9D" w:rsidRDefault="00112E3B" w:rsidP="000730F0">
    <w:pPr>
      <w:tabs>
        <w:tab w:val="center" w:pos="4536"/>
        <w:tab w:val="right" w:pos="9072"/>
      </w:tabs>
      <w:spacing w:after="0" w:line="240" w:lineRule="auto"/>
      <w:jc w:val="right"/>
      <w:rPr>
        <w:rFonts w:eastAsiaTheme="majorEastAsia" w:cstheme="majorBidi"/>
      </w:rPr>
    </w:pPr>
    <w:r w:rsidRPr="009F3E9D">
      <w:rPr>
        <w:rFonts w:eastAsiaTheme="majorEastAsia" w:cstheme="majorBidi"/>
      </w:rPr>
      <w:t xml:space="preserve">str. </w:t>
    </w:r>
    <w:r w:rsidRPr="009F3E9D">
      <w:rPr>
        <w:rFonts w:eastAsiaTheme="minorEastAsia" w:cstheme="minorBidi"/>
      </w:rPr>
      <w:fldChar w:fldCharType="begin"/>
    </w:r>
    <w:r w:rsidRPr="009F3E9D">
      <w:instrText>PAGE    \* MERGEFORMAT</w:instrText>
    </w:r>
    <w:r w:rsidRPr="009F3E9D">
      <w:rPr>
        <w:rFonts w:eastAsiaTheme="minorEastAsia" w:cstheme="minorBidi"/>
      </w:rPr>
      <w:fldChar w:fldCharType="separate"/>
    </w:r>
    <w:r w:rsidR="007B5113">
      <w:rPr>
        <w:noProof/>
      </w:rPr>
      <w:t>163</w:t>
    </w:r>
    <w:r w:rsidRPr="009F3E9D">
      <w:rPr>
        <w:rFonts w:eastAsiaTheme="majorEastAsia" w:cstheme="majorBidi"/>
      </w:rPr>
      <w:fldChar w:fldCharType="end"/>
    </w:r>
  </w:p>
  <w:p w:rsidR="00112E3B" w:rsidRDefault="00112E3B" w:rsidP="000730F0">
    <w:pPr>
      <w:tabs>
        <w:tab w:val="center" w:pos="4536"/>
        <w:tab w:val="right" w:pos="9072"/>
      </w:tabs>
      <w:spacing w:after="0" w:line="240" w:lineRule="auto"/>
    </w:pPr>
    <w:r w:rsidRPr="009F3E9D">
      <w:rPr>
        <w:noProof/>
        <w:lang w:eastAsia="pl-PL" w:bidi="ar-SA"/>
      </w:rPr>
      <w:drawing>
        <wp:inline distT="0" distB="0" distL="0" distR="0">
          <wp:extent cx="2276475" cy="466725"/>
          <wp:effectExtent l="0" t="0" r="9525" b="9525"/>
          <wp:docPr id="255" name="Obraz 255" descr="C:\Users\ASUS\AppData\Local\Temp\nsq4DA4.tmp\ContainedTem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AppData\Local\Temp\nsq4DA4.tmp\ContainedTemp\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76475" cy="46672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2E74" w:rsidRDefault="00F42E74" w:rsidP="00AB07FC">
      <w:pPr>
        <w:spacing w:before="0" w:after="0" w:line="240" w:lineRule="auto"/>
      </w:pPr>
      <w:r>
        <w:separator/>
      </w:r>
    </w:p>
  </w:footnote>
  <w:footnote w:type="continuationSeparator" w:id="0">
    <w:p w:rsidR="00F42E74" w:rsidRDefault="00F42E74" w:rsidP="00AB07FC">
      <w:pPr>
        <w:spacing w:before="0" w:after="0" w:line="240" w:lineRule="auto"/>
      </w:pPr>
      <w:r>
        <w:continuationSeparator/>
      </w:r>
    </w:p>
  </w:footnote>
  <w:footnote w:type="continuationNotice" w:id="1">
    <w:p w:rsidR="00F42E74" w:rsidRDefault="00F42E74">
      <w:pPr>
        <w:spacing w:before="0" w:after="0" w:line="240" w:lineRule="auto"/>
      </w:pPr>
    </w:p>
  </w:footnote>
  <w:footnote w:id="2">
    <w:p w:rsidR="00112E3B" w:rsidRDefault="00112E3B" w:rsidP="006C019A">
      <w:pPr>
        <w:pStyle w:val="Tekstkomentarza"/>
      </w:pPr>
      <w:r>
        <w:rPr>
          <w:rStyle w:val="Odwoanieprzypisudolnego"/>
        </w:rPr>
        <w:footnoteRef/>
      </w:r>
      <w:r>
        <w:t xml:space="preserve"> </w:t>
      </w:r>
      <w:r w:rsidRPr="00B46B38">
        <w:rPr>
          <w:sz w:val="16"/>
        </w:rPr>
        <w:t>http://www.niepelnosprawni.gov.pl/p,73,zaklady-aktywnosci-zawodowej</w:t>
      </w:r>
    </w:p>
  </w:footnote>
  <w:footnote w:id="3">
    <w:p w:rsidR="00112E3B" w:rsidRDefault="00112E3B">
      <w:pPr>
        <w:pStyle w:val="Tekstprzypisudolnego"/>
      </w:pPr>
      <w:r>
        <w:rPr>
          <w:rStyle w:val="Odwoanieprzypisudolnego"/>
        </w:rPr>
        <w:footnoteRef/>
      </w:r>
      <w:r>
        <w:t xml:space="preserve"> Źródło: NSP 2011</w:t>
      </w:r>
    </w:p>
  </w:footnote>
  <w:footnote w:id="4">
    <w:p w:rsidR="00112E3B" w:rsidRDefault="00112E3B" w:rsidP="00FE7AB6">
      <w:pPr>
        <w:pStyle w:val="Tekstprzypisudolnego"/>
      </w:pPr>
      <w:r>
        <w:rPr>
          <w:rStyle w:val="Odwoanieprzypisudolnego"/>
        </w:rPr>
        <w:footnoteRef/>
      </w:r>
      <w:r>
        <w:t xml:space="preserve"> </w:t>
      </w:r>
      <w:r w:rsidRPr="0022720B">
        <w:t xml:space="preserve">Łączne koszty działania wszystkich </w:t>
      </w:r>
      <w:r>
        <w:t xml:space="preserve">103 </w:t>
      </w:r>
      <w:r w:rsidRPr="0022720B">
        <w:t>ZAZ w 2016 r. wyniosły blisko 198 mln zł</w:t>
      </w:r>
      <w:r>
        <w:t>.</w:t>
      </w:r>
    </w:p>
  </w:footnote>
  <w:footnote w:id="5">
    <w:p w:rsidR="00112E3B" w:rsidRDefault="00112E3B" w:rsidP="00FA654B">
      <w:pPr>
        <w:pStyle w:val="Tekstprzypisudolnego"/>
      </w:pPr>
      <w:r>
        <w:rPr>
          <w:rStyle w:val="Odwoanieprzypisudolnego"/>
        </w:rPr>
        <w:footnoteRef/>
      </w:r>
      <w:r>
        <w:t xml:space="preserve"> Sytuacja ta dotyczy ZAZ.-ów, które od niedawna działają na rynku.</w:t>
      </w:r>
    </w:p>
  </w:footnote>
  <w:footnote w:id="6">
    <w:p w:rsidR="00112E3B" w:rsidRDefault="00112E3B">
      <w:pPr>
        <w:pStyle w:val="Tekstprzypisudolnego"/>
      </w:pPr>
      <w:r>
        <w:rPr>
          <w:rStyle w:val="Odwoanieprzypisudolnego"/>
        </w:rPr>
        <w:footnoteRef/>
      </w:r>
      <w:r>
        <w:t xml:space="preserve"> W roku 2009 badanie ilościowe realizowane było za pomocą wywiadu osobistego z kwestionariuszem, w obecnym pomiarze za pomocą internetowego badania CAWI.</w:t>
      </w:r>
    </w:p>
  </w:footnote>
  <w:footnote w:id="7">
    <w:p w:rsidR="00112E3B" w:rsidRPr="00324168" w:rsidRDefault="00112E3B" w:rsidP="00450D3C">
      <w:pPr>
        <w:pStyle w:val="Tekstkomentarza"/>
      </w:pPr>
      <w:r>
        <w:rPr>
          <w:rStyle w:val="Odwoanieprzypisudolnego"/>
        </w:rPr>
        <w:footnoteRef/>
      </w:r>
      <w:r w:rsidRPr="00B46B38">
        <w:rPr>
          <w:sz w:val="16"/>
        </w:rPr>
        <w:t>http://www.niepelnosprawni.gov.pl/p,73,zaklady-aktywnosci-zawodowej</w:t>
      </w:r>
    </w:p>
  </w:footnote>
  <w:footnote w:id="8">
    <w:p w:rsidR="00112E3B" w:rsidRPr="00F908E0" w:rsidRDefault="00112E3B" w:rsidP="00BD63F7">
      <w:pPr>
        <w:pStyle w:val="Tekstprzypisudolnego"/>
      </w:pPr>
      <w:r>
        <w:rPr>
          <w:rStyle w:val="Odwoanieprzypisudolnego"/>
        </w:rPr>
        <w:footnoteRef/>
      </w:r>
      <w:smartTag w:uri="urn:schemas-microsoft-com:office:smarttags" w:element="PersonName">
        <w:smartTagPr>
          <w:attr w:name="ProductID" w:val="Marek Rymsza"/>
        </w:smartTagPr>
        <w:r>
          <w:t>Marek Rymsza</w:t>
        </w:r>
      </w:smartTag>
      <w:r>
        <w:t xml:space="preserve">, </w:t>
      </w:r>
      <w:r>
        <w:rPr>
          <w:i/>
        </w:rPr>
        <w:t xml:space="preserve">Aktywizacja osób niepełnosprawnych w Polsce: cztery systemy, jedna polityka? </w:t>
      </w:r>
      <w:r>
        <w:t xml:space="preserve">W: </w:t>
      </w:r>
      <w:r>
        <w:rPr>
          <w:i/>
        </w:rPr>
        <w:t xml:space="preserve">Nowe priorytety i tendencje w polityce społecznej – wokół integracji i aktywizacji zawodowej, </w:t>
      </w:r>
      <w:r>
        <w:t xml:space="preserve">Kazimiera Wódz, Krystyna Faliszek, Arkadiusz Karwacki, </w:t>
      </w:r>
      <w:smartTag w:uri="urn:schemas-microsoft-com:office:smarttags" w:element="PersonName">
        <w:smartTagPr>
          <w:attr w:name="ProductID" w:val="Marek Rymsza"/>
        </w:smartTagPr>
        <w:r>
          <w:t>Marek Rymsza</w:t>
        </w:r>
      </w:smartTag>
      <w:r>
        <w:t xml:space="preserve"> (red.), Wydawnictwo Edukacyjne „Akapit”, Toruń 2012, s. 32.</w:t>
      </w:r>
    </w:p>
  </w:footnote>
  <w:footnote w:id="9">
    <w:p w:rsidR="00112E3B" w:rsidRDefault="00112E3B" w:rsidP="00BD63F7">
      <w:pPr>
        <w:pStyle w:val="Tekstprzypisudolnego"/>
      </w:pPr>
      <w:r>
        <w:rPr>
          <w:rStyle w:val="Odwoanieprzypisudolnego"/>
        </w:rPr>
        <w:footnoteRef/>
      </w:r>
      <w:r>
        <w:t xml:space="preserve"> Dz.U 1991 Nr 46, poz. 201 ze zm.</w:t>
      </w:r>
    </w:p>
  </w:footnote>
  <w:footnote w:id="10">
    <w:p w:rsidR="00112E3B" w:rsidRPr="009E1F3D" w:rsidRDefault="00112E3B" w:rsidP="00BD63F7">
      <w:pPr>
        <w:pStyle w:val="Tekstprzypisudolnego"/>
      </w:pPr>
      <w:r>
        <w:rPr>
          <w:rStyle w:val="Odwoanieprzypisudolnego"/>
        </w:rPr>
        <w:footnoteRef/>
      </w:r>
      <w:r>
        <w:t xml:space="preserve"> Rymsza, </w:t>
      </w:r>
      <w:r>
        <w:rPr>
          <w:i/>
        </w:rPr>
        <w:t>Aktywizacja osób niepełnosprawnych…</w:t>
      </w:r>
      <w:r>
        <w:t>, s. 32-33.</w:t>
      </w:r>
    </w:p>
  </w:footnote>
  <w:footnote w:id="11">
    <w:p w:rsidR="00112E3B" w:rsidRPr="00130CAE" w:rsidRDefault="00112E3B" w:rsidP="00BD63F7">
      <w:pPr>
        <w:pStyle w:val="Tekstprzypisudolnego"/>
      </w:pPr>
      <w:r>
        <w:rPr>
          <w:rStyle w:val="Odwoanieprzypisudolnego"/>
        </w:rPr>
        <w:footnoteRef/>
      </w:r>
      <w:r>
        <w:t xml:space="preserve"> Janusz Gałęziak, </w:t>
      </w:r>
      <w:r>
        <w:rPr>
          <w:i/>
        </w:rPr>
        <w:t xml:space="preserve">Sprawni w pracy. Zatrudnienie osób niepełnosprawnych w politykach Unii Europejskiej i wybranych państw członkowskich, </w:t>
      </w:r>
      <w:r>
        <w:t>Urząd Komitetu Integracji Europejskiej, Warszawa 2004, s. 8.</w:t>
      </w:r>
    </w:p>
  </w:footnote>
  <w:footnote w:id="12">
    <w:p w:rsidR="00112E3B" w:rsidRPr="00080084" w:rsidRDefault="00112E3B" w:rsidP="00BD63F7">
      <w:pPr>
        <w:pStyle w:val="Tekstprzypisudolnego"/>
      </w:pPr>
      <w:r>
        <w:rPr>
          <w:rStyle w:val="Odwoanieprzypisudolnego"/>
        </w:rPr>
        <w:footnoteRef/>
      </w:r>
      <w:r>
        <w:t xml:space="preserve"> Iwona Kuklak-Dolata, Halina Sobocka-Szczapa, </w:t>
      </w:r>
      <w:r>
        <w:rPr>
          <w:i/>
        </w:rPr>
        <w:t xml:space="preserve">Analiza sytuacji osób niepełnosprawnych w Polsce i Unii Europejskiej. Raport przygotowany w ramach projektu „Zatrudnienie osób niepełnosprawnych – perspektywy wzrostu”, </w:t>
      </w:r>
      <w:r w:rsidRPr="00630C41">
        <w:t>red. naukowa Elżbieta Kryńska,</w:t>
      </w:r>
      <w:r>
        <w:t xml:space="preserve"> Warszawa 2013, s. 5.</w:t>
      </w:r>
    </w:p>
  </w:footnote>
  <w:footnote w:id="13">
    <w:p w:rsidR="00112E3B" w:rsidRDefault="00112E3B" w:rsidP="00BD63F7">
      <w:pPr>
        <w:pStyle w:val="Tekstprzypisudolnego"/>
      </w:pPr>
      <w:r>
        <w:rPr>
          <w:rStyle w:val="Odwoanieprzypisudolnego"/>
        </w:rPr>
        <w:footnoteRef/>
      </w:r>
      <w:hyperlink r:id="rId1" w:history="1">
        <w:r w:rsidRPr="00B370C2">
          <w:rPr>
            <w:rStyle w:val="Hipercze"/>
          </w:rPr>
          <w:t>www.niepelnosprawni.gov.pl</w:t>
        </w:r>
      </w:hyperlink>
      <w:r>
        <w:t xml:space="preserve"> dostęp 30.05.2017.</w:t>
      </w:r>
    </w:p>
  </w:footnote>
  <w:footnote w:id="14">
    <w:p w:rsidR="00112E3B" w:rsidRDefault="00112E3B" w:rsidP="00BD63F7">
      <w:pPr>
        <w:pStyle w:val="Tekstprzypisudolnego"/>
      </w:pPr>
      <w:r>
        <w:rPr>
          <w:rStyle w:val="Odwoanieprzypisudolnego"/>
        </w:rPr>
        <w:footnoteRef/>
      </w:r>
      <w:r>
        <w:t>Kuklak-Dolata, Sobocka-Szczapa, tamże, s. 40</w:t>
      </w:r>
    </w:p>
  </w:footnote>
  <w:footnote w:id="15">
    <w:p w:rsidR="00112E3B" w:rsidRPr="002A6F21" w:rsidRDefault="00112E3B" w:rsidP="00BD63F7">
      <w:pPr>
        <w:pStyle w:val="Tekstprzypisudolnego"/>
      </w:pPr>
      <w:r>
        <w:rPr>
          <w:rStyle w:val="Odwoanieprzypisudolnego"/>
        </w:rPr>
        <w:footnoteRef/>
      </w:r>
      <w:smartTag w:uri="urn:schemas-microsoft-com:office:smarttags" w:element="PersonName">
        <w:smartTagPr>
          <w:attr w:name="ProductID" w:val="Marek Rymsza"/>
        </w:smartTagPr>
        <w:r>
          <w:t>Marek Rymsza</w:t>
        </w:r>
      </w:smartTag>
      <w:r>
        <w:t xml:space="preserve">, </w:t>
      </w:r>
      <w:r>
        <w:rPr>
          <w:i/>
        </w:rPr>
        <w:t xml:space="preserve">Aktywizacja w polityce społecznej. W stronę rekonstrukcji europejskich welfarestates?, </w:t>
      </w:r>
      <w:r>
        <w:t>Wydawnictwo IFiS PAN, Warszawa 2013, s. 318.</w:t>
      </w:r>
    </w:p>
  </w:footnote>
  <w:footnote w:id="16">
    <w:p w:rsidR="00112E3B" w:rsidRDefault="00112E3B" w:rsidP="00BD63F7">
      <w:pPr>
        <w:pStyle w:val="Tekstprzypisudolnego"/>
      </w:pPr>
      <w:r>
        <w:rPr>
          <w:rStyle w:val="Odwoanieprzypisudolnego"/>
        </w:rPr>
        <w:footnoteRef/>
      </w:r>
      <w:r>
        <w:t xml:space="preserve"> Tamże, s. 319.</w:t>
      </w:r>
    </w:p>
  </w:footnote>
  <w:footnote w:id="17">
    <w:p w:rsidR="00112E3B" w:rsidRPr="00D002FB" w:rsidRDefault="00112E3B" w:rsidP="00BD63F7">
      <w:pPr>
        <w:pStyle w:val="Tekstprzypisudolnego"/>
      </w:pPr>
      <w:r>
        <w:rPr>
          <w:rStyle w:val="Odwoanieprzypisudolnego"/>
        </w:rPr>
        <w:footnoteRef/>
      </w:r>
      <w:r>
        <w:t xml:space="preserve"> Wiesław Sikorski, </w:t>
      </w:r>
      <w:r>
        <w:rPr>
          <w:i/>
        </w:rPr>
        <w:t xml:space="preserve">Warsztaty terapii zajęciowej, </w:t>
      </w:r>
      <w:r>
        <w:t xml:space="preserve">W: </w:t>
      </w:r>
      <w:r>
        <w:rPr>
          <w:i/>
        </w:rPr>
        <w:t xml:space="preserve">Formy opieki, wychowania i wsparcia w zreformowanym systemie pomocy społecznej, </w:t>
      </w:r>
      <w:r>
        <w:t>Józefina Brągiel, Sylwia Badora (red.), Wydawnictwo Uniwersytetu Opolskiego, Opole 2005, s. 247-256.</w:t>
      </w:r>
    </w:p>
  </w:footnote>
  <w:footnote w:id="18">
    <w:p w:rsidR="00112E3B" w:rsidRPr="00BD4EAA" w:rsidRDefault="00112E3B" w:rsidP="00BD63F7">
      <w:pPr>
        <w:pStyle w:val="Tekstprzypisudolnego"/>
      </w:pPr>
      <w:r>
        <w:rPr>
          <w:rStyle w:val="Odwoanieprzypisudolnego"/>
        </w:rPr>
        <w:footnoteRef/>
      </w:r>
      <w:r>
        <w:t xml:space="preserve"> Maria Gagacka, </w:t>
      </w:r>
      <w:r>
        <w:rPr>
          <w:i/>
        </w:rPr>
        <w:t xml:space="preserve">Rola sektora pozarządowego w promocji przedsiębiorczości społecznej, </w:t>
      </w:r>
      <w:r>
        <w:t xml:space="preserve">W: </w:t>
      </w:r>
      <w:r>
        <w:rPr>
          <w:i/>
        </w:rPr>
        <w:t xml:space="preserve">Spółdzielnie socjalne jako instrument polityki społecznej państwa, </w:t>
      </w:r>
      <w:r>
        <w:t>Witold Janocha, Jerzy Koperek, Katarzyna Zielińska-Król (red.), Wydawnictwo KUL, Lublin 2015, s. 97-98.</w:t>
      </w:r>
    </w:p>
  </w:footnote>
  <w:footnote w:id="19">
    <w:p w:rsidR="00112E3B" w:rsidRDefault="00112E3B" w:rsidP="00BD63F7">
      <w:pPr>
        <w:pStyle w:val="Tekstprzypisudolnego"/>
      </w:pPr>
      <w:r>
        <w:rPr>
          <w:rStyle w:val="Odwoanieprzypisudolnego"/>
        </w:rPr>
        <w:footnoteRef/>
      </w:r>
      <w:r>
        <w:t xml:space="preserve"> Tamże, s. 100-101.</w:t>
      </w:r>
    </w:p>
  </w:footnote>
  <w:footnote w:id="20">
    <w:p w:rsidR="00112E3B" w:rsidRPr="007C6752" w:rsidRDefault="00112E3B" w:rsidP="00BD63F7">
      <w:pPr>
        <w:pStyle w:val="Tekstprzypisudolnego"/>
      </w:pPr>
      <w:r>
        <w:rPr>
          <w:rStyle w:val="Odwoanieprzypisudolnego"/>
        </w:rPr>
        <w:footnoteRef/>
      </w:r>
      <w:r>
        <w:t xml:space="preserve"> Elżbieta Kasprzak, Maciej Michalak, </w:t>
      </w:r>
      <w:r>
        <w:rPr>
          <w:i/>
        </w:rPr>
        <w:t xml:space="preserve">Zajęcie, kariera, powołanie – typowa czy specyficzna orientacja zawodowa pracowników z niepełnosprawnością? </w:t>
      </w:r>
      <w:r>
        <w:t>W: „Człowiek -  Niepełnosprawność - Społeczeństwo” nr. 2(32)/2016, s. 69.</w:t>
      </w:r>
    </w:p>
  </w:footnote>
  <w:footnote w:id="21">
    <w:p w:rsidR="00112E3B" w:rsidRDefault="00112E3B" w:rsidP="00BD63F7">
      <w:pPr>
        <w:pStyle w:val="Tekstprzypisudolnego"/>
      </w:pPr>
      <w:r>
        <w:rPr>
          <w:rStyle w:val="Odwoanieprzypisudolnego"/>
        </w:rPr>
        <w:footnoteRef/>
      </w:r>
      <w:r>
        <w:t xml:space="preserve"> Rymsza, tamże, s. 322.</w:t>
      </w:r>
    </w:p>
  </w:footnote>
  <w:footnote w:id="22">
    <w:p w:rsidR="00112E3B" w:rsidRDefault="00112E3B" w:rsidP="00BD63F7">
      <w:pPr>
        <w:pStyle w:val="Tekstprzypisudolnego"/>
      </w:pPr>
      <w:r>
        <w:rPr>
          <w:rStyle w:val="Odwoanieprzypisudolnego"/>
        </w:rPr>
        <w:footnoteRef/>
      </w:r>
      <w:r w:rsidRPr="007B4608">
        <w:t xml:space="preserve">Arczewska Magdalena, Ewa Giermanowska, Mariola Racław, </w:t>
      </w:r>
      <w:r>
        <w:rPr>
          <w:i/>
        </w:rPr>
        <w:t xml:space="preserve">Pracodawcy i nowy model polityki społecznej wobec aktywności zawodowej osób niepełnosprawnych, </w:t>
      </w:r>
      <w:r>
        <w:t xml:space="preserve">W: </w:t>
      </w:r>
      <w:r>
        <w:rPr>
          <w:i/>
        </w:rPr>
        <w:t xml:space="preserve">Zatrudniając niepełnosprawnych. Dobre praktyki pracodawców w Polsce i innych krajach Europy, </w:t>
      </w:r>
      <w:r>
        <w:t>Ewa Giermanowska (red.), Akademia Górniczo-Hutnicza im. S. Staszica w Krakowie, Kraków 2014, s. 102.</w:t>
      </w:r>
    </w:p>
  </w:footnote>
  <w:footnote w:id="23">
    <w:p w:rsidR="00112E3B" w:rsidRPr="00197BED" w:rsidRDefault="00112E3B" w:rsidP="00BD63F7">
      <w:pPr>
        <w:pStyle w:val="Tekstprzypisudolnego"/>
      </w:pPr>
      <w:r>
        <w:rPr>
          <w:rStyle w:val="Odwoanieprzypisudolnego"/>
        </w:rPr>
        <w:footnoteRef/>
      </w:r>
      <w:r>
        <w:t xml:space="preserve"> Patrz np.: </w:t>
      </w:r>
      <w:r>
        <w:rPr>
          <w:i/>
        </w:rPr>
        <w:t xml:space="preserve">Osoby z ograniczoną sprawnością na rynku pracy – portret środowiska, </w:t>
      </w:r>
      <w:r>
        <w:t xml:space="preserve">Wojciech Łukowski (red.), Wydawnictwo SWPS „Academica”, Warszawa 2008.  W publikacji: </w:t>
      </w:r>
      <w:r>
        <w:rPr>
          <w:i/>
        </w:rPr>
        <w:t xml:space="preserve">Włączający system edukacji i rynku pracy – rekomendacje dla polityki publicznej. </w:t>
      </w:r>
      <w:r w:rsidRPr="00CC27E3">
        <w:rPr>
          <w:i/>
        </w:rPr>
        <w:t>Raport końcowy</w:t>
      </w:r>
      <w:r>
        <w:t xml:space="preserve"> projektu systemowego „Badanie jakości i efektywności edukacji oraz instytucjonalizacja zaplecza badawczego”, (Warszawa 2015) w ustępach odnoszących się do rekomendacji dotyczących chronionego rynku pracy mowa jest głównie o ZPCh, napomyka się jedynie, że istnieje „zbyt mały dostęp do poszczególnych szczebli chronionego rynku pracy (np. ZAZ, spółdzielnie socjalne)” – s. 119.</w:t>
      </w:r>
    </w:p>
  </w:footnote>
  <w:footnote w:id="24">
    <w:p w:rsidR="00112E3B" w:rsidRPr="00630C41" w:rsidRDefault="00112E3B" w:rsidP="00013DBC">
      <w:pPr>
        <w:pStyle w:val="Tekstprzypisudolnego"/>
        <w:rPr>
          <w:i/>
        </w:rPr>
      </w:pPr>
      <w:r>
        <w:rPr>
          <w:rStyle w:val="Odwoanieprzypisudolnego"/>
        </w:rPr>
        <w:footnoteRef/>
      </w:r>
      <w:r w:rsidRPr="00630C41">
        <w:t xml:space="preserve">Andrzej Barczyński, </w:t>
      </w:r>
      <w:r w:rsidRPr="00630C41">
        <w:rPr>
          <w:i/>
        </w:rPr>
        <w:t xml:space="preserve">Skuteczność systemu zatrudniania i aktywizacji zawodowej osób niepełnosprawnych, </w:t>
      </w:r>
      <w:r w:rsidRPr="00630C41">
        <w:t>„Niepełnosprawność – zagadnienia, problemy, rozwiązania” Nr. IV/2016 (21), s. 60.</w:t>
      </w:r>
    </w:p>
  </w:footnote>
  <w:footnote w:id="25">
    <w:p w:rsidR="00112E3B" w:rsidRPr="00630C41" w:rsidRDefault="00112E3B" w:rsidP="00013DBC">
      <w:pPr>
        <w:pStyle w:val="Tekstprzypisudolnego"/>
      </w:pPr>
      <w:r w:rsidRPr="00630C41">
        <w:rPr>
          <w:rStyle w:val="Odwoanieprzypisudolnego"/>
        </w:rPr>
        <w:footnoteRef/>
      </w:r>
      <w:r w:rsidRPr="00630C41">
        <w:t xml:space="preserve"> Tamże, s. 62-76.</w:t>
      </w:r>
    </w:p>
  </w:footnote>
  <w:footnote w:id="26">
    <w:p w:rsidR="00112E3B" w:rsidRDefault="00112E3B" w:rsidP="00BD63F7">
      <w:pPr>
        <w:pStyle w:val="Tekstprzypisudolnego"/>
      </w:pPr>
      <w:r>
        <w:rPr>
          <w:rStyle w:val="Odwoanieprzypisudolnego"/>
        </w:rPr>
        <w:footnoteRef/>
      </w:r>
      <w:r w:rsidRPr="00B432B0">
        <w:rPr>
          <w:szCs w:val="28"/>
        </w:rPr>
        <w:t>Dz.U. z 2011 r.,</w:t>
      </w:r>
      <w:r>
        <w:rPr>
          <w:szCs w:val="28"/>
        </w:rPr>
        <w:t xml:space="preserve"> Nr 127, poz. 721, z późn. zm.</w:t>
      </w:r>
    </w:p>
  </w:footnote>
  <w:footnote w:id="27">
    <w:p w:rsidR="00112E3B" w:rsidRDefault="00112E3B" w:rsidP="00BD63F7">
      <w:pPr>
        <w:pStyle w:val="Tekstprzypisudolnego"/>
      </w:pPr>
      <w:r>
        <w:rPr>
          <w:rStyle w:val="Odwoanieprzypisudolnego"/>
        </w:rPr>
        <w:footnoteRef/>
      </w:r>
      <w:r>
        <w:t xml:space="preserve"> Dz.U. z dnia 31 stycznia 2000 r. Nr 6, poz. 77 z późn. zm)</w:t>
      </w:r>
    </w:p>
  </w:footnote>
  <w:footnote w:id="28">
    <w:p w:rsidR="00112E3B" w:rsidRDefault="00112E3B" w:rsidP="00BD63F7">
      <w:pPr>
        <w:pStyle w:val="Tekstprzypisudolnego"/>
      </w:pPr>
      <w:r>
        <w:rPr>
          <w:rStyle w:val="Odwoanieprzypisudolnego"/>
        </w:rPr>
        <w:footnoteRef/>
      </w:r>
      <w:r>
        <w:t xml:space="preserve"> Dz. U. z dnia 24 lipca 2012 r. Poz. 850.</w:t>
      </w:r>
    </w:p>
  </w:footnote>
  <w:footnote w:id="29">
    <w:p w:rsidR="00112E3B" w:rsidRDefault="00112E3B" w:rsidP="00BD63F7">
      <w:pPr>
        <w:pStyle w:val="Tekstprzypisudolnego"/>
      </w:pPr>
      <w:r>
        <w:rPr>
          <w:rStyle w:val="Odwoanieprzypisudolnego"/>
        </w:rPr>
        <w:footnoteRef/>
      </w:r>
      <w:hyperlink r:id="rId2" w:history="1">
        <w:r w:rsidRPr="003F0007">
          <w:rPr>
            <w:rStyle w:val="Hipercze"/>
          </w:rPr>
          <w:t>www.niepelnosprawni.gov.pl</w:t>
        </w:r>
      </w:hyperlink>
      <w:r>
        <w:t xml:space="preserve"> dostęp 29.05.2017.</w:t>
      </w:r>
    </w:p>
  </w:footnote>
  <w:footnote w:id="30">
    <w:p w:rsidR="00112E3B" w:rsidRPr="008906B1" w:rsidRDefault="00112E3B" w:rsidP="00BD63F7">
      <w:pPr>
        <w:pStyle w:val="Tekstprzypisudolnego"/>
      </w:pPr>
      <w:r>
        <w:rPr>
          <w:rStyle w:val="Odwoanieprzypisudolnego"/>
        </w:rPr>
        <w:footnoteRef/>
      </w:r>
      <w:smartTag w:uri="urn:schemas-microsoft-com:office:smarttags" w:element="PersonName">
        <w:smartTagPr>
          <w:attr w:name="ProductID" w:val="Marek Rymsza"/>
        </w:smartTagPr>
        <w:r>
          <w:t>Marek Rymsza</w:t>
        </w:r>
      </w:smartTag>
      <w:r>
        <w:t xml:space="preserve">, Arkadiusz Karwacki, </w:t>
      </w:r>
      <w:r>
        <w:rPr>
          <w:i/>
        </w:rPr>
        <w:t xml:space="preserve">Standardy jakości usług jako narzędzia zarządzania procesami świadczenia usług reintegracji(rehabilitacji) społecznej i zawodowej w Centrach Integracji Społecznej, Klubach Integracji Społecznej i Zakładach Aktywności Zawodowej, </w:t>
      </w:r>
      <w:r>
        <w:t>Instytut Spraw Publicznych, Warszawa 2013, s. 87.</w:t>
      </w:r>
    </w:p>
  </w:footnote>
  <w:footnote w:id="31">
    <w:p w:rsidR="00112E3B" w:rsidRPr="00626BD8" w:rsidRDefault="00112E3B" w:rsidP="00BD63F7">
      <w:pPr>
        <w:pStyle w:val="Tekstprzypisudolnego"/>
      </w:pPr>
      <w:r>
        <w:rPr>
          <w:rStyle w:val="Odwoanieprzypisudolnego"/>
        </w:rPr>
        <w:footnoteRef/>
      </w:r>
      <w:r>
        <w:t xml:space="preserve"> Rymsza, </w:t>
      </w:r>
      <w:r>
        <w:rPr>
          <w:i/>
        </w:rPr>
        <w:t xml:space="preserve">Aktywizacja w polityce społecznej…, </w:t>
      </w:r>
      <w:r>
        <w:t>s. 321.</w:t>
      </w:r>
    </w:p>
  </w:footnote>
  <w:footnote w:id="32">
    <w:p w:rsidR="00112E3B" w:rsidRPr="001267CD" w:rsidRDefault="00112E3B" w:rsidP="00BD63F7">
      <w:pPr>
        <w:pStyle w:val="Tekstprzypisudolnego"/>
      </w:pPr>
      <w:r>
        <w:rPr>
          <w:rStyle w:val="Odwoanieprzypisudolnego"/>
        </w:rPr>
        <w:footnoteRef/>
      </w:r>
      <w:r>
        <w:t xml:space="preserve"> Patrycja Jurkiewicz, </w:t>
      </w:r>
      <w:r>
        <w:rPr>
          <w:i/>
        </w:rPr>
        <w:t xml:space="preserve">Edukacja i zatrudnienie osób z głębszą niepełnosprawnością intelektualną w Polsce i Niemczech, </w:t>
      </w:r>
      <w:r>
        <w:t xml:space="preserve">W: </w:t>
      </w:r>
      <w:r>
        <w:rPr>
          <w:i/>
        </w:rPr>
        <w:t xml:space="preserve">Pedagogika specjalna. Różne poszukiwania – wspólna misja. Pamięci Profesora Jana Pańczyka, </w:t>
      </w:r>
      <w:r>
        <w:t>Wydawnictwo APS, Warszawa 2009, s. 269.</w:t>
      </w:r>
    </w:p>
  </w:footnote>
  <w:footnote w:id="33">
    <w:p w:rsidR="00112E3B" w:rsidRPr="009C0AC9" w:rsidRDefault="00112E3B" w:rsidP="00BD63F7">
      <w:pPr>
        <w:pStyle w:val="Tekstprzypisudolnego"/>
      </w:pPr>
      <w:r>
        <w:rPr>
          <w:rStyle w:val="Odwoanieprzypisudolnego"/>
        </w:rPr>
        <w:footnoteRef/>
      </w:r>
      <w:r>
        <w:t xml:space="preserve"> Rymsza, </w:t>
      </w:r>
      <w:r>
        <w:rPr>
          <w:i/>
        </w:rPr>
        <w:t xml:space="preserve">Aktywizacja w polityce społecznej…, </w:t>
      </w:r>
      <w:r>
        <w:t>s. 323.</w:t>
      </w:r>
    </w:p>
  </w:footnote>
  <w:footnote w:id="34">
    <w:p w:rsidR="00112E3B" w:rsidRDefault="00112E3B" w:rsidP="00BD63F7">
      <w:pPr>
        <w:pStyle w:val="Tekstprzypisudolnego"/>
      </w:pPr>
      <w:r>
        <w:rPr>
          <w:rStyle w:val="Odwoanieprzypisudolnego"/>
        </w:rPr>
        <w:footnoteRef/>
      </w:r>
      <w:r>
        <w:t xml:space="preserve"> Rozporządzenie Ministra Pracy i Polityki Społecznej z dnia 17.07.2012 w sprawie zakładów aktywności zawodowej</w:t>
      </w:r>
    </w:p>
  </w:footnote>
  <w:footnote w:id="35">
    <w:p w:rsidR="00112E3B" w:rsidRPr="00630C41" w:rsidRDefault="00112E3B" w:rsidP="00013DBC">
      <w:pPr>
        <w:pStyle w:val="Tekstprzypisudolnego"/>
      </w:pPr>
      <w:r>
        <w:rPr>
          <w:rStyle w:val="Odwoanieprzypisudolnego"/>
        </w:rPr>
        <w:footnoteRef/>
      </w:r>
      <w:r w:rsidRPr="00630C41">
        <w:t xml:space="preserve">Iwona Poliwczak, </w:t>
      </w:r>
      <w:r w:rsidRPr="00630C41">
        <w:rPr>
          <w:i/>
        </w:rPr>
        <w:t xml:space="preserve">Determinanty aktywności zawodowej z perspektywy pracodawców na zamkniętym rynku pracy – wyniki badań jakościowych. Raport w ramach projektu „Zatrudnienie osób niepełnosprawnych – perspektywy rozwoju”, </w:t>
      </w:r>
      <w:r w:rsidRPr="00630C41">
        <w:t>red. naukowa Elżbieta Kryńska, Warszawa 2013, s. 7-63.</w:t>
      </w:r>
    </w:p>
  </w:footnote>
  <w:footnote w:id="36">
    <w:p w:rsidR="00112E3B" w:rsidRDefault="00112E3B" w:rsidP="00013DBC">
      <w:pPr>
        <w:pStyle w:val="Tekstprzypisudolnego"/>
      </w:pPr>
      <w:r>
        <w:rPr>
          <w:rStyle w:val="Odwoanieprzypisudolnego"/>
        </w:rPr>
        <w:footnoteRef/>
      </w:r>
      <w:r>
        <w:t xml:space="preserve"> Tamże, s. 6.</w:t>
      </w:r>
    </w:p>
  </w:footnote>
  <w:footnote w:id="37">
    <w:p w:rsidR="00112E3B" w:rsidRPr="00AD1938" w:rsidRDefault="00112E3B" w:rsidP="00BD63F7">
      <w:pPr>
        <w:pStyle w:val="Tekstprzypisudolnego"/>
      </w:pPr>
      <w:r>
        <w:rPr>
          <w:rStyle w:val="Odwoanieprzypisudolnego"/>
        </w:rPr>
        <w:footnoteRef/>
      </w:r>
      <w:r>
        <w:t xml:space="preserve"> Rymsza, Karwacki, </w:t>
      </w:r>
      <w:r>
        <w:rPr>
          <w:i/>
        </w:rPr>
        <w:t>Standardy jakości usług…</w:t>
      </w:r>
      <w:r>
        <w:t>s. 88.</w:t>
      </w:r>
    </w:p>
  </w:footnote>
  <w:footnote w:id="38">
    <w:p w:rsidR="00112E3B" w:rsidRPr="00A20184" w:rsidRDefault="00112E3B" w:rsidP="00BD63F7">
      <w:pPr>
        <w:pStyle w:val="Tekstprzypisudolnego"/>
      </w:pPr>
      <w:r>
        <w:rPr>
          <w:rStyle w:val="Odwoanieprzypisudolnego"/>
        </w:rPr>
        <w:footnoteRef/>
      </w:r>
      <w:r>
        <w:t xml:space="preserve"> Rymsza, </w:t>
      </w:r>
      <w:r>
        <w:rPr>
          <w:i/>
        </w:rPr>
        <w:t xml:space="preserve">Aktywizacja w polityce społecznej…, </w:t>
      </w:r>
      <w:r>
        <w:t>s. 322.</w:t>
      </w:r>
    </w:p>
  </w:footnote>
  <w:footnote w:id="39">
    <w:p w:rsidR="00112E3B" w:rsidRPr="00A20184" w:rsidRDefault="00112E3B" w:rsidP="00BD63F7">
      <w:pPr>
        <w:pStyle w:val="Tekstprzypisudolnego"/>
      </w:pPr>
      <w:r>
        <w:rPr>
          <w:rStyle w:val="Odwoanieprzypisudolnego"/>
        </w:rPr>
        <w:footnoteRef/>
      </w:r>
      <w:r>
        <w:t xml:space="preserve"> Kasprzak, Michalak, </w:t>
      </w:r>
      <w:r>
        <w:rPr>
          <w:i/>
        </w:rPr>
        <w:t>Zajęcie, kariera, powołanie….</w:t>
      </w:r>
      <w:r>
        <w:t>s. 74.</w:t>
      </w:r>
    </w:p>
  </w:footnote>
  <w:footnote w:id="40">
    <w:p w:rsidR="00112E3B" w:rsidRPr="00581692" w:rsidRDefault="00112E3B" w:rsidP="00BD63F7">
      <w:pPr>
        <w:pStyle w:val="Tekstprzypisudolnego"/>
      </w:pPr>
      <w:r>
        <w:rPr>
          <w:rStyle w:val="Odwoanieprzypisudolnego"/>
        </w:rPr>
        <w:footnoteRef/>
      </w:r>
      <w:r>
        <w:t xml:space="preserve"> Jakub Niedbalski, </w:t>
      </w:r>
      <w:r>
        <w:rPr>
          <w:i/>
        </w:rPr>
        <w:t xml:space="preserve">Wybrane instytucjonalne oraz prawno-administracyjne instrumenty wsparcia osób niepełnosprawnych intelektualnie w Polsce, </w:t>
      </w:r>
      <w:r>
        <w:t>„Praca Socjalna” nr. 1/2017, s. 103-104.</w:t>
      </w:r>
    </w:p>
  </w:footnote>
  <w:footnote w:id="41">
    <w:p w:rsidR="00112E3B" w:rsidRPr="00D66AA1" w:rsidRDefault="00112E3B" w:rsidP="00BD63F7">
      <w:pPr>
        <w:pStyle w:val="Tekstprzypisudolnego"/>
      </w:pPr>
      <w:r>
        <w:rPr>
          <w:rStyle w:val="Odwoanieprzypisudolnego"/>
        </w:rPr>
        <w:footnoteRef/>
      </w:r>
      <w:r>
        <w:t xml:space="preserve"> Rymsza, </w:t>
      </w:r>
      <w:r>
        <w:rPr>
          <w:i/>
        </w:rPr>
        <w:t xml:space="preserve">Aktywizacja w polityce społecznej…, </w:t>
      </w:r>
      <w:r>
        <w:t>s. 322.</w:t>
      </w:r>
    </w:p>
  </w:footnote>
  <w:footnote w:id="42">
    <w:p w:rsidR="00112E3B" w:rsidRDefault="00112E3B" w:rsidP="00BD63F7">
      <w:pPr>
        <w:pStyle w:val="Tekstprzypisudolnego"/>
      </w:pPr>
      <w:r>
        <w:rPr>
          <w:rStyle w:val="Odwoanieprzypisudolnego"/>
        </w:rPr>
        <w:footnoteRef/>
      </w:r>
      <w:hyperlink r:id="rId3" w:history="1">
        <w:r w:rsidRPr="0070605D">
          <w:rPr>
            <w:rStyle w:val="Hipercze"/>
          </w:rPr>
          <w:t>www.centralnakuchnia.pl</w:t>
        </w:r>
      </w:hyperlink>
    </w:p>
  </w:footnote>
  <w:footnote w:id="43">
    <w:p w:rsidR="00112E3B" w:rsidRPr="001B0454" w:rsidRDefault="00112E3B" w:rsidP="00BD63F7">
      <w:pPr>
        <w:pStyle w:val="Tekstprzypisudolnego"/>
      </w:pPr>
      <w:r>
        <w:rPr>
          <w:rStyle w:val="Odwoanieprzypisudolnego"/>
        </w:rPr>
        <w:footnoteRef/>
      </w:r>
      <w:r>
        <w:t xml:space="preserve"> Piotr Stanisławski, </w:t>
      </w:r>
      <w:r>
        <w:rPr>
          <w:i/>
        </w:rPr>
        <w:t xml:space="preserve">ZAZ – zaniedbane ogniwo rehabilitacji, </w:t>
      </w:r>
      <w:r>
        <w:t xml:space="preserve">„Integracja” 6/2005 za: </w:t>
      </w:r>
      <w:hyperlink r:id="rId4" w:history="1">
        <w:r w:rsidRPr="003F0007">
          <w:rPr>
            <w:rStyle w:val="Hipercze"/>
          </w:rPr>
          <w:t>www.niepelnosprawni.gov.pl</w:t>
        </w:r>
      </w:hyperlink>
      <w:r>
        <w:t xml:space="preserve"> dostęp 29.05.2017</w:t>
      </w:r>
    </w:p>
  </w:footnote>
  <w:footnote w:id="44">
    <w:p w:rsidR="00112E3B" w:rsidRPr="0095429E" w:rsidRDefault="00112E3B" w:rsidP="00BD63F7">
      <w:pPr>
        <w:pStyle w:val="Tekstprzypisudolnego"/>
      </w:pPr>
      <w:r>
        <w:rPr>
          <w:rStyle w:val="Odwoanieprzypisudolnego"/>
        </w:rPr>
        <w:footnoteRef/>
      </w:r>
      <w:r w:rsidRPr="0095429E">
        <w:rPr>
          <w:i/>
        </w:rPr>
        <w:t>Zakłady Aktywności Zawodowej w 2006 roku</w:t>
      </w:r>
      <w:r>
        <w:rPr>
          <w:i/>
        </w:rPr>
        <w:t xml:space="preserve">, </w:t>
      </w:r>
      <w:r>
        <w:t>PFRON, Warszawa 2008, s. 1-70.</w:t>
      </w:r>
    </w:p>
  </w:footnote>
  <w:footnote w:id="45">
    <w:p w:rsidR="00112E3B" w:rsidRPr="00630C41" w:rsidRDefault="00112E3B" w:rsidP="00013DBC">
      <w:pPr>
        <w:pStyle w:val="Tekstprzypisudolnego"/>
      </w:pPr>
      <w:r>
        <w:rPr>
          <w:rStyle w:val="Odwoanieprzypisudolnego"/>
        </w:rPr>
        <w:footnoteRef/>
      </w:r>
      <w:r w:rsidRPr="00630C41">
        <w:t xml:space="preserve">Mikołaj Pawlak, Sławomir Nałęcz, </w:t>
      </w:r>
      <w:r w:rsidRPr="00630C41">
        <w:rPr>
          <w:i/>
        </w:rPr>
        <w:t>Zakłady aktywności zawodowej</w:t>
      </w:r>
      <w:r w:rsidRPr="00630C41">
        <w:t>, Warszawa 2008 s., 234-255.</w:t>
      </w:r>
    </w:p>
  </w:footnote>
  <w:footnote w:id="46">
    <w:p w:rsidR="00112E3B" w:rsidRPr="00630C41" w:rsidRDefault="00112E3B" w:rsidP="00013DBC">
      <w:pPr>
        <w:pStyle w:val="Tekstprzypisudolnego"/>
      </w:pPr>
      <w:r>
        <w:rPr>
          <w:rStyle w:val="Odwoanieprzypisudolnego"/>
        </w:rPr>
        <w:footnoteRef/>
      </w:r>
      <w:r w:rsidRPr="00630C41">
        <w:t xml:space="preserve">Lech Rejnus, </w:t>
      </w:r>
      <w:r w:rsidRPr="00630C41">
        <w:rPr>
          <w:i/>
        </w:rPr>
        <w:t xml:space="preserve">Informacja o wynikach kontroli zasad działania i finansowania zakładów aktywności zawodowej, </w:t>
      </w:r>
      <w:r w:rsidRPr="00630C41">
        <w:t>Najwyższa Izba Kontroli, Departament Pracy, Spraw Socjalnych i Zdrowia, Warszawa 2009.</w:t>
      </w:r>
    </w:p>
  </w:footnote>
  <w:footnote w:id="47">
    <w:p w:rsidR="00112E3B" w:rsidRPr="00630C41" w:rsidRDefault="00112E3B" w:rsidP="00013DBC">
      <w:pPr>
        <w:pStyle w:val="Tekstprzypisudolnego"/>
      </w:pPr>
      <w:r w:rsidRPr="00630C41">
        <w:rPr>
          <w:rStyle w:val="Odwoanieprzypisudolnego"/>
        </w:rPr>
        <w:footnoteRef/>
      </w:r>
      <w:r w:rsidRPr="00630C41">
        <w:t xml:space="preserve"> Tamże, 57.</w:t>
      </w:r>
    </w:p>
  </w:footnote>
  <w:footnote w:id="48">
    <w:p w:rsidR="00112E3B" w:rsidRDefault="00112E3B" w:rsidP="00BD63F7">
      <w:pPr>
        <w:pStyle w:val="Tekstprzypisudolnego"/>
      </w:pPr>
      <w:r>
        <w:rPr>
          <w:rStyle w:val="Odwoanieprzypisudolnego"/>
        </w:rPr>
        <w:footnoteRef/>
      </w:r>
      <w:hyperlink r:id="rId5" w:history="1">
        <w:r w:rsidRPr="00B370C2">
          <w:rPr>
            <w:rStyle w:val="Hipercze"/>
          </w:rPr>
          <w:t>www.pfron.org.pl/wydarzenia</w:t>
        </w:r>
      </w:hyperlink>
      <w:r>
        <w:t xml:space="preserve"> data publikacji 23.09.2011</w:t>
      </w:r>
    </w:p>
  </w:footnote>
  <w:footnote w:id="49">
    <w:p w:rsidR="00112E3B" w:rsidRDefault="00112E3B" w:rsidP="00BD63F7">
      <w:pPr>
        <w:pStyle w:val="Tekstprzypisudolnego"/>
      </w:pPr>
      <w:r>
        <w:rPr>
          <w:rStyle w:val="Odwoanieprzypisudolnego"/>
        </w:rPr>
        <w:footnoteRef/>
      </w:r>
      <w:r>
        <w:t xml:space="preserve"> Rymsza, tamże, s. 320.</w:t>
      </w:r>
    </w:p>
  </w:footnote>
  <w:footnote w:id="50">
    <w:p w:rsidR="00112E3B" w:rsidRDefault="00112E3B" w:rsidP="00BD63F7">
      <w:pPr>
        <w:pStyle w:val="Tekstprzypisudolnego"/>
      </w:pPr>
      <w:r>
        <w:rPr>
          <w:rStyle w:val="Odwoanieprzypisudolnego"/>
        </w:rPr>
        <w:footnoteRef/>
      </w:r>
      <w:hyperlink r:id="rId6" w:history="1">
        <w:r w:rsidRPr="00B370C2">
          <w:rPr>
            <w:rStyle w:val="Hipercze"/>
          </w:rPr>
          <w:t>www.pfron.org.pl/wydarzenia</w:t>
        </w:r>
      </w:hyperlink>
      <w:r>
        <w:t xml:space="preserve"> data publikacji: 03.03.2017</w:t>
      </w:r>
    </w:p>
  </w:footnote>
  <w:footnote w:id="51">
    <w:p w:rsidR="00112E3B" w:rsidRDefault="00112E3B" w:rsidP="00BD63F7">
      <w:pPr>
        <w:pStyle w:val="Tekstprzypisudolnego"/>
      </w:pPr>
      <w:r>
        <w:rPr>
          <w:rStyle w:val="Odwoanieprzypisudolnego"/>
        </w:rPr>
        <w:footnoteRef/>
      </w:r>
      <w:r>
        <w:t xml:space="preserve"> Roczne sprawozdanie merytoryczne z działalności organizacji pożytku publicznego za rok 2015, </w:t>
      </w:r>
      <w:hyperlink r:id="rId7" w:history="1">
        <w:r w:rsidRPr="0070605D">
          <w:rPr>
            <w:rStyle w:val="Hipercze"/>
          </w:rPr>
          <w:t>www.psoni.org.pl</w:t>
        </w:r>
      </w:hyperlink>
      <w:r>
        <w:t xml:space="preserve"> dostęp 31 maja 2017.</w:t>
      </w:r>
    </w:p>
  </w:footnote>
  <w:footnote w:id="52">
    <w:p w:rsidR="00112E3B" w:rsidRDefault="00112E3B" w:rsidP="007E077A">
      <w:pPr>
        <w:pStyle w:val="Tekstprzypisukocowego"/>
      </w:pPr>
      <w:r>
        <w:rPr>
          <w:rStyle w:val="Odwoanieprzypisudolnego"/>
        </w:rPr>
        <w:footnoteRef/>
      </w:r>
      <w:r w:rsidRPr="007E077A">
        <w:rPr>
          <w:sz w:val="16"/>
        </w:rPr>
        <w:t>Tadeusz Kamiński, Kościelne NGO’s jako podmioty aktywnej polityki społecznej (przykład CARITAS w Polsce), W: Nowe priorytety i tendencje w polityce społecznej…, s. 147.</w:t>
      </w:r>
    </w:p>
  </w:footnote>
  <w:footnote w:id="53">
    <w:p w:rsidR="00112E3B" w:rsidRDefault="00112E3B" w:rsidP="007E077A">
      <w:pPr>
        <w:pStyle w:val="Tekstprzypisukocowego"/>
      </w:pPr>
      <w:r>
        <w:rPr>
          <w:rStyle w:val="Odwoanieprzypisudolnego"/>
        </w:rPr>
        <w:footnoteRef/>
      </w:r>
      <w:r w:rsidRPr="007E077A">
        <w:rPr>
          <w:sz w:val="16"/>
        </w:rPr>
        <w:t>Tamże, s. 149.</w:t>
      </w:r>
    </w:p>
  </w:footnote>
  <w:footnote w:id="54">
    <w:p w:rsidR="00112E3B" w:rsidRDefault="00112E3B" w:rsidP="007E077A">
      <w:pPr>
        <w:pStyle w:val="Tekstprzypisukocowego"/>
      </w:pPr>
      <w:r>
        <w:rPr>
          <w:rStyle w:val="Odwoanieprzypisudolnego"/>
        </w:rPr>
        <w:footnoteRef/>
      </w:r>
      <w:r w:rsidRPr="007E077A">
        <w:rPr>
          <w:sz w:val="16"/>
        </w:rPr>
        <w:t>Rymsza, Aktywizacja w polityce społecznej…., s.321.</w:t>
      </w:r>
    </w:p>
  </w:footnote>
  <w:footnote w:id="55">
    <w:p w:rsidR="00112E3B" w:rsidRDefault="00112E3B" w:rsidP="000A33C1">
      <w:pPr>
        <w:pStyle w:val="Tekstprzypisudolnego"/>
      </w:pPr>
      <w:r>
        <w:rPr>
          <w:rStyle w:val="Odwoanieprzypisudolnego"/>
        </w:rPr>
        <w:footnoteRef/>
      </w:r>
      <w:r>
        <w:t xml:space="preserve"> Źródło: NSP 2011</w:t>
      </w:r>
    </w:p>
  </w:footnote>
  <w:footnote w:id="56">
    <w:p w:rsidR="00112E3B" w:rsidRDefault="00112E3B">
      <w:pPr>
        <w:pStyle w:val="Tekstprzypisudolnego"/>
      </w:pPr>
      <w:r>
        <w:rPr>
          <w:rStyle w:val="Odwoanieprzypisudolnego"/>
        </w:rPr>
        <w:footnoteRef/>
      </w:r>
      <w:r>
        <w:t xml:space="preserve"> W województwie lubuskim na mapie uwzględniono ZAZ w Kamieniu Wielkim w powiecie gorzowskim, który w momencie badania był na etapie tworzenia. </w:t>
      </w:r>
    </w:p>
  </w:footnote>
  <w:footnote w:id="57">
    <w:p w:rsidR="00112E3B" w:rsidRDefault="00112E3B" w:rsidP="000A33C1">
      <w:pPr>
        <w:pStyle w:val="Tekstprzypisudolnego"/>
      </w:pPr>
      <w:r>
        <w:rPr>
          <w:rStyle w:val="Odwoanieprzypisudolnego"/>
        </w:rPr>
        <w:footnoteRef/>
      </w:r>
      <w:r w:rsidRPr="00EC12DF">
        <w:t>Polskie Stowarzyszenie na Rzecz Osób z Upośledzeniem Umysłowym</w:t>
      </w:r>
      <w:r>
        <w:t>, Międzygminny ZAZ w Dobrej, woj. zachodniopomorskie</w:t>
      </w:r>
    </w:p>
  </w:footnote>
  <w:footnote w:id="58">
    <w:p w:rsidR="00112E3B" w:rsidRDefault="00112E3B">
      <w:pPr>
        <w:pStyle w:val="Tekstprzypisudolnego"/>
      </w:pPr>
      <w:r>
        <w:rPr>
          <w:rStyle w:val="Odwoanieprzypisudolnego"/>
        </w:rPr>
        <w:footnoteRef/>
      </w:r>
      <w:r>
        <w:t xml:space="preserve"> </w:t>
      </w:r>
      <w:r w:rsidRPr="0022720B">
        <w:t xml:space="preserve">Łączne koszty działania wszystkich </w:t>
      </w:r>
      <w:r>
        <w:t xml:space="preserve">103 </w:t>
      </w:r>
      <w:r w:rsidRPr="0022720B">
        <w:t>ZAZ w 2016 r. wyniosły blisko 198 mln zł</w:t>
      </w:r>
      <w:r>
        <w:t>.</w:t>
      </w:r>
    </w:p>
  </w:footnote>
  <w:footnote w:id="59">
    <w:p w:rsidR="00112E3B" w:rsidRDefault="00112E3B" w:rsidP="00BC62E0">
      <w:pPr>
        <w:pStyle w:val="Tekstprzypisudolnego"/>
      </w:pPr>
      <w:r>
        <w:rPr>
          <w:rStyle w:val="Odwoanieprzypisudolnego"/>
        </w:rPr>
        <w:footnoteRef/>
      </w:r>
      <w:r>
        <w:t xml:space="preserve"> ZAZ Białystok, woj. podlaskie</w:t>
      </w:r>
    </w:p>
  </w:footnote>
  <w:footnote w:id="60">
    <w:p w:rsidR="00112E3B" w:rsidRDefault="00112E3B" w:rsidP="00BC62E0">
      <w:pPr>
        <w:pStyle w:val="Tekstprzypisudolnego"/>
      </w:pPr>
      <w:r>
        <w:rPr>
          <w:rStyle w:val="Odwoanieprzypisudolnego"/>
        </w:rPr>
        <w:footnoteRef/>
      </w:r>
      <w:r w:rsidRPr="00EC12DF">
        <w:t>Polskie Stowarzyszenie na Rzecz Osób z Upośledzeniem Umysłowym</w:t>
      </w:r>
      <w:r>
        <w:t>, Międzygminny ZAZ w Dobrej, woj. zachodniopomorskie</w:t>
      </w:r>
    </w:p>
  </w:footnote>
  <w:footnote w:id="61">
    <w:p w:rsidR="00112E3B" w:rsidRDefault="00112E3B" w:rsidP="00BC62E0">
      <w:pPr>
        <w:pStyle w:val="Tekstprzypisudolnego"/>
      </w:pPr>
      <w:r>
        <w:rPr>
          <w:rStyle w:val="Odwoanieprzypisudolnego"/>
        </w:rPr>
        <w:footnoteRef/>
      </w:r>
      <w:r>
        <w:t xml:space="preserve"> Przysługujące pracodawcom dofinansowanie ze środków PFRON do wynagrodzeń pracowników niepełnosprawnych ujętych w ewidencji zatrudnionych osób niepełnosprawnych, którą prowadzi Fundusz. </w:t>
      </w:r>
    </w:p>
  </w:footnote>
  <w:footnote w:id="62">
    <w:p w:rsidR="00112E3B" w:rsidRDefault="00112E3B">
      <w:pPr>
        <w:pStyle w:val="Tekstprzypisudolnego"/>
      </w:pPr>
      <w:r>
        <w:rPr>
          <w:rStyle w:val="Odwoanieprzypisudolnego"/>
        </w:rPr>
        <w:footnoteRef/>
      </w:r>
      <w:r>
        <w:t xml:space="preserve"> W całej populacji 103 ZAZ, 7 placówek nie korzysta z dofinasowania z systemu SODiR. Dofinansowanie SODIR dotyczy 3977 pracowników.</w:t>
      </w:r>
    </w:p>
  </w:footnote>
  <w:footnote w:id="63">
    <w:p w:rsidR="00112E3B" w:rsidRDefault="00112E3B">
      <w:pPr>
        <w:pStyle w:val="Tekstprzypisudolnego"/>
      </w:pPr>
      <w:r>
        <w:rPr>
          <w:rStyle w:val="Odwoanieprzypisudolnego"/>
        </w:rPr>
        <w:footnoteRef/>
      </w:r>
      <w:r>
        <w:t xml:space="preserve"> Dane dla 98 ZAZ działających przez cały rok 2016.</w:t>
      </w:r>
    </w:p>
  </w:footnote>
  <w:footnote w:id="64">
    <w:p w:rsidR="00112E3B" w:rsidRDefault="00112E3B">
      <w:pPr>
        <w:pStyle w:val="Tekstprzypisudolnego"/>
      </w:pPr>
      <w:r>
        <w:rPr>
          <w:rStyle w:val="Odwoanieprzypisudolnego"/>
        </w:rPr>
        <w:footnoteRef/>
      </w:r>
      <w:r>
        <w:t xml:space="preserve"> Ze względu na stosowane zaokrąglenia dane nie sumują się do 100%.</w:t>
      </w:r>
    </w:p>
  </w:footnote>
  <w:footnote w:id="65">
    <w:p w:rsidR="00112E3B" w:rsidRDefault="00112E3B">
      <w:pPr>
        <w:pStyle w:val="Tekstprzypisudolnego"/>
      </w:pPr>
      <w:r>
        <w:rPr>
          <w:rStyle w:val="Odwoanieprzypisudolnego"/>
        </w:rPr>
        <w:footnoteRef/>
      </w:r>
      <w:r>
        <w:t xml:space="preserve"> Pytanie było sformułowane bardzo ogólnie: „J</w:t>
      </w:r>
      <w:r w:rsidRPr="00754C20">
        <w:t>akie problemy kadrowe występują w ZAZ. Proszę je krótko opisać wskazując też ich przyczyny?</w:t>
      </w:r>
      <w:r>
        <w:t>”</w:t>
      </w:r>
    </w:p>
  </w:footnote>
  <w:footnote w:id="66">
    <w:p w:rsidR="00112E3B" w:rsidRDefault="00112E3B">
      <w:pPr>
        <w:pStyle w:val="Tekstprzypisudolnego"/>
      </w:pPr>
      <w:r>
        <w:rPr>
          <w:rStyle w:val="Odwoanieprzypisudolnego"/>
        </w:rPr>
        <w:footnoteRef/>
      </w:r>
      <w:r>
        <w:t xml:space="preserve"> Na podstawie danych deklarowanych w badaniu CAWI średnia pensja kadry ZAZ przypadająca na etat to 2960 zł brutto, co daje 2129 zł netto.</w:t>
      </w:r>
    </w:p>
  </w:footnote>
  <w:footnote w:id="67">
    <w:p w:rsidR="00112E3B" w:rsidRDefault="00112E3B" w:rsidP="00FA654B">
      <w:pPr>
        <w:pStyle w:val="Tekstprzypisudolnego"/>
      </w:pPr>
      <w:r>
        <w:rPr>
          <w:rStyle w:val="Odwoanieprzypisudolnego"/>
        </w:rPr>
        <w:footnoteRef/>
      </w:r>
      <w:r>
        <w:t xml:space="preserve"> Rozporządzenie Ministra Pracy i Polityki Społecznej z dnia 17 lipca 2012 r. w sprawie zakładów aktywności zawodowej (</w:t>
      </w:r>
      <w:r w:rsidRPr="003D793D">
        <w:t>Dz.U. 2012 poz. 850</w:t>
      </w:r>
      <w:r>
        <w:t>)</w:t>
      </w:r>
    </w:p>
  </w:footnote>
  <w:footnote w:id="68">
    <w:p w:rsidR="00112E3B" w:rsidRDefault="00112E3B" w:rsidP="00CE509D">
      <w:pPr>
        <w:pStyle w:val="Tekstprzypisudolnego"/>
      </w:pPr>
      <w:r>
        <w:rPr>
          <w:rStyle w:val="Odwoanieprzypisudolnego"/>
        </w:rPr>
        <w:footnoteRef/>
      </w:r>
      <w:r>
        <w:t xml:space="preserve"> Jest to jeden z najkrócej działających ZAZ – powstał w grudniu 2016 roku..</w:t>
      </w:r>
    </w:p>
  </w:footnote>
  <w:footnote w:id="69">
    <w:p w:rsidR="00112E3B" w:rsidRDefault="00112E3B">
      <w:pPr>
        <w:pStyle w:val="Tekstprzypisudolnego"/>
      </w:pPr>
      <w:r>
        <w:rPr>
          <w:rStyle w:val="Odwoanieprzypisudolnego"/>
        </w:rPr>
        <w:footnoteRef/>
      </w:r>
      <w:r>
        <w:t xml:space="preserve"> O</w:t>
      </w:r>
      <w:r w:rsidRPr="00975E98">
        <w:rPr>
          <w:bCs/>
        </w:rPr>
        <w:t>d 1 stycznia 2017 r. zosta</w:t>
      </w:r>
      <w:r>
        <w:rPr>
          <w:bCs/>
        </w:rPr>
        <w:t>ła</w:t>
      </w:r>
      <w:r w:rsidRPr="00975E98">
        <w:rPr>
          <w:bCs/>
        </w:rPr>
        <w:t xml:space="preserve"> wprowadzona obowiązkowa centralizacja rozliczeń w jednostkach samorządu terytorialnego w zakresie podatku VAT. Jednostka samorządu terytorialnego wstępuje w prawa i obowiązki swoich jednostek organizacyjnych, które dotychczas były samodzielnymi podatnikami podatku VAT. Centralizacja rozliczeń VAT oznacza, że jednostki samorządu terytorialnego są zobowiązane do generowania oraz wysyłania zbiorczej deklaracji VAT oraz zbiorczego Jednolitego Pliku Kontrolnego (JPK), zawierającego zapisy Rejestru VAT wszystkich jednostek </w:t>
      </w:r>
      <w:r w:rsidRPr="003C1CD5">
        <w:rPr>
          <w:bCs/>
        </w:rPr>
        <w:t>podległych.</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a-Siatka2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1"/>
      <w:gridCol w:w="6475"/>
    </w:tblGrid>
    <w:tr w:rsidR="00112E3B" w:rsidRPr="00183834" w:rsidTr="00B37F3F">
      <w:trPr>
        <w:trHeight w:val="1386"/>
      </w:trPr>
      <w:tc>
        <w:tcPr>
          <w:tcW w:w="2358" w:type="dxa"/>
        </w:tcPr>
        <w:p w:rsidR="00112E3B" w:rsidRPr="00183834" w:rsidRDefault="00112E3B" w:rsidP="00B37F3F">
          <w:pPr>
            <w:tabs>
              <w:tab w:val="center" w:pos="4536"/>
              <w:tab w:val="right" w:pos="9072"/>
            </w:tabs>
          </w:pPr>
          <w:r>
            <w:rPr>
              <w:noProof/>
              <w:lang w:eastAsia="pl-PL" w:bidi="ar-SA"/>
            </w:rPr>
            <w:drawing>
              <wp:inline distT="0" distB="0" distL="0" distR="0" wp14:anchorId="0FE4FD4F" wp14:editId="5ED688AE">
                <wp:extent cx="1647825" cy="871647"/>
                <wp:effectExtent l="0" t="0" r="0" b="5080"/>
                <wp:docPr id="391" name="Obraz 391" descr="Logo PFRON" title="Logo PF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AppData\Local\Temp\PFRON_wersja podstawowa_RGB-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234" cy="876624"/>
                        </a:xfrm>
                        <a:prstGeom prst="rect">
                          <a:avLst/>
                        </a:prstGeom>
                        <a:noFill/>
                        <a:ln>
                          <a:noFill/>
                        </a:ln>
                      </pic:spPr>
                    </pic:pic>
                  </a:graphicData>
                </a:graphic>
              </wp:inline>
            </w:drawing>
          </w:r>
        </w:p>
      </w:tc>
      <w:tc>
        <w:tcPr>
          <w:tcW w:w="6735" w:type="dxa"/>
        </w:tcPr>
        <w:p w:rsidR="00112E3B" w:rsidRPr="00183834" w:rsidRDefault="00112E3B" w:rsidP="00B37F3F">
          <w:pPr>
            <w:pBdr>
              <w:bottom w:val="single" w:sz="4" w:space="1" w:color="auto"/>
            </w:pBdr>
            <w:tabs>
              <w:tab w:val="num" w:pos="2340"/>
            </w:tabs>
            <w:spacing w:after="240"/>
            <w:rPr>
              <w:color w:val="808080" w:themeColor="background1" w:themeShade="80"/>
              <w:spacing w:val="24"/>
              <w:sz w:val="22"/>
              <w:szCs w:val="22"/>
            </w:rPr>
          </w:pPr>
          <w:r w:rsidRPr="00183834">
            <w:rPr>
              <w:color w:val="A6A6A6"/>
              <w:spacing w:val="24"/>
              <w:sz w:val="18"/>
              <w:szCs w:val="18"/>
            </w:rPr>
            <w:t>„</w:t>
          </w:r>
          <w:r>
            <w:rPr>
              <w:color w:val="808080" w:themeColor="background1" w:themeShade="80"/>
              <w:spacing w:val="24"/>
              <w:sz w:val="22"/>
              <w:szCs w:val="22"/>
            </w:rPr>
            <w:t xml:space="preserve">Badanie </w:t>
          </w:r>
          <w:r w:rsidRPr="009A0090">
            <w:rPr>
              <w:color w:val="808080" w:themeColor="background1" w:themeShade="80"/>
              <w:spacing w:val="24"/>
              <w:sz w:val="22"/>
              <w:szCs w:val="22"/>
            </w:rPr>
            <w:t>Zakładów Aktywności Zawodowej</w:t>
          </w:r>
          <w:r>
            <w:rPr>
              <w:color w:val="808080" w:themeColor="background1" w:themeShade="80"/>
              <w:spacing w:val="24"/>
              <w:sz w:val="22"/>
              <w:szCs w:val="22"/>
            </w:rPr>
            <w:t xml:space="preserve">” – </w:t>
          </w:r>
          <w:r w:rsidRPr="00183834">
            <w:rPr>
              <w:color w:val="808080" w:themeColor="background1" w:themeShade="80"/>
              <w:spacing w:val="24"/>
              <w:sz w:val="22"/>
              <w:szCs w:val="22"/>
            </w:rPr>
            <w:t xml:space="preserve">RAPORT </w:t>
          </w:r>
          <w:r>
            <w:rPr>
              <w:color w:val="808080" w:themeColor="background1" w:themeShade="80"/>
              <w:spacing w:val="24"/>
              <w:sz w:val="22"/>
              <w:szCs w:val="22"/>
            </w:rPr>
            <w:t>KOŃCOWY</w:t>
          </w:r>
        </w:p>
        <w:p w:rsidR="00112E3B" w:rsidRPr="00183834" w:rsidRDefault="00112E3B" w:rsidP="00B37F3F">
          <w:pPr>
            <w:tabs>
              <w:tab w:val="center" w:pos="4536"/>
              <w:tab w:val="right" w:pos="9072"/>
            </w:tabs>
          </w:pPr>
        </w:p>
      </w:tc>
    </w:tr>
  </w:tbl>
  <w:p w:rsidR="00112E3B" w:rsidRDefault="00112E3B" w:rsidP="00D26766">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000C278A"/>
    <w:lvl w:ilvl="0">
      <w:start w:val="1"/>
      <w:numFmt w:val="bullet"/>
      <w:pStyle w:val="Listapunktowana5"/>
      <w:lvlText w:val=""/>
      <w:lvlJc w:val="left"/>
      <w:pPr>
        <w:tabs>
          <w:tab w:val="num" w:pos="1492"/>
        </w:tabs>
        <w:ind w:left="1492" w:hanging="360"/>
      </w:pPr>
      <w:rPr>
        <w:rFonts w:ascii="Symbol" w:hAnsi="Symbol" w:hint="default"/>
      </w:rPr>
    </w:lvl>
  </w:abstractNum>
  <w:abstractNum w:abstractNumId="1">
    <w:nsid w:val="FFFFFF81"/>
    <w:multiLevelType w:val="singleLevel"/>
    <w:tmpl w:val="4B08E20E"/>
    <w:lvl w:ilvl="0">
      <w:start w:val="1"/>
      <w:numFmt w:val="bullet"/>
      <w:pStyle w:val="Listapunktowana4"/>
      <w:lvlText w:val=""/>
      <w:lvlJc w:val="left"/>
      <w:pPr>
        <w:tabs>
          <w:tab w:val="num" w:pos="1209"/>
        </w:tabs>
        <w:ind w:left="1209" w:hanging="360"/>
      </w:pPr>
      <w:rPr>
        <w:rFonts w:ascii="Symbol" w:hAnsi="Symbol" w:hint="default"/>
      </w:rPr>
    </w:lvl>
  </w:abstractNum>
  <w:abstractNum w:abstractNumId="2">
    <w:nsid w:val="FFFFFF82"/>
    <w:multiLevelType w:val="singleLevel"/>
    <w:tmpl w:val="0D84E2D0"/>
    <w:lvl w:ilvl="0">
      <w:start w:val="1"/>
      <w:numFmt w:val="bullet"/>
      <w:pStyle w:val="Listapunktowana3"/>
      <w:lvlText w:val=""/>
      <w:lvlJc w:val="left"/>
      <w:pPr>
        <w:tabs>
          <w:tab w:val="num" w:pos="926"/>
        </w:tabs>
        <w:ind w:left="926" w:hanging="360"/>
      </w:pPr>
      <w:rPr>
        <w:rFonts w:ascii="Symbol" w:hAnsi="Symbol" w:hint="default"/>
      </w:rPr>
    </w:lvl>
  </w:abstractNum>
  <w:abstractNum w:abstractNumId="3">
    <w:nsid w:val="FFFFFF83"/>
    <w:multiLevelType w:val="singleLevel"/>
    <w:tmpl w:val="0B261DFC"/>
    <w:lvl w:ilvl="0">
      <w:start w:val="1"/>
      <w:numFmt w:val="bullet"/>
      <w:pStyle w:val="Listapunktowana2"/>
      <w:lvlText w:val=""/>
      <w:lvlJc w:val="left"/>
      <w:pPr>
        <w:tabs>
          <w:tab w:val="num" w:pos="643"/>
        </w:tabs>
        <w:ind w:left="643" w:hanging="360"/>
      </w:pPr>
      <w:rPr>
        <w:rFonts w:ascii="Symbol" w:hAnsi="Symbol" w:hint="default"/>
      </w:rPr>
    </w:lvl>
  </w:abstractNum>
  <w:abstractNum w:abstractNumId="4">
    <w:nsid w:val="FFFFFF89"/>
    <w:multiLevelType w:val="singleLevel"/>
    <w:tmpl w:val="D9F2BDA0"/>
    <w:lvl w:ilvl="0">
      <w:start w:val="1"/>
      <w:numFmt w:val="bullet"/>
      <w:pStyle w:val="Listapunktowana"/>
      <w:lvlText w:val=""/>
      <w:lvlJc w:val="left"/>
      <w:pPr>
        <w:tabs>
          <w:tab w:val="num" w:pos="360"/>
        </w:tabs>
        <w:ind w:left="360" w:hanging="360"/>
      </w:pPr>
      <w:rPr>
        <w:rFonts w:ascii="Symbol" w:hAnsi="Symbol" w:hint="default"/>
      </w:rPr>
    </w:lvl>
  </w:abstractNum>
  <w:abstractNum w:abstractNumId="5">
    <w:nsid w:val="0122259A"/>
    <w:multiLevelType w:val="hybridMultilevel"/>
    <w:tmpl w:val="878C7788"/>
    <w:lvl w:ilvl="0" w:tplc="98F6977C">
      <w:start w:val="1"/>
      <w:numFmt w:val="bullet"/>
      <w:lvlText w:val=""/>
      <w:lvlJc w:val="left"/>
      <w:pPr>
        <w:ind w:left="720" w:hanging="360"/>
      </w:pPr>
      <w:rPr>
        <w:rFonts w:ascii="Symbol" w:hAnsi="Symbol" w:hint="default"/>
        <w:color w:val="4F81BD" w:themeColor="accen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02070625"/>
    <w:multiLevelType w:val="hybridMultilevel"/>
    <w:tmpl w:val="BADAF58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
    <w:nsid w:val="04530C13"/>
    <w:multiLevelType w:val="hybridMultilevel"/>
    <w:tmpl w:val="E7C0310A"/>
    <w:lvl w:ilvl="0" w:tplc="4EF45778">
      <w:start w:val="1"/>
      <w:numFmt w:val="bullet"/>
      <w:lvlText w:val=""/>
      <w:lvlJc w:val="left"/>
      <w:pPr>
        <w:ind w:left="1260" w:hanging="360"/>
      </w:pPr>
      <w:rPr>
        <w:rFonts w:ascii="Wingdings" w:hAnsi="Wingdings" w:hint="default"/>
        <w:color w:val="4F81BD"/>
      </w:rPr>
    </w:lvl>
    <w:lvl w:ilvl="1" w:tplc="04150003" w:tentative="1">
      <w:start w:val="1"/>
      <w:numFmt w:val="bullet"/>
      <w:lvlText w:val="o"/>
      <w:lvlJc w:val="left"/>
      <w:pPr>
        <w:ind w:left="1980" w:hanging="360"/>
      </w:pPr>
      <w:rPr>
        <w:rFonts w:ascii="Courier New" w:hAnsi="Courier New" w:cs="Courier New" w:hint="default"/>
      </w:rPr>
    </w:lvl>
    <w:lvl w:ilvl="2" w:tplc="04150005" w:tentative="1">
      <w:start w:val="1"/>
      <w:numFmt w:val="bullet"/>
      <w:lvlText w:val=""/>
      <w:lvlJc w:val="left"/>
      <w:pPr>
        <w:ind w:left="2700" w:hanging="360"/>
      </w:pPr>
      <w:rPr>
        <w:rFonts w:ascii="Wingdings" w:hAnsi="Wingdings" w:hint="default"/>
      </w:rPr>
    </w:lvl>
    <w:lvl w:ilvl="3" w:tplc="04150001" w:tentative="1">
      <w:start w:val="1"/>
      <w:numFmt w:val="bullet"/>
      <w:lvlText w:val=""/>
      <w:lvlJc w:val="left"/>
      <w:pPr>
        <w:ind w:left="3420" w:hanging="360"/>
      </w:pPr>
      <w:rPr>
        <w:rFonts w:ascii="Symbol" w:hAnsi="Symbol" w:hint="default"/>
      </w:rPr>
    </w:lvl>
    <w:lvl w:ilvl="4" w:tplc="04150003" w:tentative="1">
      <w:start w:val="1"/>
      <w:numFmt w:val="bullet"/>
      <w:lvlText w:val="o"/>
      <w:lvlJc w:val="left"/>
      <w:pPr>
        <w:ind w:left="4140" w:hanging="360"/>
      </w:pPr>
      <w:rPr>
        <w:rFonts w:ascii="Courier New" w:hAnsi="Courier New" w:cs="Courier New" w:hint="default"/>
      </w:rPr>
    </w:lvl>
    <w:lvl w:ilvl="5" w:tplc="04150005" w:tentative="1">
      <w:start w:val="1"/>
      <w:numFmt w:val="bullet"/>
      <w:lvlText w:val=""/>
      <w:lvlJc w:val="left"/>
      <w:pPr>
        <w:ind w:left="4860" w:hanging="360"/>
      </w:pPr>
      <w:rPr>
        <w:rFonts w:ascii="Wingdings" w:hAnsi="Wingdings" w:hint="default"/>
      </w:rPr>
    </w:lvl>
    <w:lvl w:ilvl="6" w:tplc="04150001" w:tentative="1">
      <w:start w:val="1"/>
      <w:numFmt w:val="bullet"/>
      <w:lvlText w:val=""/>
      <w:lvlJc w:val="left"/>
      <w:pPr>
        <w:ind w:left="5580" w:hanging="360"/>
      </w:pPr>
      <w:rPr>
        <w:rFonts w:ascii="Symbol" w:hAnsi="Symbol" w:hint="default"/>
      </w:rPr>
    </w:lvl>
    <w:lvl w:ilvl="7" w:tplc="04150003" w:tentative="1">
      <w:start w:val="1"/>
      <w:numFmt w:val="bullet"/>
      <w:lvlText w:val="o"/>
      <w:lvlJc w:val="left"/>
      <w:pPr>
        <w:ind w:left="6300" w:hanging="360"/>
      </w:pPr>
      <w:rPr>
        <w:rFonts w:ascii="Courier New" w:hAnsi="Courier New" w:cs="Courier New" w:hint="default"/>
      </w:rPr>
    </w:lvl>
    <w:lvl w:ilvl="8" w:tplc="04150005" w:tentative="1">
      <w:start w:val="1"/>
      <w:numFmt w:val="bullet"/>
      <w:lvlText w:val=""/>
      <w:lvlJc w:val="left"/>
      <w:pPr>
        <w:ind w:left="7020" w:hanging="360"/>
      </w:pPr>
      <w:rPr>
        <w:rFonts w:ascii="Wingdings" w:hAnsi="Wingdings" w:hint="default"/>
      </w:rPr>
    </w:lvl>
  </w:abstractNum>
  <w:abstractNum w:abstractNumId="8">
    <w:nsid w:val="07335FEE"/>
    <w:multiLevelType w:val="hybridMultilevel"/>
    <w:tmpl w:val="9CE6A9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0A190759"/>
    <w:multiLevelType w:val="hybridMultilevel"/>
    <w:tmpl w:val="9806CE7C"/>
    <w:lvl w:ilvl="0" w:tplc="0824A850">
      <w:start w:val="1"/>
      <w:numFmt w:val="bullet"/>
      <w:pStyle w:val="nowypunktor"/>
      <w:lvlText w:val=""/>
      <w:lvlJc w:val="left"/>
      <w:pPr>
        <w:ind w:left="540" w:hanging="360"/>
      </w:pPr>
      <w:rPr>
        <w:rFonts w:ascii="Symbol" w:hAnsi="Symbol" w:hint="default"/>
        <w:color w:val="C00000"/>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0A9C39A2"/>
    <w:multiLevelType w:val="hybridMultilevel"/>
    <w:tmpl w:val="8C368E8A"/>
    <w:lvl w:ilvl="0" w:tplc="EE0A8E8E">
      <w:start w:val="1"/>
      <w:numFmt w:val="bullet"/>
      <w:pStyle w:val="Punktor1"/>
      <w:lvlText w:val=""/>
      <w:lvlJc w:val="left"/>
      <w:pPr>
        <w:ind w:left="1778" w:hanging="360"/>
      </w:pPr>
      <w:rPr>
        <w:rFonts w:ascii="Wingdings 3" w:hAnsi="Wingdings 3" w:hint="default"/>
        <w:color w:val="C00000"/>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nsid w:val="0B1D00D2"/>
    <w:multiLevelType w:val="hybridMultilevel"/>
    <w:tmpl w:val="2620E888"/>
    <w:lvl w:ilvl="0" w:tplc="6B5AE2DE">
      <w:start w:val="1"/>
      <w:numFmt w:val="bullet"/>
      <w:pStyle w:val="IDIpodpunktowanie"/>
      <w:lvlText w:val=""/>
      <w:lvlJc w:val="left"/>
      <w:pPr>
        <w:tabs>
          <w:tab w:val="num" w:pos="720"/>
        </w:tabs>
        <w:ind w:left="720" w:hanging="360"/>
      </w:pPr>
      <w:rPr>
        <w:rFonts w:ascii="Wingdings" w:hAnsi="Wingdings" w:cs="Wingdings" w:hint="default"/>
        <w:color w:val="FF660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nsid w:val="0D010203"/>
    <w:multiLevelType w:val="hybridMultilevel"/>
    <w:tmpl w:val="263C5446"/>
    <w:lvl w:ilvl="0" w:tplc="6450EA6E">
      <w:start w:val="1"/>
      <w:numFmt w:val="bullet"/>
      <w:pStyle w:val="ListNumberLevel2"/>
      <w:lvlText w:val=""/>
      <w:lvlJc w:val="left"/>
      <w:pPr>
        <w:tabs>
          <w:tab w:val="num" w:pos="283"/>
        </w:tabs>
        <w:ind w:left="283" w:hanging="283"/>
      </w:pPr>
      <w:rPr>
        <w:rFonts w:ascii="Symbol" w:hAnsi="Symbol" w:hint="default"/>
      </w:rPr>
    </w:lvl>
    <w:lvl w:ilvl="1" w:tplc="0415000F">
      <w:start w:val="1"/>
      <w:numFmt w:val="decimal"/>
      <w:lvlText w:val="%2."/>
      <w:lvlJc w:val="left"/>
      <w:pPr>
        <w:tabs>
          <w:tab w:val="num" w:pos="1440"/>
        </w:tabs>
        <w:ind w:left="1440" w:hanging="360"/>
      </w:pPr>
      <w:rPr>
        <w:rFont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
    <w:nsid w:val="111A45AA"/>
    <w:multiLevelType w:val="hybridMultilevel"/>
    <w:tmpl w:val="7F8A3DD6"/>
    <w:lvl w:ilvl="0" w:tplc="98F6977C">
      <w:start w:val="1"/>
      <w:numFmt w:val="bullet"/>
      <w:lvlText w:val=""/>
      <w:lvlJc w:val="left"/>
      <w:pPr>
        <w:ind w:left="720" w:hanging="360"/>
      </w:pPr>
      <w:rPr>
        <w:rFonts w:ascii="Symbol" w:hAnsi="Symbol" w:hint="default"/>
        <w:color w:val="4F81BD" w:themeColor="accen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16D0581E"/>
    <w:multiLevelType w:val="hybridMultilevel"/>
    <w:tmpl w:val="4E2ED126"/>
    <w:lvl w:ilvl="0" w:tplc="98F6977C">
      <w:start w:val="1"/>
      <w:numFmt w:val="bullet"/>
      <w:lvlText w:val=""/>
      <w:lvlJc w:val="left"/>
      <w:pPr>
        <w:ind w:left="720" w:hanging="360"/>
      </w:pPr>
      <w:rPr>
        <w:rFonts w:ascii="Symbol" w:hAnsi="Symbol" w:hint="default"/>
        <w:color w:val="4F81BD" w:themeColor="accen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nsid w:val="186878A4"/>
    <w:multiLevelType w:val="hybridMultilevel"/>
    <w:tmpl w:val="0BFAF1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nsid w:val="196157CC"/>
    <w:multiLevelType w:val="hybridMultilevel"/>
    <w:tmpl w:val="F95CF8F6"/>
    <w:lvl w:ilvl="0" w:tplc="98F6977C">
      <w:start w:val="1"/>
      <w:numFmt w:val="bullet"/>
      <w:lvlText w:val=""/>
      <w:lvlJc w:val="left"/>
      <w:pPr>
        <w:ind w:left="720" w:hanging="360"/>
      </w:pPr>
      <w:rPr>
        <w:rFonts w:ascii="Symbol" w:hAnsi="Symbol" w:hint="default"/>
        <w:color w:val="4F81BD" w:themeColor="accent1"/>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7">
    <w:nsid w:val="1A381E83"/>
    <w:multiLevelType w:val="hybridMultilevel"/>
    <w:tmpl w:val="7A7E93A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1BAF4914"/>
    <w:multiLevelType w:val="hybridMultilevel"/>
    <w:tmpl w:val="4D6A2F30"/>
    <w:lvl w:ilvl="0" w:tplc="A38820C6">
      <w:start w:val="1"/>
      <w:numFmt w:val="bullet"/>
      <w:pStyle w:val="Pomocnicze"/>
      <w:lvlText w:val=""/>
      <w:lvlJc w:val="left"/>
      <w:pPr>
        <w:ind w:left="720" w:hanging="360"/>
      </w:pPr>
      <w:rPr>
        <w:rFonts w:ascii="Symbol" w:hAnsi="Symbol" w:hint="default"/>
        <w:color w:val="C00000"/>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1CB216BF"/>
    <w:multiLevelType w:val="hybridMultilevel"/>
    <w:tmpl w:val="A3D00B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20D24402"/>
    <w:multiLevelType w:val="hybridMultilevel"/>
    <w:tmpl w:val="A9349E50"/>
    <w:lvl w:ilvl="0" w:tplc="45B0BD16">
      <w:start w:val="1"/>
      <w:numFmt w:val="bullet"/>
      <w:lvlText w:val="n"/>
      <w:lvlJc w:val="left"/>
      <w:pPr>
        <w:ind w:left="360" w:hanging="360"/>
      </w:pPr>
      <w:rPr>
        <w:rFonts w:ascii="Wingdings" w:hAnsi="Wingdings" w:hint="default"/>
        <w:color w:val="C00000"/>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nsid w:val="210E45AF"/>
    <w:multiLevelType w:val="hybridMultilevel"/>
    <w:tmpl w:val="9D9AC7A6"/>
    <w:lvl w:ilvl="0" w:tplc="98F6977C">
      <w:start w:val="1"/>
      <w:numFmt w:val="bullet"/>
      <w:lvlText w:val=""/>
      <w:lvlJc w:val="left"/>
      <w:pPr>
        <w:ind w:left="720" w:hanging="360"/>
      </w:pPr>
      <w:rPr>
        <w:rFonts w:ascii="Symbol" w:hAnsi="Symbol" w:hint="default"/>
        <w:color w:val="4F81BD" w:themeColor="accent1"/>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2">
    <w:nsid w:val="22C759FB"/>
    <w:multiLevelType w:val="hybridMultilevel"/>
    <w:tmpl w:val="957E6892"/>
    <w:lvl w:ilvl="0" w:tplc="98F6977C">
      <w:start w:val="1"/>
      <w:numFmt w:val="bullet"/>
      <w:lvlText w:val=""/>
      <w:lvlJc w:val="left"/>
      <w:pPr>
        <w:ind w:left="720" w:hanging="360"/>
      </w:pPr>
      <w:rPr>
        <w:rFonts w:ascii="Symbol" w:hAnsi="Symbol" w:hint="default"/>
        <w:color w:val="4F81BD" w:themeColor="accent1"/>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nsid w:val="258F19A9"/>
    <w:multiLevelType w:val="hybridMultilevel"/>
    <w:tmpl w:val="439AFB92"/>
    <w:lvl w:ilvl="0" w:tplc="0415000D">
      <w:start w:val="1"/>
      <w:numFmt w:val="bullet"/>
      <w:lvlText w:val=""/>
      <w:lvlJc w:val="left"/>
      <w:pPr>
        <w:ind w:left="720" w:hanging="360"/>
      </w:pPr>
      <w:rPr>
        <w:rFonts w:ascii="Wingdings" w:hAnsi="Wingdings" w:hint="default"/>
        <w:color w:val="4F81BD" w:themeColor="accent1"/>
        <w:sz w:val="3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288407AE"/>
    <w:multiLevelType w:val="hybridMultilevel"/>
    <w:tmpl w:val="8C94829C"/>
    <w:lvl w:ilvl="0" w:tplc="45B0BD16">
      <w:start w:val="1"/>
      <w:numFmt w:val="bullet"/>
      <w:lvlText w:val="n"/>
      <w:lvlJc w:val="left"/>
      <w:pPr>
        <w:ind w:left="360" w:hanging="360"/>
      </w:pPr>
      <w:rPr>
        <w:rFonts w:ascii="Wingdings" w:hAnsi="Wingdings" w:hint="default"/>
        <w:color w:val="C00000"/>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5">
    <w:nsid w:val="29321B21"/>
    <w:multiLevelType w:val="hybridMultilevel"/>
    <w:tmpl w:val="0ECC289A"/>
    <w:lvl w:ilvl="0" w:tplc="04150001">
      <w:start w:val="1"/>
      <w:numFmt w:val="bullet"/>
      <w:lvlText w:val=""/>
      <w:lvlJc w:val="left"/>
      <w:pPr>
        <w:tabs>
          <w:tab w:val="num" w:pos="540"/>
        </w:tabs>
        <w:ind w:left="540" w:hanging="360"/>
      </w:pPr>
      <w:rPr>
        <w:rFonts w:ascii="Symbol" w:hAnsi="Symbol" w:hint="default"/>
        <w:color w:val="4F81BD" w:themeColor="accent1"/>
        <w:sz w:val="36"/>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6">
    <w:nsid w:val="2AD44D77"/>
    <w:multiLevelType w:val="hybridMultilevel"/>
    <w:tmpl w:val="408CA718"/>
    <w:lvl w:ilvl="0" w:tplc="45B0BD16">
      <w:start w:val="1"/>
      <w:numFmt w:val="bullet"/>
      <w:lvlText w:val="n"/>
      <w:lvlJc w:val="left"/>
      <w:pPr>
        <w:ind w:left="360" w:hanging="360"/>
      </w:pPr>
      <w:rPr>
        <w:rFonts w:ascii="Wingdings" w:hAnsi="Wingdings" w:hint="default"/>
        <w:color w:val="C00000"/>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7">
    <w:nsid w:val="2C626EFC"/>
    <w:multiLevelType w:val="hybridMultilevel"/>
    <w:tmpl w:val="953494D0"/>
    <w:lvl w:ilvl="0" w:tplc="2884D928">
      <w:start w:val="1"/>
      <w:numFmt w:val="bullet"/>
      <w:pStyle w:val="Punktor2"/>
      <w:lvlText w:val=""/>
      <w:lvlJc w:val="left"/>
      <w:pPr>
        <w:ind w:left="-720" w:hanging="360"/>
      </w:pPr>
      <w:rPr>
        <w:rFonts w:ascii="Symbol" w:hAnsi="Symbol" w:hint="default"/>
        <w:color w:val="C00000"/>
      </w:rPr>
    </w:lvl>
    <w:lvl w:ilvl="1" w:tplc="04150003">
      <w:start w:val="1"/>
      <w:numFmt w:val="bullet"/>
      <w:lvlText w:val="o"/>
      <w:lvlJc w:val="left"/>
      <w:pPr>
        <w:ind w:left="0" w:hanging="360"/>
      </w:pPr>
      <w:rPr>
        <w:rFonts w:ascii="Courier New" w:hAnsi="Courier New" w:cs="Courier New" w:hint="default"/>
      </w:rPr>
    </w:lvl>
    <w:lvl w:ilvl="2" w:tplc="04150005">
      <w:start w:val="1"/>
      <w:numFmt w:val="bullet"/>
      <w:lvlText w:val=""/>
      <w:lvlJc w:val="left"/>
      <w:pPr>
        <w:ind w:left="720" w:hanging="360"/>
      </w:pPr>
      <w:rPr>
        <w:rFonts w:ascii="Wingdings" w:hAnsi="Wingdings" w:hint="default"/>
      </w:rPr>
    </w:lvl>
    <w:lvl w:ilvl="3" w:tplc="04150001">
      <w:start w:val="1"/>
      <w:numFmt w:val="bullet"/>
      <w:lvlText w:val=""/>
      <w:lvlJc w:val="left"/>
      <w:pPr>
        <w:ind w:left="1440" w:hanging="360"/>
      </w:pPr>
      <w:rPr>
        <w:rFonts w:ascii="Symbol" w:hAnsi="Symbol" w:hint="default"/>
      </w:rPr>
    </w:lvl>
    <w:lvl w:ilvl="4" w:tplc="04150003">
      <w:start w:val="1"/>
      <w:numFmt w:val="bullet"/>
      <w:lvlText w:val="o"/>
      <w:lvlJc w:val="left"/>
      <w:pPr>
        <w:ind w:left="2160" w:hanging="360"/>
      </w:pPr>
      <w:rPr>
        <w:rFonts w:ascii="Courier New" w:hAnsi="Courier New" w:cs="Courier New" w:hint="default"/>
      </w:rPr>
    </w:lvl>
    <w:lvl w:ilvl="5" w:tplc="04150005" w:tentative="1">
      <w:start w:val="1"/>
      <w:numFmt w:val="bullet"/>
      <w:lvlText w:val=""/>
      <w:lvlJc w:val="left"/>
      <w:pPr>
        <w:ind w:left="2880" w:hanging="360"/>
      </w:pPr>
      <w:rPr>
        <w:rFonts w:ascii="Wingdings" w:hAnsi="Wingdings" w:hint="default"/>
      </w:rPr>
    </w:lvl>
    <w:lvl w:ilvl="6" w:tplc="04150001" w:tentative="1">
      <w:start w:val="1"/>
      <w:numFmt w:val="bullet"/>
      <w:lvlText w:val=""/>
      <w:lvlJc w:val="left"/>
      <w:pPr>
        <w:ind w:left="3600" w:hanging="360"/>
      </w:pPr>
      <w:rPr>
        <w:rFonts w:ascii="Symbol" w:hAnsi="Symbol" w:hint="default"/>
      </w:rPr>
    </w:lvl>
    <w:lvl w:ilvl="7" w:tplc="04150003" w:tentative="1">
      <w:start w:val="1"/>
      <w:numFmt w:val="bullet"/>
      <w:lvlText w:val="o"/>
      <w:lvlJc w:val="left"/>
      <w:pPr>
        <w:ind w:left="4320" w:hanging="360"/>
      </w:pPr>
      <w:rPr>
        <w:rFonts w:ascii="Courier New" w:hAnsi="Courier New" w:cs="Courier New" w:hint="default"/>
      </w:rPr>
    </w:lvl>
    <w:lvl w:ilvl="8" w:tplc="04150005" w:tentative="1">
      <w:start w:val="1"/>
      <w:numFmt w:val="bullet"/>
      <w:lvlText w:val=""/>
      <w:lvlJc w:val="left"/>
      <w:pPr>
        <w:ind w:left="5040" w:hanging="360"/>
      </w:pPr>
      <w:rPr>
        <w:rFonts w:ascii="Wingdings" w:hAnsi="Wingdings" w:hint="default"/>
      </w:rPr>
    </w:lvl>
  </w:abstractNum>
  <w:abstractNum w:abstractNumId="28">
    <w:nsid w:val="30921A45"/>
    <w:multiLevelType w:val="hybridMultilevel"/>
    <w:tmpl w:val="B288BD02"/>
    <w:lvl w:ilvl="0" w:tplc="5C1ABC6C">
      <w:start w:val="1"/>
      <w:numFmt w:val="bullet"/>
      <w:lvlText w:val="o"/>
      <w:lvlJc w:val="left"/>
      <w:pPr>
        <w:ind w:left="720" w:hanging="360"/>
      </w:pPr>
      <w:rPr>
        <w:rFonts w:ascii="Courier New" w:hAnsi="Courier New" w:cs="Courier New" w:hint="default"/>
        <w:color w:val="4F81BD" w:themeColor="accent1"/>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nsid w:val="34013D34"/>
    <w:multiLevelType w:val="multilevel"/>
    <w:tmpl w:val="FD3EE056"/>
    <w:lvl w:ilvl="0">
      <w:start w:val="1"/>
      <w:numFmt w:val="decimal"/>
      <w:lvlText w:val="%1."/>
      <w:lvlJc w:val="left"/>
      <w:pPr>
        <w:ind w:left="720" w:hanging="360"/>
      </w:p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368832E8"/>
    <w:multiLevelType w:val="hybridMultilevel"/>
    <w:tmpl w:val="236C4E6A"/>
    <w:lvl w:ilvl="0" w:tplc="BC9E8482">
      <w:start w:val="1"/>
      <w:numFmt w:val="ordinal"/>
      <w:pStyle w:val="numerowanie"/>
      <w:lvlText w:val=" %1 "/>
      <w:lvlJc w:val="right"/>
      <w:pPr>
        <w:ind w:left="1004" w:hanging="72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1">
    <w:nsid w:val="3D0B0BBC"/>
    <w:multiLevelType w:val="hybridMultilevel"/>
    <w:tmpl w:val="4C445D92"/>
    <w:lvl w:ilvl="0" w:tplc="04150001">
      <w:start w:val="1"/>
      <w:numFmt w:val="bullet"/>
      <w:lvlText w:val=""/>
      <w:lvlJc w:val="left"/>
      <w:pPr>
        <w:tabs>
          <w:tab w:val="num" w:pos="540"/>
        </w:tabs>
        <w:ind w:left="540" w:hanging="360"/>
      </w:pPr>
      <w:rPr>
        <w:rFonts w:ascii="Symbol" w:hAnsi="Symbol" w:hint="default"/>
        <w:color w:val="4F81BD" w:themeColor="accent1"/>
        <w:sz w:val="36"/>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2">
    <w:nsid w:val="3E7A14B3"/>
    <w:multiLevelType w:val="hybridMultilevel"/>
    <w:tmpl w:val="5BAA0A5C"/>
    <w:lvl w:ilvl="0" w:tplc="98F6977C">
      <w:start w:val="1"/>
      <w:numFmt w:val="bullet"/>
      <w:lvlText w:val=""/>
      <w:lvlJc w:val="left"/>
      <w:pPr>
        <w:ind w:left="720" w:hanging="360"/>
      </w:pPr>
      <w:rPr>
        <w:rFonts w:ascii="Symbol" w:hAnsi="Symbol" w:hint="default"/>
        <w:color w:val="4F81BD" w:themeColor="accen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nsid w:val="41260398"/>
    <w:multiLevelType w:val="multilevel"/>
    <w:tmpl w:val="21C03482"/>
    <w:lvl w:ilvl="0">
      <w:start w:val="1"/>
      <w:numFmt w:val="decimal"/>
      <w:pStyle w:val="Nagwek1"/>
      <w:lvlText w:val="%1."/>
      <w:lvlJc w:val="left"/>
      <w:pPr>
        <w:ind w:left="432" w:hanging="432"/>
      </w:pPr>
      <w:rPr>
        <w:rFonts w:hint="default"/>
      </w:rPr>
    </w:lvl>
    <w:lvl w:ilvl="1">
      <w:start w:val="1"/>
      <w:numFmt w:val="decimal"/>
      <w:pStyle w:val="Nagwek2"/>
      <w:lvlText w:val="%1.%2"/>
      <w:lvlJc w:val="left"/>
      <w:pPr>
        <w:ind w:left="718" w:hanging="576"/>
      </w:pPr>
      <w:rPr>
        <w:rFonts w:hint="default"/>
      </w:rPr>
    </w:lvl>
    <w:lvl w:ilvl="2">
      <w:start w:val="1"/>
      <w:numFmt w:val="decimal"/>
      <w:pStyle w:val="Nagwek3"/>
      <w:lvlText w:val="%1.%2.%3"/>
      <w:lvlJc w:val="left"/>
      <w:pPr>
        <w:ind w:left="5115" w:hanging="720"/>
      </w:pPr>
      <w:rPr>
        <w:rFonts w:hint="default"/>
      </w:rPr>
    </w:lvl>
    <w:lvl w:ilvl="3">
      <w:start w:val="1"/>
      <w:numFmt w:val="decimal"/>
      <w:pStyle w:val="Nagwek4"/>
      <w:lvlText w:val="%1.%2.%3.%4"/>
      <w:lvlJc w:val="left"/>
      <w:pPr>
        <w:ind w:left="864" w:hanging="864"/>
      </w:pPr>
      <w:rPr>
        <w:rFonts w:hint="default"/>
      </w:rPr>
    </w:lvl>
    <w:lvl w:ilvl="4">
      <w:start w:val="1"/>
      <w:numFmt w:val="decimal"/>
      <w:pStyle w:val="Nagwek5"/>
      <w:lvlText w:val="%1.%2.%3.%4.%5"/>
      <w:lvlJc w:val="left"/>
      <w:pPr>
        <w:ind w:left="1008" w:hanging="1008"/>
      </w:pPr>
      <w:rPr>
        <w:rFonts w:hint="default"/>
      </w:rPr>
    </w:lvl>
    <w:lvl w:ilvl="5">
      <w:start w:val="1"/>
      <w:numFmt w:val="decimal"/>
      <w:pStyle w:val="Nagwek6"/>
      <w:lvlText w:val="%1.%2.%3.%4.%5.%6"/>
      <w:lvlJc w:val="left"/>
      <w:pPr>
        <w:ind w:left="1152" w:hanging="1152"/>
      </w:pPr>
      <w:rPr>
        <w:rFonts w:hint="default"/>
      </w:rPr>
    </w:lvl>
    <w:lvl w:ilvl="6">
      <w:start w:val="1"/>
      <w:numFmt w:val="decimal"/>
      <w:pStyle w:val="Nagwek7"/>
      <w:lvlText w:val="%1.%2.%3.%4.%5.%6.%7"/>
      <w:lvlJc w:val="left"/>
      <w:pPr>
        <w:ind w:left="1296" w:hanging="1296"/>
      </w:pPr>
      <w:rPr>
        <w:rFonts w:hint="default"/>
      </w:rPr>
    </w:lvl>
    <w:lvl w:ilvl="7">
      <w:start w:val="1"/>
      <w:numFmt w:val="decimal"/>
      <w:pStyle w:val="Nagwek8"/>
      <w:lvlText w:val="%1.%2.%3.%4.%5.%6.%7.%8"/>
      <w:lvlJc w:val="left"/>
      <w:pPr>
        <w:ind w:left="1440" w:hanging="1440"/>
      </w:pPr>
      <w:rPr>
        <w:rFonts w:hint="default"/>
      </w:rPr>
    </w:lvl>
    <w:lvl w:ilvl="8">
      <w:start w:val="1"/>
      <w:numFmt w:val="decimal"/>
      <w:pStyle w:val="Nagwek9"/>
      <w:lvlText w:val="%1.%2.%3.%4.%5.%6.%7.%8.%9"/>
      <w:lvlJc w:val="left"/>
      <w:pPr>
        <w:ind w:left="1584" w:hanging="1584"/>
      </w:pPr>
      <w:rPr>
        <w:rFonts w:hint="default"/>
      </w:rPr>
    </w:lvl>
  </w:abstractNum>
  <w:abstractNum w:abstractNumId="34">
    <w:nsid w:val="41BE684D"/>
    <w:multiLevelType w:val="hybridMultilevel"/>
    <w:tmpl w:val="A6E0641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434C02D6"/>
    <w:multiLevelType w:val="hybridMultilevel"/>
    <w:tmpl w:val="6F3CC45C"/>
    <w:lvl w:ilvl="0" w:tplc="B47A5042">
      <w:start w:val="1"/>
      <w:numFmt w:val="bullet"/>
      <w:pStyle w:val="Cytatintensywny"/>
      <w:lvlText w:val=""/>
      <w:lvlJc w:val="left"/>
      <w:pPr>
        <w:ind w:left="360" w:hanging="360"/>
      </w:pPr>
      <w:rPr>
        <w:rFonts w:ascii="Symbol" w:hAnsi="Symbol" w:hint="default"/>
        <w:color w:val="C0000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nsid w:val="475F5A9B"/>
    <w:multiLevelType w:val="hybridMultilevel"/>
    <w:tmpl w:val="77AA27E2"/>
    <w:lvl w:ilvl="0" w:tplc="98F6977C">
      <w:start w:val="1"/>
      <w:numFmt w:val="bullet"/>
      <w:lvlText w:val=""/>
      <w:lvlJc w:val="left"/>
      <w:pPr>
        <w:ind w:left="720" w:hanging="360"/>
      </w:pPr>
      <w:rPr>
        <w:rFonts w:ascii="Symbol" w:hAnsi="Symbol" w:hint="default"/>
        <w:color w:val="4F81BD" w:themeColor="accent1"/>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nsid w:val="49271712"/>
    <w:multiLevelType w:val="multilevel"/>
    <w:tmpl w:val="A89615F6"/>
    <w:lvl w:ilvl="0">
      <w:start w:val="1"/>
      <w:numFmt w:val="bullet"/>
      <w:pStyle w:val="BTBullet1"/>
      <w:lvlText w:val="▪"/>
      <w:lvlJc w:val="left"/>
      <w:pPr>
        <w:ind w:left="1191" w:hanging="340"/>
      </w:pPr>
      <w:rPr>
        <w:rFonts w:ascii="Arial" w:hAnsi="Arial" w:hint="default"/>
        <w:color w:val="336633"/>
        <w:sz w:val="24"/>
      </w:rPr>
    </w:lvl>
    <w:lvl w:ilvl="1">
      <w:start w:val="1"/>
      <w:numFmt w:val="bullet"/>
      <w:pStyle w:val="BTBullet2"/>
      <w:lvlText w:val="–"/>
      <w:lvlJc w:val="left"/>
      <w:pPr>
        <w:tabs>
          <w:tab w:val="num" w:pos="1990"/>
        </w:tabs>
        <w:ind w:left="1531" w:hanging="340"/>
      </w:pPr>
      <w:rPr>
        <w:rFonts w:ascii="Arial" w:hAnsi="Arial" w:hint="default"/>
        <w:color w:val="1F497D" w:themeColor="text2"/>
      </w:rPr>
    </w:lvl>
    <w:lvl w:ilvl="2">
      <w:start w:val="1"/>
      <w:numFmt w:val="bullet"/>
      <w:pStyle w:val="BTBullet3"/>
      <w:lvlText w:val="◦"/>
      <w:lvlJc w:val="left"/>
      <w:pPr>
        <w:ind w:left="1871" w:hanging="340"/>
      </w:pPr>
      <w:rPr>
        <w:rFonts w:ascii="Arial" w:hAnsi="Arial" w:hint="default"/>
        <w:color w:val="1F497D" w:themeColor="text2"/>
      </w:rPr>
    </w:lvl>
    <w:lvl w:ilvl="3">
      <w:start w:val="1"/>
      <w:numFmt w:val="bullet"/>
      <w:lvlText w:val=""/>
      <w:lvlJc w:val="left"/>
      <w:pPr>
        <w:ind w:left="3788" w:hanging="360"/>
      </w:pPr>
      <w:rPr>
        <w:rFonts w:ascii="Symbol" w:hAnsi="Symbol" w:hint="default"/>
      </w:rPr>
    </w:lvl>
    <w:lvl w:ilvl="4">
      <w:start w:val="1"/>
      <w:numFmt w:val="bullet"/>
      <w:lvlText w:val="o"/>
      <w:lvlJc w:val="left"/>
      <w:pPr>
        <w:ind w:left="4508" w:hanging="360"/>
      </w:pPr>
      <w:rPr>
        <w:rFonts w:ascii="Courier New" w:hAnsi="Courier New" w:cs="Courier New" w:hint="default"/>
      </w:rPr>
    </w:lvl>
    <w:lvl w:ilvl="5">
      <w:start w:val="1"/>
      <w:numFmt w:val="bullet"/>
      <w:lvlText w:val=""/>
      <w:lvlJc w:val="left"/>
      <w:pPr>
        <w:ind w:left="5228" w:hanging="360"/>
      </w:pPr>
      <w:rPr>
        <w:rFonts w:ascii="Wingdings" w:hAnsi="Wingdings" w:hint="default"/>
      </w:rPr>
    </w:lvl>
    <w:lvl w:ilvl="6">
      <w:start w:val="1"/>
      <w:numFmt w:val="bullet"/>
      <w:lvlText w:val=""/>
      <w:lvlJc w:val="left"/>
      <w:pPr>
        <w:ind w:left="5948" w:hanging="360"/>
      </w:pPr>
      <w:rPr>
        <w:rFonts w:ascii="Symbol" w:hAnsi="Symbol" w:hint="default"/>
      </w:rPr>
    </w:lvl>
    <w:lvl w:ilvl="7">
      <w:start w:val="1"/>
      <w:numFmt w:val="bullet"/>
      <w:lvlText w:val="o"/>
      <w:lvlJc w:val="left"/>
      <w:pPr>
        <w:ind w:left="6668" w:hanging="360"/>
      </w:pPr>
      <w:rPr>
        <w:rFonts w:ascii="Courier New" w:hAnsi="Courier New" w:cs="Courier New" w:hint="default"/>
      </w:rPr>
    </w:lvl>
    <w:lvl w:ilvl="8">
      <w:start w:val="1"/>
      <w:numFmt w:val="bullet"/>
      <w:lvlText w:val=""/>
      <w:lvlJc w:val="left"/>
      <w:pPr>
        <w:ind w:left="7388" w:hanging="360"/>
      </w:pPr>
      <w:rPr>
        <w:rFonts w:ascii="Wingdings" w:hAnsi="Wingdings" w:hint="default"/>
      </w:rPr>
    </w:lvl>
  </w:abstractNum>
  <w:abstractNum w:abstractNumId="38">
    <w:nsid w:val="4AD92D7D"/>
    <w:multiLevelType w:val="hybridMultilevel"/>
    <w:tmpl w:val="98903E4A"/>
    <w:lvl w:ilvl="0" w:tplc="98F6977C">
      <w:start w:val="1"/>
      <w:numFmt w:val="bullet"/>
      <w:lvlText w:val=""/>
      <w:lvlJc w:val="left"/>
      <w:pPr>
        <w:ind w:left="720" w:hanging="360"/>
      </w:pPr>
      <w:rPr>
        <w:rFonts w:ascii="Symbol" w:hAnsi="Symbol" w:hint="default"/>
        <w:color w:val="4F81BD" w:themeColor="accen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nsid w:val="4C535131"/>
    <w:multiLevelType w:val="hybridMultilevel"/>
    <w:tmpl w:val="31E8DFF0"/>
    <w:lvl w:ilvl="0" w:tplc="04150001">
      <w:start w:val="1"/>
      <w:numFmt w:val="bullet"/>
      <w:lvlText w:val=""/>
      <w:lvlJc w:val="left"/>
      <w:pPr>
        <w:ind w:left="720" w:hanging="360"/>
      </w:pPr>
      <w:rPr>
        <w:rFonts w:ascii="Symbol" w:hAnsi="Symbol" w:hint="default"/>
        <w:color w:val="4F81BD" w:themeColor="accent1"/>
        <w:sz w:val="3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nsid w:val="4C5E6552"/>
    <w:multiLevelType w:val="hybridMultilevel"/>
    <w:tmpl w:val="3954CEF0"/>
    <w:lvl w:ilvl="0" w:tplc="5C1ABC6C">
      <w:start w:val="1"/>
      <w:numFmt w:val="bullet"/>
      <w:lvlText w:val="o"/>
      <w:lvlJc w:val="left"/>
      <w:pPr>
        <w:ind w:left="770" w:hanging="360"/>
      </w:pPr>
      <w:rPr>
        <w:rFonts w:ascii="Courier New" w:hAnsi="Courier New" w:cs="Courier New" w:hint="default"/>
        <w:color w:val="4F81BD" w:themeColor="accent1"/>
        <w:sz w:val="22"/>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41">
    <w:nsid w:val="4D1D20FC"/>
    <w:multiLevelType w:val="hybridMultilevel"/>
    <w:tmpl w:val="140094D8"/>
    <w:lvl w:ilvl="0" w:tplc="4EF45778">
      <w:start w:val="1"/>
      <w:numFmt w:val="bullet"/>
      <w:lvlText w:val=""/>
      <w:lvlJc w:val="left"/>
      <w:pPr>
        <w:ind w:left="720" w:hanging="360"/>
      </w:pPr>
      <w:rPr>
        <w:rFonts w:ascii="Wingdings" w:hAnsi="Wingdings" w:hint="default"/>
        <w:color w:val="4F81BD"/>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nsid w:val="4DBB384B"/>
    <w:multiLevelType w:val="hybridMultilevel"/>
    <w:tmpl w:val="08AA9D02"/>
    <w:lvl w:ilvl="0" w:tplc="98F6977C">
      <w:start w:val="1"/>
      <w:numFmt w:val="bullet"/>
      <w:lvlText w:val=""/>
      <w:lvlJc w:val="left"/>
      <w:pPr>
        <w:ind w:left="720" w:hanging="360"/>
      </w:pPr>
      <w:rPr>
        <w:rFonts w:ascii="Symbol" w:hAnsi="Symbol" w:hint="default"/>
        <w:color w:val="4F81BD" w:themeColor="accent1"/>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3">
    <w:nsid w:val="4EB66C2E"/>
    <w:multiLevelType w:val="hybridMultilevel"/>
    <w:tmpl w:val="D598BF4C"/>
    <w:lvl w:ilvl="0" w:tplc="5C1ABC6C">
      <w:start w:val="1"/>
      <w:numFmt w:val="bullet"/>
      <w:lvlText w:val="o"/>
      <w:lvlJc w:val="left"/>
      <w:pPr>
        <w:ind w:left="720" w:hanging="360"/>
      </w:pPr>
      <w:rPr>
        <w:rFonts w:ascii="Courier New" w:hAnsi="Courier New" w:cs="Courier New" w:hint="default"/>
        <w:color w:val="4F81BD" w:themeColor="accent1"/>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nsid w:val="51A61BFB"/>
    <w:multiLevelType w:val="hybridMultilevel"/>
    <w:tmpl w:val="B2644BAA"/>
    <w:lvl w:ilvl="0" w:tplc="4EF45778">
      <w:start w:val="1"/>
      <w:numFmt w:val="bullet"/>
      <w:lvlText w:val=""/>
      <w:lvlJc w:val="left"/>
      <w:pPr>
        <w:ind w:left="720" w:hanging="360"/>
      </w:pPr>
      <w:rPr>
        <w:rFonts w:ascii="Wingdings" w:hAnsi="Wingdings" w:hint="default"/>
        <w:color w:val="4F81BD"/>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nsid w:val="547E3734"/>
    <w:multiLevelType w:val="hybridMultilevel"/>
    <w:tmpl w:val="BB38F78A"/>
    <w:lvl w:ilvl="0" w:tplc="98F6977C">
      <w:start w:val="1"/>
      <w:numFmt w:val="bullet"/>
      <w:lvlText w:val=""/>
      <w:lvlJc w:val="left"/>
      <w:pPr>
        <w:ind w:left="720" w:hanging="360"/>
      </w:pPr>
      <w:rPr>
        <w:rFonts w:ascii="Symbol" w:hAnsi="Symbol" w:hint="default"/>
        <w:color w:val="4F81BD" w:themeColor="accent1"/>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nsid w:val="56BF2FCE"/>
    <w:multiLevelType w:val="hybridMultilevel"/>
    <w:tmpl w:val="6E1A47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5A47306C"/>
    <w:multiLevelType w:val="hybridMultilevel"/>
    <w:tmpl w:val="DB0E3C0A"/>
    <w:lvl w:ilvl="0" w:tplc="5C1ABC6C">
      <w:start w:val="1"/>
      <w:numFmt w:val="bullet"/>
      <w:lvlText w:val="o"/>
      <w:lvlJc w:val="left"/>
      <w:pPr>
        <w:ind w:left="720" w:hanging="360"/>
      </w:pPr>
      <w:rPr>
        <w:rFonts w:ascii="Courier New" w:hAnsi="Courier New" w:cs="Courier New" w:hint="default"/>
        <w:color w:val="4F81BD" w:themeColor="accent1"/>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nsid w:val="5BAF0F76"/>
    <w:multiLevelType w:val="hybridMultilevel"/>
    <w:tmpl w:val="E57ED34C"/>
    <w:lvl w:ilvl="0" w:tplc="C1FA4828">
      <w:start w:val="1"/>
      <w:numFmt w:val="decimal"/>
      <w:pStyle w:val="Omnibus-odpowiedz"/>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9">
    <w:nsid w:val="5D5A06F9"/>
    <w:multiLevelType w:val="hybridMultilevel"/>
    <w:tmpl w:val="3E9C73FC"/>
    <w:lvl w:ilvl="0" w:tplc="98F6977C">
      <w:start w:val="1"/>
      <w:numFmt w:val="bullet"/>
      <w:lvlText w:val=""/>
      <w:lvlJc w:val="left"/>
      <w:pPr>
        <w:ind w:left="720" w:hanging="360"/>
      </w:pPr>
      <w:rPr>
        <w:rFonts w:ascii="Symbol" w:hAnsi="Symbol" w:hint="default"/>
        <w:color w:val="4F81BD" w:themeColor="accent1"/>
        <w:sz w:val="36"/>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nsid w:val="5DD8608F"/>
    <w:multiLevelType w:val="hybridMultilevel"/>
    <w:tmpl w:val="4CF83154"/>
    <w:lvl w:ilvl="0" w:tplc="3648ED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nsid w:val="61D0423C"/>
    <w:multiLevelType w:val="hybridMultilevel"/>
    <w:tmpl w:val="82C8C5CC"/>
    <w:lvl w:ilvl="0" w:tplc="45B0BD16">
      <w:start w:val="1"/>
      <w:numFmt w:val="bullet"/>
      <w:lvlText w:val="n"/>
      <w:lvlJc w:val="left"/>
      <w:pPr>
        <w:ind w:left="360" w:hanging="360"/>
      </w:pPr>
      <w:rPr>
        <w:rFonts w:ascii="Wingdings" w:hAnsi="Wingdings" w:hint="default"/>
        <w:color w:val="C00000"/>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2">
    <w:nsid w:val="624363C2"/>
    <w:multiLevelType w:val="hybridMultilevel"/>
    <w:tmpl w:val="BAFAC0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nsid w:val="62E548B1"/>
    <w:multiLevelType w:val="hybridMultilevel"/>
    <w:tmpl w:val="6A5235EE"/>
    <w:lvl w:ilvl="0" w:tplc="98F6977C">
      <w:start w:val="1"/>
      <w:numFmt w:val="bullet"/>
      <w:lvlText w:val=""/>
      <w:lvlJc w:val="left"/>
      <w:pPr>
        <w:ind w:left="720" w:hanging="360"/>
      </w:pPr>
      <w:rPr>
        <w:rFonts w:ascii="Symbol" w:hAnsi="Symbol" w:hint="default"/>
        <w:color w:val="4F81BD" w:themeColor="accent1"/>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nsid w:val="64722BDF"/>
    <w:multiLevelType w:val="hybridMultilevel"/>
    <w:tmpl w:val="A3E2B4E8"/>
    <w:lvl w:ilvl="0" w:tplc="4EF45778">
      <w:start w:val="1"/>
      <w:numFmt w:val="bullet"/>
      <w:lvlText w:val=""/>
      <w:lvlJc w:val="left"/>
      <w:pPr>
        <w:ind w:left="720" w:hanging="360"/>
      </w:pPr>
      <w:rPr>
        <w:rFonts w:ascii="Wingdings" w:hAnsi="Wingdings" w:hint="default"/>
        <w:color w:val="4F81BD"/>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nsid w:val="6702779C"/>
    <w:multiLevelType w:val="hybridMultilevel"/>
    <w:tmpl w:val="FD22C50A"/>
    <w:lvl w:ilvl="0" w:tplc="4EF45778">
      <w:start w:val="1"/>
      <w:numFmt w:val="bullet"/>
      <w:lvlText w:val=""/>
      <w:lvlJc w:val="left"/>
      <w:pPr>
        <w:tabs>
          <w:tab w:val="num" w:pos="1428"/>
        </w:tabs>
        <w:ind w:left="1428" w:hanging="360"/>
      </w:pPr>
      <w:rPr>
        <w:rFonts w:ascii="Wingdings" w:hAnsi="Wingdings" w:hint="default"/>
        <w:color w:val="4F81BD" w:themeColor="accent1"/>
      </w:rPr>
    </w:lvl>
    <w:lvl w:ilvl="1" w:tplc="04150003" w:tentative="1">
      <w:start w:val="1"/>
      <w:numFmt w:val="bullet"/>
      <w:lvlText w:val="o"/>
      <w:lvlJc w:val="left"/>
      <w:pPr>
        <w:tabs>
          <w:tab w:val="num" w:pos="2148"/>
        </w:tabs>
        <w:ind w:left="2148" w:hanging="360"/>
      </w:pPr>
      <w:rPr>
        <w:rFonts w:ascii="Courier New" w:hAnsi="Courier New" w:cs="Courier New" w:hint="default"/>
      </w:rPr>
    </w:lvl>
    <w:lvl w:ilvl="2" w:tplc="04150005" w:tentative="1">
      <w:start w:val="1"/>
      <w:numFmt w:val="bullet"/>
      <w:lvlText w:val=""/>
      <w:lvlJc w:val="left"/>
      <w:pPr>
        <w:tabs>
          <w:tab w:val="num" w:pos="2868"/>
        </w:tabs>
        <w:ind w:left="2868" w:hanging="360"/>
      </w:pPr>
      <w:rPr>
        <w:rFonts w:ascii="Wingdings" w:hAnsi="Wingdings" w:hint="default"/>
      </w:rPr>
    </w:lvl>
    <w:lvl w:ilvl="3" w:tplc="04150001" w:tentative="1">
      <w:start w:val="1"/>
      <w:numFmt w:val="bullet"/>
      <w:lvlText w:val=""/>
      <w:lvlJc w:val="left"/>
      <w:pPr>
        <w:tabs>
          <w:tab w:val="num" w:pos="3588"/>
        </w:tabs>
        <w:ind w:left="3588" w:hanging="360"/>
      </w:pPr>
      <w:rPr>
        <w:rFonts w:ascii="Symbol" w:hAnsi="Symbol" w:hint="default"/>
      </w:rPr>
    </w:lvl>
    <w:lvl w:ilvl="4" w:tplc="04150003" w:tentative="1">
      <w:start w:val="1"/>
      <w:numFmt w:val="bullet"/>
      <w:lvlText w:val="o"/>
      <w:lvlJc w:val="left"/>
      <w:pPr>
        <w:tabs>
          <w:tab w:val="num" w:pos="4308"/>
        </w:tabs>
        <w:ind w:left="4308" w:hanging="360"/>
      </w:pPr>
      <w:rPr>
        <w:rFonts w:ascii="Courier New" w:hAnsi="Courier New" w:cs="Courier New" w:hint="default"/>
      </w:rPr>
    </w:lvl>
    <w:lvl w:ilvl="5" w:tplc="04150005" w:tentative="1">
      <w:start w:val="1"/>
      <w:numFmt w:val="bullet"/>
      <w:lvlText w:val=""/>
      <w:lvlJc w:val="left"/>
      <w:pPr>
        <w:tabs>
          <w:tab w:val="num" w:pos="5028"/>
        </w:tabs>
        <w:ind w:left="5028" w:hanging="360"/>
      </w:pPr>
      <w:rPr>
        <w:rFonts w:ascii="Wingdings" w:hAnsi="Wingdings" w:hint="default"/>
      </w:rPr>
    </w:lvl>
    <w:lvl w:ilvl="6" w:tplc="04150001" w:tentative="1">
      <w:start w:val="1"/>
      <w:numFmt w:val="bullet"/>
      <w:lvlText w:val=""/>
      <w:lvlJc w:val="left"/>
      <w:pPr>
        <w:tabs>
          <w:tab w:val="num" w:pos="5748"/>
        </w:tabs>
        <w:ind w:left="5748" w:hanging="360"/>
      </w:pPr>
      <w:rPr>
        <w:rFonts w:ascii="Symbol" w:hAnsi="Symbol" w:hint="default"/>
      </w:rPr>
    </w:lvl>
    <w:lvl w:ilvl="7" w:tplc="04150003" w:tentative="1">
      <w:start w:val="1"/>
      <w:numFmt w:val="bullet"/>
      <w:lvlText w:val="o"/>
      <w:lvlJc w:val="left"/>
      <w:pPr>
        <w:tabs>
          <w:tab w:val="num" w:pos="6468"/>
        </w:tabs>
        <w:ind w:left="6468" w:hanging="360"/>
      </w:pPr>
      <w:rPr>
        <w:rFonts w:ascii="Courier New" w:hAnsi="Courier New" w:cs="Courier New" w:hint="default"/>
      </w:rPr>
    </w:lvl>
    <w:lvl w:ilvl="8" w:tplc="04150005" w:tentative="1">
      <w:start w:val="1"/>
      <w:numFmt w:val="bullet"/>
      <w:lvlText w:val=""/>
      <w:lvlJc w:val="left"/>
      <w:pPr>
        <w:tabs>
          <w:tab w:val="num" w:pos="7188"/>
        </w:tabs>
        <w:ind w:left="7188" w:hanging="360"/>
      </w:pPr>
      <w:rPr>
        <w:rFonts w:ascii="Wingdings" w:hAnsi="Wingdings" w:hint="default"/>
      </w:rPr>
    </w:lvl>
  </w:abstractNum>
  <w:abstractNum w:abstractNumId="56">
    <w:nsid w:val="678E1033"/>
    <w:multiLevelType w:val="hybridMultilevel"/>
    <w:tmpl w:val="58F8ACB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nsid w:val="6B927DA4"/>
    <w:multiLevelType w:val="hybridMultilevel"/>
    <w:tmpl w:val="8186715E"/>
    <w:lvl w:ilvl="0" w:tplc="98F6977C">
      <w:start w:val="1"/>
      <w:numFmt w:val="bullet"/>
      <w:lvlText w:val=""/>
      <w:lvlJc w:val="left"/>
      <w:pPr>
        <w:ind w:left="720" w:hanging="360"/>
      </w:pPr>
      <w:rPr>
        <w:rFonts w:ascii="Symbol" w:hAnsi="Symbol" w:hint="default"/>
        <w:color w:val="4F81BD" w:themeColor="accen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nsid w:val="6C972CE1"/>
    <w:multiLevelType w:val="hybridMultilevel"/>
    <w:tmpl w:val="FDEAAAB6"/>
    <w:lvl w:ilvl="0" w:tplc="98F6977C">
      <w:start w:val="1"/>
      <w:numFmt w:val="bullet"/>
      <w:lvlText w:val=""/>
      <w:lvlJc w:val="left"/>
      <w:pPr>
        <w:ind w:left="762" w:hanging="360"/>
      </w:pPr>
      <w:rPr>
        <w:rFonts w:ascii="Symbol" w:hAnsi="Symbol" w:hint="default"/>
        <w:color w:val="4F81BD" w:themeColor="accent1"/>
      </w:rPr>
    </w:lvl>
    <w:lvl w:ilvl="1" w:tplc="04150003" w:tentative="1">
      <w:start w:val="1"/>
      <w:numFmt w:val="bullet"/>
      <w:lvlText w:val="o"/>
      <w:lvlJc w:val="left"/>
      <w:pPr>
        <w:ind w:left="1482" w:hanging="360"/>
      </w:pPr>
      <w:rPr>
        <w:rFonts w:ascii="Courier New" w:hAnsi="Courier New" w:cs="Courier New" w:hint="default"/>
      </w:rPr>
    </w:lvl>
    <w:lvl w:ilvl="2" w:tplc="04150005" w:tentative="1">
      <w:start w:val="1"/>
      <w:numFmt w:val="bullet"/>
      <w:lvlText w:val=""/>
      <w:lvlJc w:val="left"/>
      <w:pPr>
        <w:ind w:left="2202" w:hanging="360"/>
      </w:pPr>
      <w:rPr>
        <w:rFonts w:ascii="Wingdings" w:hAnsi="Wingdings" w:hint="default"/>
      </w:rPr>
    </w:lvl>
    <w:lvl w:ilvl="3" w:tplc="04150001" w:tentative="1">
      <w:start w:val="1"/>
      <w:numFmt w:val="bullet"/>
      <w:lvlText w:val=""/>
      <w:lvlJc w:val="left"/>
      <w:pPr>
        <w:ind w:left="2922" w:hanging="360"/>
      </w:pPr>
      <w:rPr>
        <w:rFonts w:ascii="Symbol" w:hAnsi="Symbol" w:hint="default"/>
      </w:rPr>
    </w:lvl>
    <w:lvl w:ilvl="4" w:tplc="04150003" w:tentative="1">
      <w:start w:val="1"/>
      <w:numFmt w:val="bullet"/>
      <w:lvlText w:val="o"/>
      <w:lvlJc w:val="left"/>
      <w:pPr>
        <w:ind w:left="3642" w:hanging="360"/>
      </w:pPr>
      <w:rPr>
        <w:rFonts w:ascii="Courier New" w:hAnsi="Courier New" w:cs="Courier New" w:hint="default"/>
      </w:rPr>
    </w:lvl>
    <w:lvl w:ilvl="5" w:tplc="04150005" w:tentative="1">
      <w:start w:val="1"/>
      <w:numFmt w:val="bullet"/>
      <w:lvlText w:val=""/>
      <w:lvlJc w:val="left"/>
      <w:pPr>
        <w:ind w:left="4362" w:hanging="360"/>
      </w:pPr>
      <w:rPr>
        <w:rFonts w:ascii="Wingdings" w:hAnsi="Wingdings" w:hint="default"/>
      </w:rPr>
    </w:lvl>
    <w:lvl w:ilvl="6" w:tplc="04150001" w:tentative="1">
      <w:start w:val="1"/>
      <w:numFmt w:val="bullet"/>
      <w:lvlText w:val=""/>
      <w:lvlJc w:val="left"/>
      <w:pPr>
        <w:ind w:left="5082" w:hanging="360"/>
      </w:pPr>
      <w:rPr>
        <w:rFonts w:ascii="Symbol" w:hAnsi="Symbol" w:hint="default"/>
      </w:rPr>
    </w:lvl>
    <w:lvl w:ilvl="7" w:tplc="04150003" w:tentative="1">
      <w:start w:val="1"/>
      <w:numFmt w:val="bullet"/>
      <w:lvlText w:val="o"/>
      <w:lvlJc w:val="left"/>
      <w:pPr>
        <w:ind w:left="5802" w:hanging="360"/>
      </w:pPr>
      <w:rPr>
        <w:rFonts w:ascii="Courier New" w:hAnsi="Courier New" w:cs="Courier New" w:hint="default"/>
      </w:rPr>
    </w:lvl>
    <w:lvl w:ilvl="8" w:tplc="04150005" w:tentative="1">
      <w:start w:val="1"/>
      <w:numFmt w:val="bullet"/>
      <w:lvlText w:val=""/>
      <w:lvlJc w:val="left"/>
      <w:pPr>
        <w:ind w:left="6522" w:hanging="360"/>
      </w:pPr>
      <w:rPr>
        <w:rFonts w:ascii="Wingdings" w:hAnsi="Wingdings" w:hint="default"/>
      </w:rPr>
    </w:lvl>
  </w:abstractNum>
  <w:abstractNum w:abstractNumId="59">
    <w:nsid w:val="6EB55361"/>
    <w:multiLevelType w:val="hybridMultilevel"/>
    <w:tmpl w:val="D44E328C"/>
    <w:lvl w:ilvl="0" w:tplc="4EF45778">
      <w:start w:val="1"/>
      <w:numFmt w:val="bullet"/>
      <w:lvlText w:val=""/>
      <w:lvlJc w:val="left"/>
      <w:pPr>
        <w:ind w:left="720" w:hanging="360"/>
      </w:pPr>
      <w:rPr>
        <w:rFonts w:ascii="Wingdings" w:hAnsi="Wingdings" w:hint="default"/>
        <w:color w:val="4F81BD" w:themeColor="accen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nsid w:val="721F5BBE"/>
    <w:multiLevelType w:val="hybridMultilevel"/>
    <w:tmpl w:val="5BB80C2C"/>
    <w:lvl w:ilvl="0" w:tplc="98F6977C">
      <w:start w:val="1"/>
      <w:numFmt w:val="bullet"/>
      <w:lvlText w:val=""/>
      <w:lvlJc w:val="left"/>
      <w:pPr>
        <w:ind w:left="720" w:hanging="360"/>
      </w:pPr>
      <w:rPr>
        <w:rFonts w:ascii="Symbol" w:hAnsi="Symbol" w:hint="default"/>
        <w:color w:val="4F81BD" w:themeColor="accen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nsid w:val="7BAF38A2"/>
    <w:multiLevelType w:val="hybridMultilevel"/>
    <w:tmpl w:val="2B9C5AB8"/>
    <w:lvl w:ilvl="0" w:tplc="5C1ABC6C">
      <w:start w:val="1"/>
      <w:numFmt w:val="bullet"/>
      <w:lvlText w:val="o"/>
      <w:lvlJc w:val="left"/>
      <w:pPr>
        <w:ind w:left="720" w:hanging="360"/>
      </w:pPr>
      <w:rPr>
        <w:rFonts w:ascii="Courier New" w:hAnsi="Courier New" w:cs="Courier New" w:hint="default"/>
        <w:color w:val="4F81BD" w:themeColor="accent1"/>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
    <w:nsid w:val="7CD131AF"/>
    <w:multiLevelType w:val="hybridMultilevel"/>
    <w:tmpl w:val="A71EB3D0"/>
    <w:lvl w:ilvl="0" w:tplc="4EF45778">
      <w:start w:val="1"/>
      <w:numFmt w:val="bullet"/>
      <w:lvlText w:val=""/>
      <w:lvlJc w:val="left"/>
      <w:pPr>
        <w:ind w:left="720" w:hanging="360"/>
      </w:pPr>
      <w:rPr>
        <w:rFonts w:ascii="Wingdings" w:hAnsi="Wingdings" w:hint="default"/>
        <w:color w:val="4F81BD" w:themeColor="accen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nsid w:val="7D0616E0"/>
    <w:multiLevelType w:val="hybridMultilevel"/>
    <w:tmpl w:val="956A871C"/>
    <w:lvl w:ilvl="0" w:tplc="98F6977C">
      <w:start w:val="1"/>
      <w:numFmt w:val="bullet"/>
      <w:lvlText w:val=""/>
      <w:lvlJc w:val="left"/>
      <w:pPr>
        <w:ind w:left="720" w:hanging="360"/>
      </w:pPr>
      <w:rPr>
        <w:rFonts w:ascii="Symbol" w:hAnsi="Symbol" w:hint="default"/>
        <w:color w:val="4F81BD" w:themeColor="accen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nsid w:val="7F023A82"/>
    <w:multiLevelType w:val="multilevel"/>
    <w:tmpl w:val="685C1B06"/>
    <w:lvl w:ilvl="0">
      <w:start w:val="1"/>
      <w:numFmt w:val="decimal"/>
      <w:pStyle w:val="StylStylNagwekVerdanaPogrubienieNiebieskiWyjustowanyPrz"/>
      <w:lvlText w:val="%1."/>
      <w:lvlJc w:val="left"/>
      <w:pPr>
        <w:tabs>
          <w:tab w:val="num" w:pos="680"/>
        </w:tabs>
        <w:ind w:left="680" w:hanging="680"/>
      </w:pPr>
      <w:rPr>
        <w:rFonts w:ascii="Verdana" w:hAnsi="Verdana" w:hint="default"/>
        <w:b/>
        <w:i w:val="0"/>
        <w:color w:val="800080"/>
        <w:sz w:val="20"/>
        <w:szCs w:val="20"/>
      </w:rPr>
    </w:lvl>
    <w:lvl w:ilvl="1">
      <w:start w:val="1"/>
      <w:numFmt w:val="decimal"/>
      <w:lvlText w:val="%1.%2."/>
      <w:lvlJc w:val="left"/>
      <w:pPr>
        <w:tabs>
          <w:tab w:val="num" w:pos="510"/>
        </w:tabs>
        <w:ind w:left="510" w:hanging="510"/>
      </w:pPr>
      <w:rPr>
        <w:rFonts w:ascii="Verdana" w:hAnsi="Verdana" w:hint="default"/>
        <w:b/>
        <w:i w:val="0"/>
        <w:color w:val="800080"/>
        <w:sz w:val="20"/>
        <w:szCs w:val="20"/>
      </w:rPr>
    </w:lvl>
    <w:lvl w:ilvl="2">
      <w:start w:val="1"/>
      <w:numFmt w:val="decimal"/>
      <w:lvlText w:val="%1.%2.%3."/>
      <w:lvlJc w:val="left"/>
      <w:pPr>
        <w:tabs>
          <w:tab w:val="num" w:pos="510"/>
        </w:tabs>
        <w:ind w:left="510" w:hanging="510"/>
      </w:pPr>
      <w:rPr>
        <w:rFonts w:ascii="Verdana" w:hAnsi="Verdana" w:hint="default"/>
        <w:b/>
        <w:i w:val="0"/>
        <w:color w:val="0000FF"/>
        <w:sz w:val="20"/>
        <w:szCs w:val="20"/>
      </w:rPr>
    </w:lvl>
    <w:lvl w:ilvl="3">
      <w:start w:val="1"/>
      <w:numFmt w:val="decimal"/>
      <w:lvlText w:val="%1.%2.%3.%4"/>
      <w:lvlJc w:val="left"/>
      <w:pPr>
        <w:tabs>
          <w:tab w:val="num" w:pos="864"/>
        </w:tabs>
        <w:ind w:left="864" w:hanging="864"/>
      </w:pPr>
      <w:rPr>
        <w:rFonts w:ascii="Verdana" w:hAnsi="Verdana" w:hint="default"/>
        <w:b/>
        <w:i w:val="0"/>
        <w:color w:val="0000FF"/>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0"/>
  </w:num>
  <w:num w:numId="2">
    <w:abstractNumId w:val="9"/>
  </w:num>
  <w:num w:numId="3">
    <w:abstractNumId w:val="27"/>
  </w:num>
  <w:num w:numId="4">
    <w:abstractNumId w:val="35"/>
  </w:num>
  <w:num w:numId="5">
    <w:abstractNumId w:val="37"/>
  </w:num>
  <w:num w:numId="6">
    <w:abstractNumId w:val="12"/>
  </w:num>
  <w:num w:numId="7">
    <w:abstractNumId w:val="4"/>
  </w:num>
  <w:num w:numId="8">
    <w:abstractNumId w:val="3"/>
  </w:num>
  <w:num w:numId="9">
    <w:abstractNumId w:val="2"/>
  </w:num>
  <w:num w:numId="10">
    <w:abstractNumId w:val="1"/>
  </w:num>
  <w:num w:numId="11">
    <w:abstractNumId w:val="0"/>
  </w:num>
  <w:num w:numId="12">
    <w:abstractNumId w:val="11"/>
  </w:num>
  <w:num w:numId="13">
    <w:abstractNumId w:val="33"/>
  </w:num>
  <w:num w:numId="14">
    <w:abstractNumId w:val="18"/>
  </w:num>
  <w:num w:numId="15">
    <w:abstractNumId w:val="44"/>
  </w:num>
  <w:num w:numId="16">
    <w:abstractNumId w:val="30"/>
  </w:num>
  <w:num w:numId="17">
    <w:abstractNumId w:val="64"/>
  </w:num>
  <w:num w:numId="18">
    <w:abstractNumId w:val="29"/>
  </w:num>
  <w:num w:numId="19">
    <w:abstractNumId w:val="50"/>
  </w:num>
  <w:num w:numId="20">
    <w:abstractNumId w:val="62"/>
  </w:num>
  <w:num w:numId="21">
    <w:abstractNumId w:val="59"/>
  </w:num>
  <w:num w:numId="22">
    <w:abstractNumId w:val="7"/>
  </w:num>
  <w:num w:numId="23">
    <w:abstractNumId w:val="41"/>
  </w:num>
  <w:num w:numId="24">
    <w:abstractNumId w:val="54"/>
  </w:num>
  <w:num w:numId="25">
    <w:abstractNumId w:val="19"/>
  </w:num>
  <w:num w:numId="26">
    <w:abstractNumId w:val="48"/>
  </w:num>
  <w:num w:numId="27">
    <w:abstractNumId w:val="52"/>
  </w:num>
  <w:num w:numId="28">
    <w:abstractNumId w:val="55"/>
  </w:num>
  <w:num w:numId="29">
    <w:abstractNumId w:val="25"/>
  </w:num>
  <w:num w:numId="30">
    <w:abstractNumId w:val="31"/>
  </w:num>
  <w:num w:numId="31">
    <w:abstractNumId w:val="34"/>
  </w:num>
  <w:num w:numId="32">
    <w:abstractNumId w:val="40"/>
  </w:num>
  <w:num w:numId="33">
    <w:abstractNumId w:val="36"/>
  </w:num>
  <w:num w:numId="34">
    <w:abstractNumId w:val="22"/>
  </w:num>
  <w:num w:numId="35">
    <w:abstractNumId w:val="58"/>
  </w:num>
  <w:num w:numId="36">
    <w:abstractNumId w:val="38"/>
  </w:num>
  <w:num w:numId="37">
    <w:abstractNumId w:val="42"/>
  </w:num>
  <w:num w:numId="38">
    <w:abstractNumId w:val="60"/>
  </w:num>
  <w:num w:numId="39">
    <w:abstractNumId w:val="32"/>
  </w:num>
  <w:num w:numId="40">
    <w:abstractNumId w:val="45"/>
  </w:num>
  <w:num w:numId="41">
    <w:abstractNumId w:val="14"/>
  </w:num>
  <w:num w:numId="42">
    <w:abstractNumId w:val="53"/>
  </w:num>
  <w:num w:numId="43">
    <w:abstractNumId w:val="21"/>
  </w:num>
  <w:num w:numId="44">
    <w:abstractNumId w:val="5"/>
  </w:num>
  <w:num w:numId="45">
    <w:abstractNumId w:val="63"/>
  </w:num>
  <w:num w:numId="46">
    <w:abstractNumId w:val="16"/>
  </w:num>
  <w:num w:numId="47">
    <w:abstractNumId w:val="13"/>
  </w:num>
  <w:num w:numId="48">
    <w:abstractNumId w:val="57"/>
  </w:num>
  <w:num w:numId="49">
    <w:abstractNumId w:val="39"/>
  </w:num>
  <w:num w:numId="50">
    <w:abstractNumId w:val="51"/>
  </w:num>
  <w:num w:numId="51">
    <w:abstractNumId w:val="24"/>
  </w:num>
  <w:num w:numId="52">
    <w:abstractNumId w:val="20"/>
  </w:num>
  <w:num w:numId="53">
    <w:abstractNumId w:val="26"/>
  </w:num>
  <w:num w:numId="54">
    <w:abstractNumId w:val="49"/>
  </w:num>
  <w:num w:numId="5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
  </w:num>
  <w:num w:numId="57">
    <w:abstractNumId w:val="56"/>
  </w:num>
  <w:num w:numId="58">
    <w:abstractNumId w:val="15"/>
  </w:num>
  <w:num w:numId="59">
    <w:abstractNumId w:val="17"/>
  </w:num>
  <w:num w:numId="60">
    <w:abstractNumId w:val="28"/>
  </w:num>
  <w:num w:numId="61">
    <w:abstractNumId w:val="61"/>
  </w:num>
  <w:num w:numId="62">
    <w:abstractNumId w:val="47"/>
  </w:num>
  <w:num w:numId="63">
    <w:abstractNumId w:val="23"/>
  </w:num>
  <w:num w:numId="64">
    <w:abstractNumId w:val="43"/>
  </w:num>
  <w:num w:numId="65">
    <w:abstractNumId w:val="8"/>
  </w:num>
  <w:num w:numId="66">
    <w:abstractNumId w:val="46"/>
  </w:num>
  <w:num w:numId="6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6804"/>
  <w:hyphenationZone w:val="425"/>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CF7"/>
    <w:rsid w:val="000029C4"/>
    <w:rsid w:val="0000338A"/>
    <w:rsid w:val="00010E3B"/>
    <w:rsid w:val="00010E87"/>
    <w:rsid w:val="00011C85"/>
    <w:rsid w:val="0001200B"/>
    <w:rsid w:val="0001214C"/>
    <w:rsid w:val="00012393"/>
    <w:rsid w:val="000126B9"/>
    <w:rsid w:val="0001387B"/>
    <w:rsid w:val="00013DBC"/>
    <w:rsid w:val="00014107"/>
    <w:rsid w:val="00017428"/>
    <w:rsid w:val="00017A42"/>
    <w:rsid w:val="00017AF8"/>
    <w:rsid w:val="000202B1"/>
    <w:rsid w:val="000208DC"/>
    <w:rsid w:val="00023F77"/>
    <w:rsid w:val="00024016"/>
    <w:rsid w:val="000244AB"/>
    <w:rsid w:val="000247DF"/>
    <w:rsid w:val="00025267"/>
    <w:rsid w:val="000260E3"/>
    <w:rsid w:val="00026FBD"/>
    <w:rsid w:val="00027065"/>
    <w:rsid w:val="00027322"/>
    <w:rsid w:val="00030875"/>
    <w:rsid w:val="00032924"/>
    <w:rsid w:val="00034315"/>
    <w:rsid w:val="0003479C"/>
    <w:rsid w:val="00036165"/>
    <w:rsid w:val="00036D76"/>
    <w:rsid w:val="00037103"/>
    <w:rsid w:val="000377B0"/>
    <w:rsid w:val="00037993"/>
    <w:rsid w:val="00040CB8"/>
    <w:rsid w:val="00041E62"/>
    <w:rsid w:val="00043BD6"/>
    <w:rsid w:val="00044175"/>
    <w:rsid w:val="000443E6"/>
    <w:rsid w:val="00044CC8"/>
    <w:rsid w:val="00044F5A"/>
    <w:rsid w:val="0004608B"/>
    <w:rsid w:val="00046303"/>
    <w:rsid w:val="00046410"/>
    <w:rsid w:val="000465E2"/>
    <w:rsid w:val="000475A4"/>
    <w:rsid w:val="00047723"/>
    <w:rsid w:val="000532B3"/>
    <w:rsid w:val="00054255"/>
    <w:rsid w:val="00054503"/>
    <w:rsid w:val="00055312"/>
    <w:rsid w:val="0005573C"/>
    <w:rsid w:val="00055F73"/>
    <w:rsid w:val="00057B6A"/>
    <w:rsid w:val="00057CA6"/>
    <w:rsid w:val="00060FEB"/>
    <w:rsid w:val="00061FDC"/>
    <w:rsid w:val="0006245C"/>
    <w:rsid w:val="000632E3"/>
    <w:rsid w:val="00063FD9"/>
    <w:rsid w:val="00066C5F"/>
    <w:rsid w:val="000701CF"/>
    <w:rsid w:val="00070A8F"/>
    <w:rsid w:val="00071524"/>
    <w:rsid w:val="000723BA"/>
    <w:rsid w:val="000730F0"/>
    <w:rsid w:val="000754D8"/>
    <w:rsid w:val="00080985"/>
    <w:rsid w:val="00081334"/>
    <w:rsid w:val="0008370C"/>
    <w:rsid w:val="00084045"/>
    <w:rsid w:val="00084503"/>
    <w:rsid w:val="000860D6"/>
    <w:rsid w:val="00086D1E"/>
    <w:rsid w:val="00090C9C"/>
    <w:rsid w:val="00090DA0"/>
    <w:rsid w:val="00091177"/>
    <w:rsid w:val="0009188C"/>
    <w:rsid w:val="00091A01"/>
    <w:rsid w:val="00091F18"/>
    <w:rsid w:val="000924CB"/>
    <w:rsid w:val="000933A2"/>
    <w:rsid w:val="0009545F"/>
    <w:rsid w:val="000A33C1"/>
    <w:rsid w:val="000A4808"/>
    <w:rsid w:val="000A59AD"/>
    <w:rsid w:val="000A79BC"/>
    <w:rsid w:val="000B0C71"/>
    <w:rsid w:val="000B0D7B"/>
    <w:rsid w:val="000B1679"/>
    <w:rsid w:val="000B1B31"/>
    <w:rsid w:val="000B2397"/>
    <w:rsid w:val="000B31EE"/>
    <w:rsid w:val="000B324C"/>
    <w:rsid w:val="000B57D3"/>
    <w:rsid w:val="000B6AF1"/>
    <w:rsid w:val="000C045C"/>
    <w:rsid w:val="000C3769"/>
    <w:rsid w:val="000C4212"/>
    <w:rsid w:val="000C4327"/>
    <w:rsid w:val="000C4DC5"/>
    <w:rsid w:val="000C5E59"/>
    <w:rsid w:val="000C6693"/>
    <w:rsid w:val="000C782F"/>
    <w:rsid w:val="000D040F"/>
    <w:rsid w:val="000D21C2"/>
    <w:rsid w:val="000D2210"/>
    <w:rsid w:val="000D427E"/>
    <w:rsid w:val="000D446A"/>
    <w:rsid w:val="000D5FD2"/>
    <w:rsid w:val="000D62EA"/>
    <w:rsid w:val="000E0671"/>
    <w:rsid w:val="000E102D"/>
    <w:rsid w:val="000E155C"/>
    <w:rsid w:val="000E3B7C"/>
    <w:rsid w:val="000E52E8"/>
    <w:rsid w:val="000F06EB"/>
    <w:rsid w:val="000F1069"/>
    <w:rsid w:val="000F1D0C"/>
    <w:rsid w:val="000F3475"/>
    <w:rsid w:val="000F5371"/>
    <w:rsid w:val="000F6359"/>
    <w:rsid w:val="000F773B"/>
    <w:rsid w:val="0010088B"/>
    <w:rsid w:val="001010E0"/>
    <w:rsid w:val="001019CF"/>
    <w:rsid w:val="00101C65"/>
    <w:rsid w:val="001024E2"/>
    <w:rsid w:val="0010275C"/>
    <w:rsid w:val="00102904"/>
    <w:rsid w:val="00103270"/>
    <w:rsid w:val="00103D9E"/>
    <w:rsid w:val="00105CA3"/>
    <w:rsid w:val="0010685C"/>
    <w:rsid w:val="001109E2"/>
    <w:rsid w:val="00112E3B"/>
    <w:rsid w:val="00113D4F"/>
    <w:rsid w:val="001143E7"/>
    <w:rsid w:val="0011460B"/>
    <w:rsid w:val="00114F5A"/>
    <w:rsid w:val="001214C7"/>
    <w:rsid w:val="0012224D"/>
    <w:rsid w:val="00123648"/>
    <w:rsid w:val="00123F1A"/>
    <w:rsid w:val="00124014"/>
    <w:rsid w:val="00124330"/>
    <w:rsid w:val="00130842"/>
    <w:rsid w:val="00130C72"/>
    <w:rsid w:val="001319F4"/>
    <w:rsid w:val="001331E2"/>
    <w:rsid w:val="0013541C"/>
    <w:rsid w:val="001358B3"/>
    <w:rsid w:val="001360A3"/>
    <w:rsid w:val="00136D99"/>
    <w:rsid w:val="00137B7D"/>
    <w:rsid w:val="00140C1B"/>
    <w:rsid w:val="00141E9A"/>
    <w:rsid w:val="00143A01"/>
    <w:rsid w:val="00143E58"/>
    <w:rsid w:val="001445B6"/>
    <w:rsid w:val="00144EED"/>
    <w:rsid w:val="001452E9"/>
    <w:rsid w:val="001457AA"/>
    <w:rsid w:val="00145D72"/>
    <w:rsid w:val="00145E1B"/>
    <w:rsid w:val="00145F79"/>
    <w:rsid w:val="00146645"/>
    <w:rsid w:val="00147B0E"/>
    <w:rsid w:val="00150370"/>
    <w:rsid w:val="00151780"/>
    <w:rsid w:val="001522BA"/>
    <w:rsid w:val="0015325E"/>
    <w:rsid w:val="00154E63"/>
    <w:rsid w:val="0015638F"/>
    <w:rsid w:val="00156DC3"/>
    <w:rsid w:val="00157553"/>
    <w:rsid w:val="00162617"/>
    <w:rsid w:val="00162D74"/>
    <w:rsid w:val="00164DE5"/>
    <w:rsid w:val="0016624B"/>
    <w:rsid w:val="0017104E"/>
    <w:rsid w:val="00171C0A"/>
    <w:rsid w:val="00172FB1"/>
    <w:rsid w:val="0017335C"/>
    <w:rsid w:val="00173393"/>
    <w:rsid w:val="00173D4A"/>
    <w:rsid w:val="00174A68"/>
    <w:rsid w:val="00175D8E"/>
    <w:rsid w:val="00176B82"/>
    <w:rsid w:val="001770ED"/>
    <w:rsid w:val="0017724A"/>
    <w:rsid w:val="001804C1"/>
    <w:rsid w:val="001804DE"/>
    <w:rsid w:val="001833D3"/>
    <w:rsid w:val="001849CD"/>
    <w:rsid w:val="00185C76"/>
    <w:rsid w:val="00192898"/>
    <w:rsid w:val="00192C10"/>
    <w:rsid w:val="0019437F"/>
    <w:rsid w:val="00194CA9"/>
    <w:rsid w:val="001A17CD"/>
    <w:rsid w:val="001A29C6"/>
    <w:rsid w:val="001A2EA3"/>
    <w:rsid w:val="001A391B"/>
    <w:rsid w:val="001A41DF"/>
    <w:rsid w:val="001A492D"/>
    <w:rsid w:val="001A4CF0"/>
    <w:rsid w:val="001A5064"/>
    <w:rsid w:val="001A507E"/>
    <w:rsid w:val="001A5911"/>
    <w:rsid w:val="001A5D33"/>
    <w:rsid w:val="001A6237"/>
    <w:rsid w:val="001B1DBF"/>
    <w:rsid w:val="001B28B7"/>
    <w:rsid w:val="001B5984"/>
    <w:rsid w:val="001B5C7F"/>
    <w:rsid w:val="001B6C8F"/>
    <w:rsid w:val="001C252C"/>
    <w:rsid w:val="001C2AAC"/>
    <w:rsid w:val="001C525D"/>
    <w:rsid w:val="001C6335"/>
    <w:rsid w:val="001C7BEE"/>
    <w:rsid w:val="001D04ED"/>
    <w:rsid w:val="001D0D4D"/>
    <w:rsid w:val="001D1BD7"/>
    <w:rsid w:val="001D2476"/>
    <w:rsid w:val="001D329D"/>
    <w:rsid w:val="001D32DE"/>
    <w:rsid w:val="001D3597"/>
    <w:rsid w:val="001D3668"/>
    <w:rsid w:val="001D5359"/>
    <w:rsid w:val="001D6C90"/>
    <w:rsid w:val="001D6E5A"/>
    <w:rsid w:val="001D7018"/>
    <w:rsid w:val="001D7BB8"/>
    <w:rsid w:val="001D7F03"/>
    <w:rsid w:val="001E1062"/>
    <w:rsid w:val="001E1660"/>
    <w:rsid w:val="001E2883"/>
    <w:rsid w:val="001E3063"/>
    <w:rsid w:val="001E3D4F"/>
    <w:rsid w:val="001E7019"/>
    <w:rsid w:val="001F08CD"/>
    <w:rsid w:val="001F0E81"/>
    <w:rsid w:val="001F0FA6"/>
    <w:rsid w:val="001F1FB6"/>
    <w:rsid w:val="001F3BC7"/>
    <w:rsid w:val="001F5971"/>
    <w:rsid w:val="001F5D51"/>
    <w:rsid w:val="001F6E9E"/>
    <w:rsid w:val="001F76CB"/>
    <w:rsid w:val="00200680"/>
    <w:rsid w:val="00200BA0"/>
    <w:rsid w:val="0020379E"/>
    <w:rsid w:val="002077D8"/>
    <w:rsid w:val="00210A3F"/>
    <w:rsid w:val="00211133"/>
    <w:rsid w:val="002117B3"/>
    <w:rsid w:val="0021195D"/>
    <w:rsid w:val="0021207C"/>
    <w:rsid w:val="0021276C"/>
    <w:rsid w:val="00213421"/>
    <w:rsid w:val="00215EEB"/>
    <w:rsid w:val="00216C1C"/>
    <w:rsid w:val="00217CDB"/>
    <w:rsid w:val="0022042F"/>
    <w:rsid w:val="00220978"/>
    <w:rsid w:val="00220A36"/>
    <w:rsid w:val="00222712"/>
    <w:rsid w:val="00224F1C"/>
    <w:rsid w:val="00225D02"/>
    <w:rsid w:val="00226E27"/>
    <w:rsid w:val="0022720B"/>
    <w:rsid w:val="00227BC6"/>
    <w:rsid w:val="00227F1B"/>
    <w:rsid w:val="00230995"/>
    <w:rsid w:val="00230F71"/>
    <w:rsid w:val="0023225F"/>
    <w:rsid w:val="0023302D"/>
    <w:rsid w:val="00233260"/>
    <w:rsid w:val="00233B81"/>
    <w:rsid w:val="00237CD8"/>
    <w:rsid w:val="00240D55"/>
    <w:rsid w:val="00241217"/>
    <w:rsid w:val="002415DD"/>
    <w:rsid w:val="002428E8"/>
    <w:rsid w:val="002440BA"/>
    <w:rsid w:val="002443B9"/>
    <w:rsid w:val="002446BE"/>
    <w:rsid w:val="00244862"/>
    <w:rsid w:val="00246C14"/>
    <w:rsid w:val="0025144B"/>
    <w:rsid w:val="00252844"/>
    <w:rsid w:val="00252E9F"/>
    <w:rsid w:val="002536F8"/>
    <w:rsid w:val="00253AA6"/>
    <w:rsid w:val="00255B80"/>
    <w:rsid w:val="00257C52"/>
    <w:rsid w:val="00257F4B"/>
    <w:rsid w:val="002641D4"/>
    <w:rsid w:val="00265CB2"/>
    <w:rsid w:val="00265DA3"/>
    <w:rsid w:val="00266E5D"/>
    <w:rsid w:val="00271386"/>
    <w:rsid w:val="00273BA8"/>
    <w:rsid w:val="00274773"/>
    <w:rsid w:val="00274E97"/>
    <w:rsid w:val="00276676"/>
    <w:rsid w:val="00276A16"/>
    <w:rsid w:val="00280DDD"/>
    <w:rsid w:val="00280EDF"/>
    <w:rsid w:val="00281202"/>
    <w:rsid w:val="002819B7"/>
    <w:rsid w:val="00281A01"/>
    <w:rsid w:val="00285722"/>
    <w:rsid w:val="002857BC"/>
    <w:rsid w:val="002857CB"/>
    <w:rsid w:val="00286A25"/>
    <w:rsid w:val="00287AB6"/>
    <w:rsid w:val="00290A42"/>
    <w:rsid w:val="0029207B"/>
    <w:rsid w:val="00292100"/>
    <w:rsid w:val="0029379A"/>
    <w:rsid w:val="00295147"/>
    <w:rsid w:val="00295644"/>
    <w:rsid w:val="0029567C"/>
    <w:rsid w:val="00295724"/>
    <w:rsid w:val="00295F61"/>
    <w:rsid w:val="002A00C4"/>
    <w:rsid w:val="002A09E9"/>
    <w:rsid w:val="002A1F49"/>
    <w:rsid w:val="002A236A"/>
    <w:rsid w:val="002A244E"/>
    <w:rsid w:val="002A3B0E"/>
    <w:rsid w:val="002A4369"/>
    <w:rsid w:val="002A5CAA"/>
    <w:rsid w:val="002A6D6F"/>
    <w:rsid w:val="002A7629"/>
    <w:rsid w:val="002A76BA"/>
    <w:rsid w:val="002B14C7"/>
    <w:rsid w:val="002B152E"/>
    <w:rsid w:val="002B1662"/>
    <w:rsid w:val="002B2B53"/>
    <w:rsid w:val="002B3151"/>
    <w:rsid w:val="002B4CC0"/>
    <w:rsid w:val="002B62D5"/>
    <w:rsid w:val="002B6DAC"/>
    <w:rsid w:val="002B79C4"/>
    <w:rsid w:val="002C261F"/>
    <w:rsid w:val="002C36E3"/>
    <w:rsid w:val="002C4247"/>
    <w:rsid w:val="002C4468"/>
    <w:rsid w:val="002C4A10"/>
    <w:rsid w:val="002C5FD9"/>
    <w:rsid w:val="002C6373"/>
    <w:rsid w:val="002C6DD3"/>
    <w:rsid w:val="002C7801"/>
    <w:rsid w:val="002D0B7B"/>
    <w:rsid w:val="002D14C0"/>
    <w:rsid w:val="002D2989"/>
    <w:rsid w:val="002D2C93"/>
    <w:rsid w:val="002D3396"/>
    <w:rsid w:val="002D4794"/>
    <w:rsid w:val="002D67E5"/>
    <w:rsid w:val="002D6E58"/>
    <w:rsid w:val="002D72EA"/>
    <w:rsid w:val="002E3A1E"/>
    <w:rsid w:val="002E3F6F"/>
    <w:rsid w:val="002E581B"/>
    <w:rsid w:val="002E5C69"/>
    <w:rsid w:val="002E6E8D"/>
    <w:rsid w:val="002E715C"/>
    <w:rsid w:val="002E77D7"/>
    <w:rsid w:val="002E7FC0"/>
    <w:rsid w:val="002F18D2"/>
    <w:rsid w:val="002F2E1C"/>
    <w:rsid w:val="002F3927"/>
    <w:rsid w:val="002F4185"/>
    <w:rsid w:val="002F4E3A"/>
    <w:rsid w:val="002F5DBD"/>
    <w:rsid w:val="002F5EB2"/>
    <w:rsid w:val="002F608C"/>
    <w:rsid w:val="002F61B4"/>
    <w:rsid w:val="002F729C"/>
    <w:rsid w:val="0030038D"/>
    <w:rsid w:val="00301A8B"/>
    <w:rsid w:val="00301FF5"/>
    <w:rsid w:val="00302158"/>
    <w:rsid w:val="003026F8"/>
    <w:rsid w:val="00304736"/>
    <w:rsid w:val="003051B6"/>
    <w:rsid w:val="003053FC"/>
    <w:rsid w:val="00306572"/>
    <w:rsid w:val="00307BEF"/>
    <w:rsid w:val="00307FE0"/>
    <w:rsid w:val="003111C0"/>
    <w:rsid w:val="0031560E"/>
    <w:rsid w:val="00316202"/>
    <w:rsid w:val="00322543"/>
    <w:rsid w:val="00322C39"/>
    <w:rsid w:val="00322F4E"/>
    <w:rsid w:val="003231DB"/>
    <w:rsid w:val="00324BF9"/>
    <w:rsid w:val="00324EF7"/>
    <w:rsid w:val="003255EE"/>
    <w:rsid w:val="00330F24"/>
    <w:rsid w:val="0033162A"/>
    <w:rsid w:val="00331926"/>
    <w:rsid w:val="003320A2"/>
    <w:rsid w:val="00332905"/>
    <w:rsid w:val="0033370E"/>
    <w:rsid w:val="00334FC7"/>
    <w:rsid w:val="003401A2"/>
    <w:rsid w:val="00340A86"/>
    <w:rsid w:val="00340C5D"/>
    <w:rsid w:val="00345DE2"/>
    <w:rsid w:val="003474E9"/>
    <w:rsid w:val="00347A8A"/>
    <w:rsid w:val="003509B3"/>
    <w:rsid w:val="00350C0F"/>
    <w:rsid w:val="00351600"/>
    <w:rsid w:val="00352454"/>
    <w:rsid w:val="003527CC"/>
    <w:rsid w:val="003572A3"/>
    <w:rsid w:val="003604CE"/>
    <w:rsid w:val="0036065A"/>
    <w:rsid w:val="00362692"/>
    <w:rsid w:val="00362DCD"/>
    <w:rsid w:val="00365148"/>
    <w:rsid w:val="003674AE"/>
    <w:rsid w:val="0037027B"/>
    <w:rsid w:val="00370638"/>
    <w:rsid w:val="0037068E"/>
    <w:rsid w:val="00370FCC"/>
    <w:rsid w:val="00371D1F"/>
    <w:rsid w:val="0037308D"/>
    <w:rsid w:val="0037312C"/>
    <w:rsid w:val="00383399"/>
    <w:rsid w:val="00383E2D"/>
    <w:rsid w:val="0038458D"/>
    <w:rsid w:val="0038476E"/>
    <w:rsid w:val="00385AC9"/>
    <w:rsid w:val="0038770C"/>
    <w:rsid w:val="00387D55"/>
    <w:rsid w:val="00391DA2"/>
    <w:rsid w:val="00393CD3"/>
    <w:rsid w:val="003977E3"/>
    <w:rsid w:val="003979BD"/>
    <w:rsid w:val="003A1A98"/>
    <w:rsid w:val="003A2233"/>
    <w:rsid w:val="003A2839"/>
    <w:rsid w:val="003A2B7A"/>
    <w:rsid w:val="003A3045"/>
    <w:rsid w:val="003A3642"/>
    <w:rsid w:val="003A3ACB"/>
    <w:rsid w:val="003A4DDB"/>
    <w:rsid w:val="003A5D67"/>
    <w:rsid w:val="003A74A8"/>
    <w:rsid w:val="003B01CF"/>
    <w:rsid w:val="003B08A3"/>
    <w:rsid w:val="003B0B96"/>
    <w:rsid w:val="003B0DD5"/>
    <w:rsid w:val="003B1F2D"/>
    <w:rsid w:val="003B2BFD"/>
    <w:rsid w:val="003B5F6C"/>
    <w:rsid w:val="003B6800"/>
    <w:rsid w:val="003C1CD5"/>
    <w:rsid w:val="003C3A13"/>
    <w:rsid w:val="003C4150"/>
    <w:rsid w:val="003C56E5"/>
    <w:rsid w:val="003C5A9A"/>
    <w:rsid w:val="003D00D7"/>
    <w:rsid w:val="003D0178"/>
    <w:rsid w:val="003D1686"/>
    <w:rsid w:val="003D2087"/>
    <w:rsid w:val="003D228B"/>
    <w:rsid w:val="003D42B4"/>
    <w:rsid w:val="003D4360"/>
    <w:rsid w:val="003D5997"/>
    <w:rsid w:val="003D6A42"/>
    <w:rsid w:val="003D6C1E"/>
    <w:rsid w:val="003E0FAB"/>
    <w:rsid w:val="003E1472"/>
    <w:rsid w:val="003E3116"/>
    <w:rsid w:val="003E3212"/>
    <w:rsid w:val="003E3AC0"/>
    <w:rsid w:val="003E4831"/>
    <w:rsid w:val="003E5882"/>
    <w:rsid w:val="003E67BE"/>
    <w:rsid w:val="003E7086"/>
    <w:rsid w:val="003F2B66"/>
    <w:rsid w:val="003F33AE"/>
    <w:rsid w:val="003F463A"/>
    <w:rsid w:val="004001B0"/>
    <w:rsid w:val="00400668"/>
    <w:rsid w:val="004020D5"/>
    <w:rsid w:val="00402CC8"/>
    <w:rsid w:val="0040469B"/>
    <w:rsid w:val="00404A14"/>
    <w:rsid w:val="00405211"/>
    <w:rsid w:val="00406997"/>
    <w:rsid w:val="00406B51"/>
    <w:rsid w:val="00406EB4"/>
    <w:rsid w:val="00410A0A"/>
    <w:rsid w:val="00410C4B"/>
    <w:rsid w:val="004119CA"/>
    <w:rsid w:val="00412523"/>
    <w:rsid w:val="00412BA3"/>
    <w:rsid w:val="00412DB3"/>
    <w:rsid w:val="00413A2A"/>
    <w:rsid w:val="00414BA8"/>
    <w:rsid w:val="00414F3C"/>
    <w:rsid w:val="00415C2B"/>
    <w:rsid w:val="00416ABC"/>
    <w:rsid w:val="00416E20"/>
    <w:rsid w:val="00421152"/>
    <w:rsid w:val="0042125A"/>
    <w:rsid w:val="004218A3"/>
    <w:rsid w:val="0042264E"/>
    <w:rsid w:val="004262C6"/>
    <w:rsid w:val="00426C61"/>
    <w:rsid w:val="00427075"/>
    <w:rsid w:val="0042730A"/>
    <w:rsid w:val="00427BF9"/>
    <w:rsid w:val="00431964"/>
    <w:rsid w:val="00432DEE"/>
    <w:rsid w:val="0043328D"/>
    <w:rsid w:val="00433F7E"/>
    <w:rsid w:val="00434D8C"/>
    <w:rsid w:val="0043636A"/>
    <w:rsid w:val="004408C1"/>
    <w:rsid w:val="00441E91"/>
    <w:rsid w:val="00442365"/>
    <w:rsid w:val="0044253E"/>
    <w:rsid w:val="00443358"/>
    <w:rsid w:val="00444363"/>
    <w:rsid w:val="00444E06"/>
    <w:rsid w:val="004472AD"/>
    <w:rsid w:val="00450554"/>
    <w:rsid w:val="00450D3C"/>
    <w:rsid w:val="0045305A"/>
    <w:rsid w:val="004535AB"/>
    <w:rsid w:val="00453C3E"/>
    <w:rsid w:val="00454848"/>
    <w:rsid w:val="0045485D"/>
    <w:rsid w:val="00454EEA"/>
    <w:rsid w:val="0045613D"/>
    <w:rsid w:val="00456F70"/>
    <w:rsid w:val="00457214"/>
    <w:rsid w:val="004606E8"/>
    <w:rsid w:val="004613B9"/>
    <w:rsid w:val="00461812"/>
    <w:rsid w:val="00463537"/>
    <w:rsid w:val="00463E6A"/>
    <w:rsid w:val="00464148"/>
    <w:rsid w:val="004646DC"/>
    <w:rsid w:val="00465D45"/>
    <w:rsid w:val="00466141"/>
    <w:rsid w:val="00466C36"/>
    <w:rsid w:val="00466D52"/>
    <w:rsid w:val="00466DC5"/>
    <w:rsid w:val="00470A5C"/>
    <w:rsid w:val="00472782"/>
    <w:rsid w:val="00472E58"/>
    <w:rsid w:val="00474407"/>
    <w:rsid w:val="00474AAF"/>
    <w:rsid w:val="00474FFD"/>
    <w:rsid w:val="00475C08"/>
    <w:rsid w:val="00480311"/>
    <w:rsid w:val="00480723"/>
    <w:rsid w:val="00481840"/>
    <w:rsid w:val="00482E24"/>
    <w:rsid w:val="00482E58"/>
    <w:rsid w:val="00483446"/>
    <w:rsid w:val="00483F24"/>
    <w:rsid w:val="00484865"/>
    <w:rsid w:val="00484E69"/>
    <w:rsid w:val="004858ED"/>
    <w:rsid w:val="004861EA"/>
    <w:rsid w:val="00487B7E"/>
    <w:rsid w:val="00487D4F"/>
    <w:rsid w:val="004913A3"/>
    <w:rsid w:val="004965B5"/>
    <w:rsid w:val="00497063"/>
    <w:rsid w:val="004A0014"/>
    <w:rsid w:val="004A0BF0"/>
    <w:rsid w:val="004A22CA"/>
    <w:rsid w:val="004A2541"/>
    <w:rsid w:val="004A4304"/>
    <w:rsid w:val="004A6246"/>
    <w:rsid w:val="004A6261"/>
    <w:rsid w:val="004B4456"/>
    <w:rsid w:val="004B4534"/>
    <w:rsid w:val="004B55B0"/>
    <w:rsid w:val="004B6886"/>
    <w:rsid w:val="004B6DC9"/>
    <w:rsid w:val="004B75D2"/>
    <w:rsid w:val="004B769C"/>
    <w:rsid w:val="004B7786"/>
    <w:rsid w:val="004B7EE9"/>
    <w:rsid w:val="004C3B9D"/>
    <w:rsid w:val="004C45A7"/>
    <w:rsid w:val="004C4E81"/>
    <w:rsid w:val="004C5A08"/>
    <w:rsid w:val="004C5A55"/>
    <w:rsid w:val="004C5EA4"/>
    <w:rsid w:val="004C631F"/>
    <w:rsid w:val="004C7705"/>
    <w:rsid w:val="004D0317"/>
    <w:rsid w:val="004D0DEE"/>
    <w:rsid w:val="004D152C"/>
    <w:rsid w:val="004D17C8"/>
    <w:rsid w:val="004D1A0D"/>
    <w:rsid w:val="004D4D00"/>
    <w:rsid w:val="004D7F7C"/>
    <w:rsid w:val="004E0059"/>
    <w:rsid w:val="004E0F51"/>
    <w:rsid w:val="004E225E"/>
    <w:rsid w:val="004E2531"/>
    <w:rsid w:val="004E2D79"/>
    <w:rsid w:val="004E3183"/>
    <w:rsid w:val="004E3C9A"/>
    <w:rsid w:val="004E4573"/>
    <w:rsid w:val="004E4CD5"/>
    <w:rsid w:val="004E57D0"/>
    <w:rsid w:val="004E6A5C"/>
    <w:rsid w:val="004F1755"/>
    <w:rsid w:val="004F37D9"/>
    <w:rsid w:val="004F4500"/>
    <w:rsid w:val="004F5E54"/>
    <w:rsid w:val="004F67EC"/>
    <w:rsid w:val="004F7771"/>
    <w:rsid w:val="004F79D9"/>
    <w:rsid w:val="004F7AB0"/>
    <w:rsid w:val="005005E2"/>
    <w:rsid w:val="0050343A"/>
    <w:rsid w:val="005044DF"/>
    <w:rsid w:val="00507824"/>
    <w:rsid w:val="00510425"/>
    <w:rsid w:val="0051051B"/>
    <w:rsid w:val="005106C7"/>
    <w:rsid w:val="00512B83"/>
    <w:rsid w:val="00513B9C"/>
    <w:rsid w:val="00514C3D"/>
    <w:rsid w:val="00516B5B"/>
    <w:rsid w:val="00517BD1"/>
    <w:rsid w:val="00520367"/>
    <w:rsid w:val="005215A0"/>
    <w:rsid w:val="0052373E"/>
    <w:rsid w:val="005272AA"/>
    <w:rsid w:val="005276D9"/>
    <w:rsid w:val="00527766"/>
    <w:rsid w:val="00530B36"/>
    <w:rsid w:val="00531F79"/>
    <w:rsid w:val="0053279A"/>
    <w:rsid w:val="00532EE9"/>
    <w:rsid w:val="005333A2"/>
    <w:rsid w:val="00534696"/>
    <w:rsid w:val="00536288"/>
    <w:rsid w:val="005414F3"/>
    <w:rsid w:val="005416C7"/>
    <w:rsid w:val="00542133"/>
    <w:rsid w:val="0054317D"/>
    <w:rsid w:val="005438AF"/>
    <w:rsid w:val="00545018"/>
    <w:rsid w:val="00545CE8"/>
    <w:rsid w:val="00547AC6"/>
    <w:rsid w:val="00554CEB"/>
    <w:rsid w:val="0055533C"/>
    <w:rsid w:val="005603B5"/>
    <w:rsid w:val="00561012"/>
    <w:rsid w:val="0056300C"/>
    <w:rsid w:val="00563531"/>
    <w:rsid w:val="005662AA"/>
    <w:rsid w:val="00566A03"/>
    <w:rsid w:val="00566C61"/>
    <w:rsid w:val="005702E1"/>
    <w:rsid w:val="00572A1D"/>
    <w:rsid w:val="005741E8"/>
    <w:rsid w:val="005752AA"/>
    <w:rsid w:val="005753A3"/>
    <w:rsid w:val="0057668D"/>
    <w:rsid w:val="005768A3"/>
    <w:rsid w:val="00580BA2"/>
    <w:rsid w:val="00581FD9"/>
    <w:rsid w:val="00582B52"/>
    <w:rsid w:val="00583540"/>
    <w:rsid w:val="00583CFA"/>
    <w:rsid w:val="00583F5F"/>
    <w:rsid w:val="005860EB"/>
    <w:rsid w:val="00586641"/>
    <w:rsid w:val="00586CF3"/>
    <w:rsid w:val="005873B5"/>
    <w:rsid w:val="00587685"/>
    <w:rsid w:val="00587C58"/>
    <w:rsid w:val="00590040"/>
    <w:rsid w:val="00590549"/>
    <w:rsid w:val="00591EEE"/>
    <w:rsid w:val="00593748"/>
    <w:rsid w:val="00593983"/>
    <w:rsid w:val="00593FE5"/>
    <w:rsid w:val="00594B25"/>
    <w:rsid w:val="0059621E"/>
    <w:rsid w:val="005970B0"/>
    <w:rsid w:val="005A01CD"/>
    <w:rsid w:val="005A0459"/>
    <w:rsid w:val="005A0D42"/>
    <w:rsid w:val="005A15F8"/>
    <w:rsid w:val="005A1DC5"/>
    <w:rsid w:val="005A2D3E"/>
    <w:rsid w:val="005A6C14"/>
    <w:rsid w:val="005A6F09"/>
    <w:rsid w:val="005A732B"/>
    <w:rsid w:val="005B008D"/>
    <w:rsid w:val="005B08A7"/>
    <w:rsid w:val="005B2543"/>
    <w:rsid w:val="005B4089"/>
    <w:rsid w:val="005B5216"/>
    <w:rsid w:val="005B5B39"/>
    <w:rsid w:val="005B6171"/>
    <w:rsid w:val="005B69A7"/>
    <w:rsid w:val="005B6D46"/>
    <w:rsid w:val="005B6D56"/>
    <w:rsid w:val="005C06DE"/>
    <w:rsid w:val="005C252F"/>
    <w:rsid w:val="005C25F7"/>
    <w:rsid w:val="005C5913"/>
    <w:rsid w:val="005C689F"/>
    <w:rsid w:val="005C6BA6"/>
    <w:rsid w:val="005C7559"/>
    <w:rsid w:val="005C7F31"/>
    <w:rsid w:val="005D0DBF"/>
    <w:rsid w:val="005D14B1"/>
    <w:rsid w:val="005D2296"/>
    <w:rsid w:val="005D29C9"/>
    <w:rsid w:val="005D2E5E"/>
    <w:rsid w:val="005D3C92"/>
    <w:rsid w:val="005D5E11"/>
    <w:rsid w:val="005D7439"/>
    <w:rsid w:val="005D7739"/>
    <w:rsid w:val="005D7AB9"/>
    <w:rsid w:val="005E0642"/>
    <w:rsid w:val="005E10C2"/>
    <w:rsid w:val="005E213C"/>
    <w:rsid w:val="005E2BCA"/>
    <w:rsid w:val="005E585F"/>
    <w:rsid w:val="005E6A8B"/>
    <w:rsid w:val="005E7B9C"/>
    <w:rsid w:val="005F0673"/>
    <w:rsid w:val="005F17B4"/>
    <w:rsid w:val="005F1AFE"/>
    <w:rsid w:val="005F1F7B"/>
    <w:rsid w:val="005F3DD2"/>
    <w:rsid w:val="005F48D5"/>
    <w:rsid w:val="005F5847"/>
    <w:rsid w:val="005F65DF"/>
    <w:rsid w:val="005F678A"/>
    <w:rsid w:val="005F7499"/>
    <w:rsid w:val="006053AC"/>
    <w:rsid w:val="00605942"/>
    <w:rsid w:val="00605DB4"/>
    <w:rsid w:val="00606BB0"/>
    <w:rsid w:val="00607782"/>
    <w:rsid w:val="0060778A"/>
    <w:rsid w:val="00612665"/>
    <w:rsid w:val="0061269C"/>
    <w:rsid w:val="006129C9"/>
    <w:rsid w:val="006139EC"/>
    <w:rsid w:val="00613CCE"/>
    <w:rsid w:val="00614C1A"/>
    <w:rsid w:val="006205E5"/>
    <w:rsid w:val="006208EC"/>
    <w:rsid w:val="00620D2D"/>
    <w:rsid w:val="00622122"/>
    <w:rsid w:val="006238B9"/>
    <w:rsid w:val="00624D93"/>
    <w:rsid w:val="0062627E"/>
    <w:rsid w:val="00630066"/>
    <w:rsid w:val="0063051D"/>
    <w:rsid w:val="00630C41"/>
    <w:rsid w:val="00630D84"/>
    <w:rsid w:val="0063178A"/>
    <w:rsid w:val="00633398"/>
    <w:rsid w:val="0063427D"/>
    <w:rsid w:val="00634829"/>
    <w:rsid w:val="00634C67"/>
    <w:rsid w:val="00637059"/>
    <w:rsid w:val="00637451"/>
    <w:rsid w:val="00637611"/>
    <w:rsid w:val="006405F4"/>
    <w:rsid w:val="00640D51"/>
    <w:rsid w:val="0064211E"/>
    <w:rsid w:val="006426D1"/>
    <w:rsid w:val="00642A07"/>
    <w:rsid w:val="00644FC1"/>
    <w:rsid w:val="00646AD5"/>
    <w:rsid w:val="00647453"/>
    <w:rsid w:val="00647C7C"/>
    <w:rsid w:val="00650626"/>
    <w:rsid w:val="00650BE8"/>
    <w:rsid w:val="00651250"/>
    <w:rsid w:val="00652183"/>
    <w:rsid w:val="0065255C"/>
    <w:rsid w:val="0065373B"/>
    <w:rsid w:val="00653901"/>
    <w:rsid w:val="00653EE6"/>
    <w:rsid w:val="00654153"/>
    <w:rsid w:val="0065456D"/>
    <w:rsid w:val="006561D7"/>
    <w:rsid w:val="006571A2"/>
    <w:rsid w:val="00657B05"/>
    <w:rsid w:val="00657F38"/>
    <w:rsid w:val="00661568"/>
    <w:rsid w:val="006631B4"/>
    <w:rsid w:val="00663C3F"/>
    <w:rsid w:val="00663F1B"/>
    <w:rsid w:val="006642B6"/>
    <w:rsid w:val="0066475A"/>
    <w:rsid w:val="00664815"/>
    <w:rsid w:val="00665ACE"/>
    <w:rsid w:val="00665CF7"/>
    <w:rsid w:val="006671E1"/>
    <w:rsid w:val="0067216A"/>
    <w:rsid w:val="00672F78"/>
    <w:rsid w:val="006734EC"/>
    <w:rsid w:val="006744B3"/>
    <w:rsid w:val="00676C6C"/>
    <w:rsid w:val="006771F6"/>
    <w:rsid w:val="006808DD"/>
    <w:rsid w:val="00680B9D"/>
    <w:rsid w:val="00682B9D"/>
    <w:rsid w:val="00684903"/>
    <w:rsid w:val="00685548"/>
    <w:rsid w:val="006872A2"/>
    <w:rsid w:val="00690C74"/>
    <w:rsid w:val="006913C2"/>
    <w:rsid w:val="00691A75"/>
    <w:rsid w:val="006924EC"/>
    <w:rsid w:val="00694BA0"/>
    <w:rsid w:val="006955E9"/>
    <w:rsid w:val="0069614D"/>
    <w:rsid w:val="006979CC"/>
    <w:rsid w:val="006A0384"/>
    <w:rsid w:val="006A18E9"/>
    <w:rsid w:val="006A1D7A"/>
    <w:rsid w:val="006A30CE"/>
    <w:rsid w:val="006A38F8"/>
    <w:rsid w:val="006A3988"/>
    <w:rsid w:val="006A44F1"/>
    <w:rsid w:val="006A69E9"/>
    <w:rsid w:val="006A7EB3"/>
    <w:rsid w:val="006B10D5"/>
    <w:rsid w:val="006B1CBB"/>
    <w:rsid w:val="006B3EB1"/>
    <w:rsid w:val="006B4150"/>
    <w:rsid w:val="006B6D18"/>
    <w:rsid w:val="006B731A"/>
    <w:rsid w:val="006C019A"/>
    <w:rsid w:val="006C135E"/>
    <w:rsid w:val="006C2BC0"/>
    <w:rsid w:val="006C451D"/>
    <w:rsid w:val="006C468B"/>
    <w:rsid w:val="006C56DF"/>
    <w:rsid w:val="006C5F0A"/>
    <w:rsid w:val="006C6341"/>
    <w:rsid w:val="006C6561"/>
    <w:rsid w:val="006C6FF9"/>
    <w:rsid w:val="006C75F5"/>
    <w:rsid w:val="006D09B5"/>
    <w:rsid w:val="006D12E8"/>
    <w:rsid w:val="006D1A48"/>
    <w:rsid w:val="006D287C"/>
    <w:rsid w:val="006D3101"/>
    <w:rsid w:val="006D389F"/>
    <w:rsid w:val="006D5F07"/>
    <w:rsid w:val="006D6EC8"/>
    <w:rsid w:val="006D75EA"/>
    <w:rsid w:val="006D7EE1"/>
    <w:rsid w:val="006E0597"/>
    <w:rsid w:val="006E29F8"/>
    <w:rsid w:val="006E4D28"/>
    <w:rsid w:val="006E58EE"/>
    <w:rsid w:val="006E603E"/>
    <w:rsid w:val="006E6B79"/>
    <w:rsid w:val="006E758E"/>
    <w:rsid w:val="006F196C"/>
    <w:rsid w:val="006F1B5F"/>
    <w:rsid w:val="006F23BF"/>
    <w:rsid w:val="006F2F79"/>
    <w:rsid w:val="006F3BFE"/>
    <w:rsid w:val="006F4229"/>
    <w:rsid w:val="006F47CA"/>
    <w:rsid w:val="006F604B"/>
    <w:rsid w:val="006F63DF"/>
    <w:rsid w:val="00700802"/>
    <w:rsid w:val="007009C7"/>
    <w:rsid w:val="00701B82"/>
    <w:rsid w:val="00702CD0"/>
    <w:rsid w:val="00704BB9"/>
    <w:rsid w:val="00705283"/>
    <w:rsid w:val="00707AA7"/>
    <w:rsid w:val="00707E92"/>
    <w:rsid w:val="007103F5"/>
    <w:rsid w:val="00711C62"/>
    <w:rsid w:val="00711DFE"/>
    <w:rsid w:val="0071203E"/>
    <w:rsid w:val="00712D45"/>
    <w:rsid w:val="00713184"/>
    <w:rsid w:val="007138EC"/>
    <w:rsid w:val="00714C52"/>
    <w:rsid w:val="0071601B"/>
    <w:rsid w:val="007206CF"/>
    <w:rsid w:val="00721B0D"/>
    <w:rsid w:val="00721ED1"/>
    <w:rsid w:val="00725F6C"/>
    <w:rsid w:val="00726C38"/>
    <w:rsid w:val="00732285"/>
    <w:rsid w:val="007322EA"/>
    <w:rsid w:val="00734379"/>
    <w:rsid w:val="00735EC8"/>
    <w:rsid w:val="0073612E"/>
    <w:rsid w:val="00736B60"/>
    <w:rsid w:val="00737976"/>
    <w:rsid w:val="0074076F"/>
    <w:rsid w:val="0074146F"/>
    <w:rsid w:val="007422C3"/>
    <w:rsid w:val="00742D9B"/>
    <w:rsid w:val="00743644"/>
    <w:rsid w:val="00743A35"/>
    <w:rsid w:val="00745806"/>
    <w:rsid w:val="00746502"/>
    <w:rsid w:val="007470CD"/>
    <w:rsid w:val="00750CDD"/>
    <w:rsid w:val="0075178B"/>
    <w:rsid w:val="00751C84"/>
    <w:rsid w:val="00752A4B"/>
    <w:rsid w:val="00752B43"/>
    <w:rsid w:val="00753667"/>
    <w:rsid w:val="00754C20"/>
    <w:rsid w:val="00755028"/>
    <w:rsid w:val="007559B5"/>
    <w:rsid w:val="0075636B"/>
    <w:rsid w:val="007571EF"/>
    <w:rsid w:val="00757588"/>
    <w:rsid w:val="0076204B"/>
    <w:rsid w:val="00765DCA"/>
    <w:rsid w:val="00766CEB"/>
    <w:rsid w:val="00766F38"/>
    <w:rsid w:val="00767457"/>
    <w:rsid w:val="0076796A"/>
    <w:rsid w:val="00772229"/>
    <w:rsid w:val="00772ADA"/>
    <w:rsid w:val="0077388D"/>
    <w:rsid w:val="007740F1"/>
    <w:rsid w:val="00774A22"/>
    <w:rsid w:val="00774CD3"/>
    <w:rsid w:val="0077512B"/>
    <w:rsid w:val="00775295"/>
    <w:rsid w:val="00776E59"/>
    <w:rsid w:val="00781CAE"/>
    <w:rsid w:val="00781D29"/>
    <w:rsid w:val="007875E3"/>
    <w:rsid w:val="00790009"/>
    <w:rsid w:val="00794E46"/>
    <w:rsid w:val="00795CA0"/>
    <w:rsid w:val="00796D58"/>
    <w:rsid w:val="0079713F"/>
    <w:rsid w:val="007A0FB3"/>
    <w:rsid w:val="007A1035"/>
    <w:rsid w:val="007A1F81"/>
    <w:rsid w:val="007A31A3"/>
    <w:rsid w:val="007A31D9"/>
    <w:rsid w:val="007A448C"/>
    <w:rsid w:val="007A5109"/>
    <w:rsid w:val="007A7716"/>
    <w:rsid w:val="007A7CF0"/>
    <w:rsid w:val="007B0CAD"/>
    <w:rsid w:val="007B1B0C"/>
    <w:rsid w:val="007B4AAA"/>
    <w:rsid w:val="007B5113"/>
    <w:rsid w:val="007C1271"/>
    <w:rsid w:val="007C15AD"/>
    <w:rsid w:val="007C292C"/>
    <w:rsid w:val="007C4CA4"/>
    <w:rsid w:val="007C5211"/>
    <w:rsid w:val="007C564C"/>
    <w:rsid w:val="007C7E65"/>
    <w:rsid w:val="007C7EBF"/>
    <w:rsid w:val="007C7F74"/>
    <w:rsid w:val="007D58B7"/>
    <w:rsid w:val="007D625B"/>
    <w:rsid w:val="007D668F"/>
    <w:rsid w:val="007D6AB6"/>
    <w:rsid w:val="007D6BA2"/>
    <w:rsid w:val="007D7393"/>
    <w:rsid w:val="007E014E"/>
    <w:rsid w:val="007E077A"/>
    <w:rsid w:val="007E360B"/>
    <w:rsid w:val="007E3EE8"/>
    <w:rsid w:val="007E4E5C"/>
    <w:rsid w:val="007E615A"/>
    <w:rsid w:val="007E632E"/>
    <w:rsid w:val="007E6690"/>
    <w:rsid w:val="007E773A"/>
    <w:rsid w:val="007F0987"/>
    <w:rsid w:val="007F1251"/>
    <w:rsid w:val="007F151E"/>
    <w:rsid w:val="007F2BE9"/>
    <w:rsid w:val="007F3ED8"/>
    <w:rsid w:val="007F4A78"/>
    <w:rsid w:val="007F5FC8"/>
    <w:rsid w:val="007F7034"/>
    <w:rsid w:val="007F750D"/>
    <w:rsid w:val="0080040B"/>
    <w:rsid w:val="00800F5D"/>
    <w:rsid w:val="00801C7D"/>
    <w:rsid w:val="00802F73"/>
    <w:rsid w:val="00803D4F"/>
    <w:rsid w:val="00803F03"/>
    <w:rsid w:val="00803F79"/>
    <w:rsid w:val="00805AE8"/>
    <w:rsid w:val="00806F05"/>
    <w:rsid w:val="0081050F"/>
    <w:rsid w:val="00811549"/>
    <w:rsid w:val="00812835"/>
    <w:rsid w:val="0081620A"/>
    <w:rsid w:val="008177B1"/>
    <w:rsid w:val="00820634"/>
    <w:rsid w:val="0082080B"/>
    <w:rsid w:val="00824819"/>
    <w:rsid w:val="008249CB"/>
    <w:rsid w:val="00825159"/>
    <w:rsid w:val="008258A9"/>
    <w:rsid w:val="00825CE5"/>
    <w:rsid w:val="00826549"/>
    <w:rsid w:val="008265FF"/>
    <w:rsid w:val="00827090"/>
    <w:rsid w:val="0083040E"/>
    <w:rsid w:val="008306F4"/>
    <w:rsid w:val="00830F21"/>
    <w:rsid w:val="0083112F"/>
    <w:rsid w:val="008336A0"/>
    <w:rsid w:val="00834601"/>
    <w:rsid w:val="008365E1"/>
    <w:rsid w:val="0084088D"/>
    <w:rsid w:val="008408FB"/>
    <w:rsid w:val="0084250E"/>
    <w:rsid w:val="00842A91"/>
    <w:rsid w:val="00843D10"/>
    <w:rsid w:val="008445AC"/>
    <w:rsid w:val="00844642"/>
    <w:rsid w:val="00844683"/>
    <w:rsid w:val="00846791"/>
    <w:rsid w:val="008475C7"/>
    <w:rsid w:val="008476D3"/>
    <w:rsid w:val="00847E28"/>
    <w:rsid w:val="008507B0"/>
    <w:rsid w:val="00852659"/>
    <w:rsid w:val="00853835"/>
    <w:rsid w:val="008542A6"/>
    <w:rsid w:val="00854FDF"/>
    <w:rsid w:val="0085528D"/>
    <w:rsid w:val="00855430"/>
    <w:rsid w:val="00855454"/>
    <w:rsid w:val="008609DA"/>
    <w:rsid w:val="00860CAF"/>
    <w:rsid w:val="008614E9"/>
    <w:rsid w:val="0086273A"/>
    <w:rsid w:val="008645BE"/>
    <w:rsid w:val="00865B20"/>
    <w:rsid w:val="00865F10"/>
    <w:rsid w:val="00866F85"/>
    <w:rsid w:val="00867140"/>
    <w:rsid w:val="008679C9"/>
    <w:rsid w:val="008702AC"/>
    <w:rsid w:val="00870886"/>
    <w:rsid w:val="00870FFD"/>
    <w:rsid w:val="008713E7"/>
    <w:rsid w:val="00872631"/>
    <w:rsid w:val="00873050"/>
    <w:rsid w:val="00874811"/>
    <w:rsid w:val="0087516D"/>
    <w:rsid w:val="00876B16"/>
    <w:rsid w:val="00876F9B"/>
    <w:rsid w:val="008778DB"/>
    <w:rsid w:val="00877D55"/>
    <w:rsid w:val="00880D74"/>
    <w:rsid w:val="00882CC2"/>
    <w:rsid w:val="00883D7B"/>
    <w:rsid w:val="008866EC"/>
    <w:rsid w:val="0088705E"/>
    <w:rsid w:val="00887560"/>
    <w:rsid w:val="00887582"/>
    <w:rsid w:val="008901A5"/>
    <w:rsid w:val="008905DF"/>
    <w:rsid w:val="008907D7"/>
    <w:rsid w:val="00890DE7"/>
    <w:rsid w:val="0089222F"/>
    <w:rsid w:val="008927A5"/>
    <w:rsid w:val="00892996"/>
    <w:rsid w:val="00892BC7"/>
    <w:rsid w:val="0089342C"/>
    <w:rsid w:val="00893F23"/>
    <w:rsid w:val="008951C9"/>
    <w:rsid w:val="0089556E"/>
    <w:rsid w:val="00895B5B"/>
    <w:rsid w:val="00897CCF"/>
    <w:rsid w:val="008A15F9"/>
    <w:rsid w:val="008A4AFB"/>
    <w:rsid w:val="008A521F"/>
    <w:rsid w:val="008A6662"/>
    <w:rsid w:val="008A7B11"/>
    <w:rsid w:val="008B15B2"/>
    <w:rsid w:val="008B2934"/>
    <w:rsid w:val="008B344E"/>
    <w:rsid w:val="008B3CD0"/>
    <w:rsid w:val="008B46CB"/>
    <w:rsid w:val="008B4953"/>
    <w:rsid w:val="008B4F52"/>
    <w:rsid w:val="008B509A"/>
    <w:rsid w:val="008C25CB"/>
    <w:rsid w:val="008C26EF"/>
    <w:rsid w:val="008C2CB7"/>
    <w:rsid w:val="008C2EFB"/>
    <w:rsid w:val="008C474D"/>
    <w:rsid w:val="008C4F65"/>
    <w:rsid w:val="008C5663"/>
    <w:rsid w:val="008C610B"/>
    <w:rsid w:val="008C704C"/>
    <w:rsid w:val="008D3385"/>
    <w:rsid w:val="008D413B"/>
    <w:rsid w:val="008D5EFB"/>
    <w:rsid w:val="008D62CB"/>
    <w:rsid w:val="008D7301"/>
    <w:rsid w:val="008D78D4"/>
    <w:rsid w:val="008E0D23"/>
    <w:rsid w:val="008E16BF"/>
    <w:rsid w:val="008E1E02"/>
    <w:rsid w:val="008E36AB"/>
    <w:rsid w:val="008E3F83"/>
    <w:rsid w:val="008E4CB6"/>
    <w:rsid w:val="008E512F"/>
    <w:rsid w:val="008E515E"/>
    <w:rsid w:val="008E5AC2"/>
    <w:rsid w:val="008E6EE3"/>
    <w:rsid w:val="008F15AC"/>
    <w:rsid w:val="008F28AB"/>
    <w:rsid w:val="008F35A2"/>
    <w:rsid w:val="008F3CAA"/>
    <w:rsid w:val="008F40D7"/>
    <w:rsid w:val="008F424D"/>
    <w:rsid w:val="008F4634"/>
    <w:rsid w:val="008F6EF1"/>
    <w:rsid w:val="008F744A"/>
    <w:rsid w:val="0090048C"/>
    <w:rsid w:val="00900F09"/>
    <w:rsid w:val="00902EBA"/>
    <w:rsid w:val="009030F6"/>
    <w:rsid w:val="009031F7"/>
    <w:rsid w:val="009040B6"/>
    <w:rsid w:val="00904D2A"/>
    <w:rsid w:val="009050AA"/>
    <w:rsid w:val="00905E2A"/>
    <w:rsid w:val="0090645B"/>
    <w:rsid w:val="00907EDE"/>
    <w:rsid w:val="00911923"/>
    <w:rsid w:val="00911D2D"/>
    <w:rsid w:val="00912CC7"/>
    <w:rsid w:val="009142F5"/>
    <w:rsid w:val="00914EAB"/>
    <w:rsid w:val="00915062"/>
    <w:rsid w:val="0091640D"/>
    <w:rsid w:val="00916CF5"/>
    <w:rsid w:val="00917CC4"/>
    <w:rsid w:val="009215A2"/>
    <w:rsid w:val="009220D3"/>
    <w:rsid w:val="00922268"/>
    <w:rsid w:val="00924843"/>
    <w:rsid w:val="009271D3"/>
    <w:rsid w:val="00931429"/>
    <w:rsid w:val="00932B9E"/>
    <w:rsid w:val="00933265"/>
    <w:rsid w:val="00933411"/>
    <w:rsid w:val="00934DAE"/>
    <w:rsid w:val="009362A0"/>
    <w:rsid w:val="0094052E"/>
    <w:rsid w:val="009426B3"/>
    <w:rsid w:val="00943109"/>
    <w:rsid w:val="00943276"/>
    <w:rsid w:val="009454C9"/>
    <w:rsid w:val="00947BB6"/>
    <w:rsid w:val="00952513"/>
    <w:rsid w:val="009529FE"/>
    <w:rsid w:val="00952D3A"/>
    <w:rsid w:val="00952F0C"/>
    <w:rsid w:val="00953247"/>
    <w:rsid w:val="00963E49"/>
    <w:rsid w:val="00967239"/>
    <w:rsid w:val="00971BE5"/>
    <w:rsid w:val="009736F7"/>
    <w:rsid w:val="00975E98"/>
    <w:rsid w:val="0097690A"/>
    <w:rsid w:val="009778F4"/>
    <w:rsid w:val="009822C9"/>
    <w:rsid w:val="009855E0"/>
    <w:rsid w:val="00985A4C"/>
    <w:rsid w:val="009866A9"/>
    <w:rsid w:val="009867AA"/>
    <w:rsid w:val="00986B72"/>
    <w:rsid w:val="00986DFD"/>
    <w:rsid w:val="00987107"/>
    <w:rsid w:val="00987ED8"/>
    <w:rsid w:val="00993BC4"/>
    <w:rsid w:val="009A0090"/>
    <w:rsid w:val="009A00DF"/>
    <w:rsid w:val="009A01DA"/>
    <w:rsid w:val="009A0AD4"/>
    <w:rsid w:val="009A159C"/>
    <w:rsid w:val="009A21E4"/>
    <w:rsid w:val="009A29D5"/>
    <w:rsid w:val="009A3448"/>
    <w:rsid w:val="009A52D9"/>
    <w:rsid w:val="009A607A"/>
    <w:rsid w:val="009A6832"/>
    <w:rsid w:val="009B0BDA"/>
    <w:rsid w:val="009B0E5B"/>
    <w:rsid w:val="009B14D6"/>
    <w:rsid w:val="009B2EE2"/>
    <w:rsid w:val="009B3F06"/>
    <w:rsid w:val="009B514C"/>
    <w:rsid w:val="009B6235"/>
    <w:rsid w:val="009B7C1F"/>
    <w:rsid w:val="009C1D9E"/>
    <w:rsid w:val="009C2771"/>
    <w:rsid w:val="009C28E3"/>
    <w:rsid w:val="009C3640"/>
    <w:rsid w:val="009C37CF"/>
    <w:rsid w:val="009C56A6"/>
    <w:rsid w:val="009C5C05"/>
    <w:rsid w:val="009C5F7B"/>
    <w:rsid w:val="009C6371"/>
    <w:rsid w:val="009C754A"/>
    <w:rsid w:val="009D04C0"/>
    <w:rsid w:val="009D0E91"/>
    <w:rsid w:val="009D3BD1"/>
    <w:rsid w:val="009D464D"/>
    <w:rsid w:val="009D5A76"/>
    <w:rsid w:val="009D5B40"/>
    <w:rsid w:val="009D6FEB"/>
    <w:rsid w:val="009D7699"/>
    <w:rsid w:val="009D779D"/>
    <w:rsid w:val="009E1545"/>
    <w:rsid w:val="009E1A2F"/>
    <w:rsid w:val="009E4427"/>
    <w:rsid w:val="009E48A5"/>
    <w:rsid w:val="009E4E12"/>
    <w:rsid w:val="009E5409"/>
    <w:rsid w:val="009E5B47"/>
    <w:rsid w:val="009E6207"/>
    <w:rsid w:val="009E6958"/>
    <w:rsid w:val="009F156F"/>
    <w:rsid w:val="009F1DB2"/>
    <w:rsid w:val="009F2447"/>
    <w:rsid w:val="009F267E"/>
    <w:rsid w:val="009F3319"/>
    <w:rsid w:val="009F3B14"/>
    <w:rsid w:val="009F40AB"/>
    <w:rsid w:val="009F5258"/>
    <w:rsid w:val="009F5399"/>
    <w:rsid w:val="00A01988"/>
    <w:rsid w:val="00A02DCA"/>
    <w:rsid w:val="00A03746"/>
    <w:rsid w:val="00A038A6"/>
    <w:rsid w:val="00A111C1"/>
    <w:rsid w:val="00A12DB1"/>
    <w:rsid w:val="00A13DDA"/>
    <w:rsid w:val="00A20A89"/>
    <w:rsid w:val="00A2178D"/>
    <w:rsid w:val="00A23A9F"/>
    <w:rsid w:val="00A25CF3"/>
    <w:rsid w:val="00A2735A"/>
    <w:rsid w:val="00A31B0D"/>
    <w:rsid w:val="00A3261E"/>
    <w:rsid w:val="00A3309F"/>
    <w:rsid w:val="00A33A76"/>
    <w:rsid w:val="00A344F8"/>
    <w:rsid w:val="00A3518D"/>
    <w:rsid w:val="00A3524E"/>
    <w:rsid w:val="00A35C0C"/>
    <w:rsid w:val="00A4158B"/>
    <w:rsid w:val="00A41A6C"/>
    <w:rsid w:val="00A447A9"/>
    <w:rsid w:val="00A44F81"/>
    <w:rsid w:val="00A46419"/>
    <w:rsid w:val="00A466C6"/>
    <w:rsid w:val="00A469E9"/>
    <w:rsid w:val="00A4717E"/>
    <w:rsid w:val="00A5265A"/>
    <w:rsid w:val="00A52A50"/>
    <w:rsid w:val="00A52F48"/>
    <w:rsid w:val="00A53C3E"/>
    <w:rsid w:val="00A54E36"/>
    <w:rsid w:val="00A568D8"/>
    <w:rsid w:val="00A56E5B"/>
    <w:rsid w:val="00A57465"/>
    <w:rsid w:val="00A60286"/>
    <w:rsid w:val="00A61E55"/>
    <w:rsid w:val="00A63911"/>
    <w:rsid w:val="00A63F49"/>
    <w:rsid w:val="00A67566"/>
    <w:rsid w:val="00A67C42"/>
    <w:rsid w:val="00A7148C"/>
    <w:rsid w:val="00A724A3"/>
    <w:rsid w:val="00A74585"/>
    <w:rsid w:val="00A75585"/>
    <w:rsid w:val="00A76BB8"/>
    <w:rsid w:val="00A83CF1"/>
    <w:rsid w:val="00A84F7D"/>
    <w:rsid w:val="00A905AF"/>
    <w:rsid w:val="00A90E0A"/>
    <w:rsid w:val="00A92D1C"/>
    <w:rsid w:val="00A94FDE"/>
    <w:rsid w:val="00A95A9F"/>
    <w:rsid w:val="00A96C3A"/>
    <w:rsid w:val="00AA1B0B"/>
    <w:rsid w:val="00AA27C2"/>
    <w:rsid w:val="00AA289C"/>
    <w:rsid w:val="00AA478E"/>
    <w:rsid w:val="00AA6A72"/>
    <w:rsid w:val="00AA75C0"/>
    <w:rsid w:val="00AB07FC"/>
    <w:rsid w:val="00AB1110"/>
    <w:rsid w:val="00AB1DA0"/>
    <w:rsid w:val="00AB2136"/>
    <w:rsid w:val="00AB2918"/>
    <w:rsid w:val="00AB4B26"/>
    <w:rsid w:val="00AB5E24"/>
    <w:rsid w:val="00AB660C"/>
    <w:rsid w:val="00AB6E2A"/>
    <w:rsid w:val="00AB6E4D"/>
    <w:rsid w:val="00AC0318"/>
    <w:rsid w:val="00AC14FF"/>
    <w:rsid w:val="00AC3C4A"/>
    <w:rsid w:val="00AC4A8E"/>
    <w:rsid w:val="00AC5469"/>
    <w:rsid w:val="00AC6385"/>
    <w:rsid w:val="00AC6511"/>
    <w:rsid w:val="00AC7CD1"/>
    <w:rsid w:val="00AD1C42"/>
    <w:rsid w:val="00AD3AB3"/>
    <w:rsid w:val="00AD4C97"/>
    <w:rsid w:val="00AD66A8"/>
    <w:rsid w:val="00AD689D"/>
    <w:rsid w:val="00AD749A"/>
    <w:rsid w:val="00AD75C3"/>
    <w:rsid w:val="00AD770E"/>
    <w:rsid w:val="00AE0518"/>
    <w:rsid w:val="00AE1B4B"/>
    <w:rsid w:val="00AE24BB"/>
    <w:rsid w:val="00AE3F41"/>
    <w:rsid w:val="00AE6B69"/>
    <w:rsid w:val="00AE6FD6"/>
    <w:rsid w:val="00AE7569"/>
    <w:rsid w:val="00AE7A9F"/>
    <w:rsid w:val="00AF0261"/>
    <w:rsid w:val="00AF10B9"/>
    <w:rsid w:val="00AF2AFF"/>
    <w:rsid w:val="00AF3779"/>
    <w:rsid w:val="00AF3C77"/>
    <w:rsid w:val="00AF6EFA"/>
    <w:rsid w:val="00B003D6"/>
    <w:rsid w:val="00B01939"/>
    <w:rsid w:val="00B02C00"/>
    <w:rsid w:val="00B0553C"/>
    <w:rsid w:val="00B06426"/>
    <w:rsid w:val="00B105FE"/>
    <w:rsid w:val="00B10625"/>
    <w:rsid w:val="00B10BCB"/>
    <w:rsid w:val="00B120A5"/>
    <w:rsid w:val="00B121BB"/>
    <w:rsid w:val="00B14B2E"/>
    <w:rsid w:val="00B16735"/>
    <w:rsid w:val="00B17EC8"/>
    <w:rsid w:val="00B2138D"/>
    <w:rsid w:val="00B22AE6"/>
    <w:rsid w:val="00B23145"/>
    <w:rsid w:val="00B23B53"/>
    <w:rsid w:val="00B23E81"/>
    <w:rsid w:val="00B24CA3"/>
    <w:rsid w:val="00B24CF6"/>
    <w:rsid w:val="00B30640"/>
    <w:rsid w:val="00B32041"/>
    <w:rsid w:val="00B36382"/>
    <w:rsid w:val="00B36CB9"/>
    <w:rsid w:val="00B36F56"/>
    <w:rsid w:val="00B37F3F"/>
    <w:rsid w:val="00B37F95"/>
    <w:rsid w:val="00B40A1E"/>
    <w:rsid w:val="00B40F5F"/>
    <w:rsid w:val="00B42153"/>
    <w:rsid w:val="00B43988"/>
    <w:rsid w:val="00B43E11"/>
    <w:rsid w:val="00B44998"/>
    <w:rsid w:val="00B46B38"/>
    <w:rsid w:val="00B471FD"/>
    <w:rsid w:val="00B47441"/>
    <w:rsid w:val="00B47C52"/>
    <w:rsid w:val="00B47E38"/>
    <w:rsid w:val="00B51265"/>
    <w:rsid w:val="00B52B5C"/>
    <w:rsid w:val="00B52D8D"/>
    <w:rsid w:val="00B54B25"/>
    <w:rsid w:val="00B57A44"/>
    <w:rsid w:val="00B57C59"/>
    <w:rsid w:val="00B613C0"/>
    <w:rsid w:val="00B634CD"/>
    <w:rsid w:val="00B6360F"/>
    <w:rsid w:val="00B65893"/>
    <w:rsid w:val="00B65C33"/>
    <w:rsid w:val="00B66698"/>
    <w:rsid w:val="00B66A22"/>
    <w:rsid w:val="00B6748A"/>
    <w:rsid w:val="00B67F13"/>
    <w:rsid w:val="00B722B6"/>
    <w:rsid w:val="00B7299D"/>
    <w:rsid w:val="00B73229"/>
    <w:rsid w:val="00B76880"/>
    <w:rsid w:val="00B76DA2"/>
    <w:rsid w:val="00B76FBC"/>
    <w:rsid w:val="00B80403"/>
    <w:rsid w:val="00B80C4A"/>
    <w:rsid w:val="00B82941"/>
    <w:rsid w:val="00B832A0"/>
    <w:rsid w:val="00B8496D"/>
    <w:rsid w:val="00B850AC"/>
    <w:rsid w:val="00B85586"/>
    <w:rsid w:val="00B85681"/>
    <w:rsid w:val="00B85A92"/>
    <w:rsid w:val="00B85D4B"/>
    <w:rsid w:val="00B8679A"/>
    <w:rsid w:val="00B86B73"/>
    <w:rsid w:val="00B91DB2"/>
    <w:rsid w:val="00B95FA5"/>
    <w:rsid w:val="00B96BE7"/>
    <w:rsid w:val="00BA1961"/>
    <w:rsid w:val="00BA1F86"/>
    <w:rsid w:val="00BA25F4"/>
    <w:rsid w:val="00BA378D"/>
    <w:rsid w:val="00BA58E6"/>
    <w:rsid w:val="00BA5F42"/>
    <w:rsid w:val="00BA7698"/>
    <w:rsid w:val="00BA78A9"/>
    <w:rsid w:val="00BB00CB"/>
    <w:rsid w:val="00BB0924"/>
    <w:rsid w:val="00BB3153"/>
    <w:rsid w:val="00BB6014"/>
    <w:rsid w:val="00BB6EE9"/>
    <w:rsid w:val="00BC0352"/>
    <w:rsid w:val="00BC041E"/>
    <w:rsid w:val="00BC0487"/>
    <w:rsid w:val="00BC3929"/>
    <w:rsid w:val="00BC3F6D"/>
    <w:rsid w:val="00BC4492"/>
    <w:rsid w:val="00BC4DBE"/>
    <w:rsid w:val="00BC54DE"/>
    <w:rsid w:val="00BC62E0"/>
    <w:rsid w:val="00BC70C9"/>
    <w:rsid w:val="00BD2223"/>
    <w:rsid w:val="00BD230D"/>
    <w:rsid w:val="00BD2FA8"/>
    <w:rsid w:val="00BD32E7"/>
    <w:rsid w:val="00BD371F"/>
    <w:rsid w:val="00BD37CC"/>
    <w:rsid w:val="00BD3C26"/>
    <w:rsid w:val="00BD473B"/>
    <w:rsid w:val="00BD63F7"/>
    <w:rsid w:val="00BD6877"/>
    <w:rsid w:val="00BD7445"/>
    <w:rsid w:val="00BE028C"/>
    <w:rsid w:val="00BE2EDC"/>
    <w:rsid w:val="00BE3870"/>
    <w:rsid w:val="00BE4B20"/>
    <w:rsid w:val="00BE7595"/>
    <w:rsid w:val="00BF0225"/>
    <w:rsid w:val="00BF22BE"/>
    <w:rsid w:val="00BF3563"/>
    <w:rsid w:val="00BF383D"/>
    <w:rsid w:val="00BF7015"/>
    <w:rsid w:val="00C00791"/>
    <w:rsid w:val="00C00DF0"/>
    <w:rsid w:val="00C013A1"/>
    <w:rsid w:val="00C026F1"/>
    <w:rsid w:val="00C04C91"/>
    <w:rsid w:val="00C058BA"/>
    <w:rsid w:val="00C069CD"/>
    <w:rsid w:val="00C07FEF"/>
    <w:rsid w:val="00C109A4"/>
    <w:rsid w:val="00C11778"/>
    <w:rsid w:val="00C11820"/>
    <w:rsid w:val="00C11A71"/>
    <w:rsid w:val="00C11B97"/>
    <w:rsid w:val="00C12A84"/>
    <w:rsid w:val="00C137FF"/>
    <w:rsid w:val="00C14520"/>
    <w:rsid w:val="00C145D5"/>
    <w:rsid w:val="00C149AF"/>
    <w:rsid w:val="00C14CC2"/>
    <w:rsid w:val="00C174C6"/>
    <w:rsid w:val="00C20C3B"/>
    <w:rsid w:val="00C20C9E"/>
    <w:rsid w:val="00C22AA0"/>
    <w:rsid w:val="00C24AD9"/>
    <w:rsid w:val="00C25742"/>
    <w:rsid w:val="00C264CE"/>
    <w:rsid w:val="00C2721A"/>
    <w:rsid w:val="00C308DC"/>
    <w:rsid w:val="00C30B4D"/>
    <w:rsid w:val="00C30E02"/>
    <w:rsid w:val="00C319FB"/>
    <w:rsid w:val="00C32B77"/>
    <w:rsid w:val="00C33D52"/>
    <w:rsid w:val="00C34CE6"/>
    <w:rsid w:val="00C4090A"/>
    <w:rsid w:val="00C4308F"/>
    <w:rsid w:val="00C4400B"/>
    <w:rsid w:val="00C44B24"/>
    <w:rsid w:val="00C44E71"/>
    <w:rsid w:val="00C46A20"/>
    <w:rsid w:val="00C50204"/>
    <w:rsid w:val="00C5184E"/>
    <w:rsid w:val="00C52073"/>
    <w:rsid w:val="00C5212D"/>
    <w:rsid w:val="00C524EF"/>
    <w:rsid w:val="00C54A32"/>
    <w:rsid w:val="00C555F1"/>
    <w:rsid w:val="00C57991"/>
    <w:rsid w:val="00C60B50"/>
    <w:rsid w:val="00C61929"/>
    <w:rsid w:val="00C61C34"/>
    <w:rsid w:val="00C63D23"/>
    <w:rsid w:val="00C64515"/>
    <w:rsid w:val="00C646CF"/>
    <w:rsid w:val="00C6470E"/>
    <w:rsid w:val="00C64C63"/>
    <w:rsid w:val="00C64C6B"/>
    <w:rsid w:val="00C64E10"/>
    <w:rsid w:val="00C65BDC"/>
    <w:rsid w:val="00C66295"/>
    <w:rsid w:val="00C667FD"/>
    <w:rsid w:val="00C70049"/>
    <w:rsid w:val="00C7217A"/>
    <w:rsid w:val="00C72A78"/>
    <w:rsid w:val="00C7317B"/>
    <w:rsid w:val="00C742AA"/>
    <w:rsid w:val="00C7490F"/>
    <w:rsid w:val="00C7496E"/>
    <w:rsid w:val="00C75101"/>
    <w:rsid w:val="00C76EA3"/>
    <w:rsid w:val="00C80145"/>
    <w:rsid w:val="00C80B9C"/>
    <w:rsid w:val="00C821CA"/>
    <w:rsid w:val="00C83ADD"/>
    <w:rsid w:val="00C852C6"/>
    <w:rsid w:val="00C87BAD"/>
    <w:rsid w:val="00C907D3"/>
    <w:rsid w:val="00C91048"/>
    <w:rsid w:val="00C91F85"/>
    <w:rsid w:val="00C92325"/>
    <w:rsid w:val="00C94DB2"/>
    <w:rsid w:val="00C95EAB"/>
    <w:rsid w:val="00C96549"/>
    <w:rsid w:val="00C97C21"/>
    <w:rsid w:val="00C97F93"/>
    <w:rsid w:val="00CA09F0"/>
    <w:rsid w:val="00CA177A"/>
    <w:rsid w:val="00CA1C87"/>
    <w:rsid w:val="00CA3AAC"/>
    <w:rsid w:val="00CA4B50"/>
    <w:rsid w:val="00CA4DA8"/>
    <w:rsid w:val="00CA7277"/>
    <w:rsid w:val="00CA729B"/>
    <w:rsid w:val="00CA77E7"/>
    <w:rsid w:val="00CA7B05"/>
    <w:rsid w:val="00CB01EC"/>
    <w:rsid w:val="00CB0E29"/>
    <w:rsid w:val="00CB1498"/>
    <w:rsid w:val="00CB3573"/>
    <w:rsid w:val="00CB4237"/>
    <w:rsid w:val="00CB6460"/>
    <w:rsid w:val="00CB7573"/>
    <w:rsid w:val="00CC082F"/>
    <w:rsid w:val="00CC1183"/>
    <w:rsid w:val="00CC1562"/>
    <w:rsid w:val="00CC3A3F"/>
    <w:rsid w:val="00CD00A1"/>
    <w:rsid w:val="00CD0F2D"/>
    <w:rsid w:val="00CD32C1"/>
    <w:rsid w:val="00CD3367"/>
    <w:rsid w:val="00CD3A85"/>
    <w:rsid w:val="00CD53E7"/>
    <w:rsid w:val="00CD601C"/>
    <w:rsid w:val="00CD61F1"/>
    <w:rsid w:val="00CD742E"/>
    <w:rsid w:val="00CE0147"/>
    <w:rsid w:val="00CE10B8"/>
    <w:rsid w:val="00CE1AAD"/>
    <w:rsid w:val="00CE1EE6"/>
    <w:rsid w:val="00CE2E71"/>
    <w:rsid w:val="00CE4C30"/>
    <w:rsid w:val="00CE509D"/>
    <w:rsid w:val="00CE544E"/>
    <w:rsid w:val="00CE6125"/>
    <w:rsid w:val="00CE620C"/>
    <w:rsid w:val="00CE62C9"/>
    <w:rsid w:val="00CE6673"/>
    <w:rsid w:val="00CE679C"/>
    <w:rsid w:val="00CE67C4"/>
    <w:rsid w:val="00CE72D1"/>
    <w:rsid w:val="00CE7DB0"/>
    <w:rsid w:val="00CF1D64"/>
    <w:rsid w:val="00CF1F1B"/>
    <w:rsid w:val="00CF23FA"/>
    <w:rsid w:val="00CF392A"/>
    <w:rsid w:val="00CF6719"/>
    <w:rsid w:val="00CF7E39"/>
    <w:rsid w:val="00D0105A"/>
    <w:rsid w:val="00D01AD4"/>
    <w:rsid w:val="00D0441A"/>
    <w:rsid w:val="00D05478"/>
    <w:rsid w:val="00D060F3"/>
    <w:rsid w:val="00D06218"/>
    <w:rsid w:val="00D1229F"/>
    <w:rsid w:val="00D123A9"/>
    <w:rsid w:val="00D12481"/>
    <w:rsid w:val="00D13711"/>
    <w:rsid w:val="00D14FD3"/>
    <w:rsid w:val="00D17E5A"/>
    <w:rsid w:val="00D2000B"/>
    <w:rsid w:val="00D20360"/>
    <w:rsid w:val="00D21354"/>
    <w:rsid w:val="00D22FD4"/>
    <w:rsid w:val="00D2302A"/>
    <w:rsid w:val="00D24E2F"/>
    <w:rsid w:val="00D2515F"/>
    <w:rsid w:val="00D2597E"/>
    <w:rsid w:val="00D26640"/>
    <w:rsid w:val="00D26766"/>
    <w:rsid w:val="00D305B3"/>
    <w:rsid w:val="00D3277C"/>
    <w:rsid w:val="00D369E6"/>
    <w:rsid w:val="00D40F7F"/>
    <w:rsid w:val="00D41A4C"/>
    <w:rsid w:val="00D4258D"/>
    <w:rsid w:val="00D43876"/>
    <w:rsid w:val="00D43D5F"/>
    <w:rsid w:val="00D440E5"/>
    <w:rsid w:val="00D44357"/>
    <w:rsid w:val="00D46F0A"/>
    <w:rsid w:val="00D4775F"/>
    <w:rsid w:val="00D479C6"/>
    <w:rsid w:val="00D47E25"/>
    <w:rsid w:val="00D47E2E"/>
    <w:rsid w:val="00D509E3"/>
    <w:rsid w:val="00D53BA5"/>
    <w:rsid w:val="00D5411A"/>
    <w:rsid w:val="00D54C6C"/>
    <w:rsid w:val="00D553C1"/>
    <w:rsid w:val="00D554BD"/>
    <w:rsid w:val="00D5584A"/>
    <w:rsid w:val="00D574C5"/>
    <w:rsid w:val="00D600C9"/>
    <w:rsid w:val="00D61E62"/>
    <w:rsid w:val="00D62826"/>
    <w:rsid w:val="00D62DFB"/>
    <w:rsid w:val="00D650A3"/>
    <w:rsid w:val="00D6562F"/>
    <w:rsid w:val="00D65801"/>
    <w:rsid w:val="00D67B20"/>
    <w:rsid w:val="00D7325D"/>
    <w:rsid w:val="00D73B15"/>
    <w:rsid w:val="00D7482C"/>
    <w:rsid w:val="00D75198"/>
    <w:rsid w:val="00D7530D"/>
    <w:rsid w:val="00D763B6"/>
    <w:rsid w:val="00D77445"/>
    <w:rsid w:val="00D77B90"/>
    <w:rsid w:val="00D80C46"/>
    <w:rsid w:val="00D80DF8"/>
    <w:rsid w:val="00D84DA2"/>
    <w:rsid w:val="00D851DD"/>
    <w:rsid w:val="00D857EB"/>
    <w:rsid w:val="00D86289"/>
    <w:rsid w:val="00D86F64"/>
    <w:rsid w:val="00D87DBF"/>
    <w:rsid w:val="00D90C67"/>
    <w:rsid w:val="00D91CE0"/>
    <w:rsid w:val="00D92209"/>
    <w:rsid w:val="00D923DA"/>
    <w:rsid w:val="00D925D6"/>
    <w:rsid w:val="00D9281C"/>
    <w:rsid w:val="00D92D16"/>
    <w:rsid w:val="00D92E1A"/>
    <w:rsid w:val="00D96382"/>
    <w:rsid w:val="00D9641E"/>
    <w:rsid w:val="00D978D4"/>
    <w:rsid w:val="00DA016B"/>
    <w:rsid w:val="00DA209B"/>
    <w:rsid w:val="00DA2D50"/>
    <w:rsid w:val="00DA469B"/>
    <w:rsid w:val="00DA6268"/>
    <w:rsid w:val="00DA6A6B"/>
    <w:rsid w:val="00DB3A60"/>
    <w:rsid w:val="00DB43B0"/>
    <w:rsid w:val="00DB6504"/>
    <w:rsid w:val="00DB74A8"/>
    <w:rsid w:val="00DC0034"/>
    <w:rsid w:val="00DC0988"/>
    <w:rsid w:val="00DC4278"/>
    <w:rsid w:val="00DD0313"/>
    <w:rsid w:val="00DD07A2"/>
    <w:rsid w:val="00DD07EA"/>
    <w:rsid w:val="00DD08A0"/>
    <w:rsid w:val="00DD130A"/>
    <w:rsid w:val="00DD147F"/>
    <w:rsid w:val="00DD192F"/>
    <w:rsid w:val="00DD2710"/>
    <w:rsid w:val="00DD2FC7"/>
    <w:rsid w:val="00DD35E1"/>
    <w:rsid w:val="00DD3DE1"/>
    <w:rsid w:val="00DD455F"/>
    <w:rsid w:val="00DD5DD1"/>
    <w:rsid w:val="00DD5FFB"/>
    <w:rsid w:val="00DD7716"/>
    <w:rsid w:val="00DD77EF"/>
    <w:rsid w:val="00DE0353"/>
    <w:rsid w:val="00DE2ED3"/>
    <w:rsid w:val="00DE3F6D"/>
    <w:rsid w:val="00DE5DBD"/>
    <w:rsid w:val="00DE5F8F"/>
    <w:rsid w:val="00DE7C47"/>
    <w:rsid w:val="00DF00F5"/>
    <w:rsid w:val="00DF19DC"/>
    <w:rsid w:val="00DF1FC1"/>
    <w:rsid w:val="00DF3A99"/>
    <w:rsid w:val="00DF3C60"/>
    <w:rsid w:val="00DF43EE"/>
    <w:rsid w:val="00DF495C"/>
    <w:rsid w:val="00DF66C7"/>
    <w:rsid w:val="00DF6F26"/>
    <w:rsid w:val="00DF708D"/>
    <w:rsid w:val="00DF7369"/>
    <w:rsid w:val="00E01197"/>
    <w:rsid w:val="00E014B8"/>
    <w:rsid w:val="00E01F45"/>
    <w:rsid w:val="00E0260F"/>
    <w:rsid w:val="00E032F8"/>
    <w:rsid w:val="00E049FC"/>
    <w:rsid w:val="00E05F50"/>
    <w:rsid w:val="00E063D0"/>
    <w:rsid w:val="00E06589"/>
    <w:rsid w:val="00E0742D"/>
    <w:rsid w:val="00E07DCC"/>
    <w:rsid w:val="00E1059E"/>
    <w:rsid w:val="00E13788"/>
    <w:rsid w:val="00E138A5"/>
    <w:rsid w:val="00E15B15"/>
    <w:rsid w:val="00E1614D"/>
    <w:rsid w:val="00E16578"/>
    <w:rsid w:val="00E16F1B"/>
    <w:rsid w:val="00E17540"/>
    <w:rsid w:val="00E17713"/>
    <w:rsid w:val="00E20789"/>
    <w:rsid w:val="00E2126C"/>
    <w:rsid w:val="00E2157C"/>
    <w:rsid w:val="00E21B46"/>
    <w:rsid w:val="00E22444"/>
    <w:rsid w:val="00E22984"/>
    <w:rsid w:val="00E259BE"/>
    <w:rsid w:val="00E25E1E"/>
    <w:rsid w:val="00E26C87"/>
    <w:rsid w:val="00E31190"/>
    <w:rsid w:val="00E3147A"/>
    <w:rsid w:val="00E31940"/>
    <w:rsid w:val="00E3219C"/>
    <w:rsid w:val="00E349AC"/>
    <w:rsid w:val="00E35357"/>
    <w:rsid w:val="00E35770"/>
    <w:rsid w:val="00E40FBE"/>
    <w:rsid w:val="00E414E2"/>
    <w:rsid w:val="00E42401"/>
    <w:rsid w:val="00E42C2F"/>
    <w:rsid w:val="00E42DF4"/>
    <w:rsid w:val="00E43C88"/>
    <w:rsid w:val="00E44BA3"/>
    <w:rsid w:val="00E45539"/>
    <w:rsid w:val="00E4607D"/>
    <w:rsid w:val="00E46469"/>
    <w:rsid w:val="00E46AF3"/>
    <w:rsid w:val="00E47373"/>
    <w:rsid w:val="00E47758"/>
    <w:rsid w:val="00E47887"/>
    <w:rsid w:val="00E50DB6"/>
    <w:rsid w:val="00E52712"/>
    <w:rsid w:val="00E52DB0"/>
    <w:rsid w:val="00E53931"/>
    <w:rsid w:val="00E53A3A"/>
    <w:rsid w:val="00E554C2"/>
    <w:rsid w:val="00E55881"/>
    <w:rsid w:val="00E55A85"/>
    <w:rsid w:val="00E57A10"/>
    <w:rsid w:val="00E60A08"/>
    <w:rsid w:val="00E6116D"/>
    <w:rsid w:val="00E62BAC"/>
    <w:rsid w:val="00E64232"/>
    <w:rsid w:val="00E66A6D"/>
    <w:rsid w:val="00E6742E"/>
    <w:rsid w:val="00E70A46"/>
    <w:rsid w:val="00E716DA"/>
    <w:rsid w:val="00E71A93"/>
    <w:rsid w:val="00E723E1"/>
    <w:rsid w:val="00E7311A"/>
    <w:rsid w:val="00E73456"/>
    <w:rsid w:val="00E739E9"/>
    <w:rsid w:val="00E73E9B"/>
    <w:rsid w:val="00E746A1"/>
    <w:rsid w:val="00E762EE"/>
    <w:rsid w:val="00E7653E"/>
    <w:rsid w:val="00E76C01"/>
    <w:rsid w:val="00E87808"/>
    <w:rsid w:val="00E87DBF"/>
    <w:rsid w:val="00E93513"/>
    <w:rsid w:val="00E93592"/>
    <w:rsid w:val="00E938FD"/>
    <w:rsid w:val="00E9402A"/>
    <w:rsid w:val="00E95D57"/>
    <w:rsid w:val="00E95D67"/>
    <w:rsid w:val="00EA03D6"/>
    <w:rsid w:val="00EA209E"/>
    <w:rsid w:val="00EA28D2"/>
    <w:rsid w:val="00EA3104"/>
    <w:rsid w:val="00EA34A5"/>
    <w:rsid w:val="00EA73B6"/>
    <w:rsid w:val="00EA7F89"/>
    <w:rsid w:val="00EB1AC0"/>
    <w:rsid w:val="00EB1E52"/>
    <w:rsid w:val="00EB3553"/>
    <w:rsid w:val="00EB44C8"/>
    <w:rsid w:val="00EB47A3"/>
    <w:rsid w:val="00EB4B65"/>
    <w:rsid w:val="00EB55AD"/>
    <w:rsid w:val="00EB7EE5"/>
    <w:rsid w:val="00EC027F"/>
    <w:rsid w:val="00EC1485"/>
    <w:rsid w:val="00EC17EC"/>
    <w:rsid w:val="00EC2E23"/>
    <w:rsid w:val="00EC37D7"/>
    <w:rsid w:val="00EC42B7"/>
    <w:rsid w:val="00EC56FA"/>
    <w:rsid w:val="00EC5EB9"/>
    <w:rsid w:val="00EC6271"/>
    <w:rsid w:val="00EC68EB"/>
    <w:rsid w:val="00ED0B58"/>
    <w:rsid w:val="00ED0E32"/>
    <w:rsid w:val="00ED162B"/>
    <w:rsid w:val="00ED1C9B"/>
    <w:rsid w:val="00ED1E65"/>
    <w:rsid w:val="00ED2148"/>
    <w:rsid w:val="00ED23A7"/>
    <w:rsid w:val="00ED24F1"/>
    <w:rsid w:val="00ED2BB0"/>
    <w:rsid w:val="00ED432B"/>
    <w:rsid w:val="00ED545B"/>
    <w:rsid w:val="00ED54F8"/>
    <w:rsid w:val="00ED6AEF"/>
    <w:rsid w:val="00ED6BC3"/>
    <w:rsid w:val="00EE3373"/>
    <w:rsid w:val="00EE3E9E"/>
    <w:rsid w:val="00EE43B6"/>
    <w:rsid w:val="00EE48D1"/>
    <w:rsid w:val="00EE6684"/>
    <w:rsid w:val="00EF17C5"/>
    <w:rsid w:val="00EF1BCE"/>
    <w:rsid w:val="00EF2420"/>
    <w:rsid w:val="00EF4623"/>
    <w:rsid w:val="00EF57C7"/>
    <w:rsid w:val="00EF5B62"/>
    <w:rsid w:val="00EF754A"/>
    <w:rsid w:val="00EF78E4"/>
    <w:rsid w:val="00EF7C06"/>
    <w:rsid w:val="00F070ED"/>
    <w:rsid w:val="00F1017B"/>
    <w:rsid w:val="00F101D4"/>
    <w:rsid w:val="00F120DA"/>
    <w:rsid w:val="00F141FB"/>
    <w:rsid w:val="00F14597"/>
    <w:rsid w:val="00F178DC"/>
    <w:rsid w:val="00F2132D"/>
    <w:rsid w:val="00F21670"/>
    <w:rsid w:val="00F21DC6"/>
    <w:rsid w:val="00F2216E"/>
    <w:rsid w:val="00F24636"/>
    <w:rsid w:val="00F24D42"/>
    <w:rsid w:val="00F2607A"/>
    <w:rsid w:val="00F262C1"/>
    <w:rsid w:val="00F2680B"/>
    <w:rsid w:val="00F30452"/>
    <w:rsid w:val="00F3100B"/>
    <w:rsid w:val="00F31D35"/>
    <w:rsid w:val="00F3359A"/>
    <w:rsid w:val="00F35498"/>
    <w:rsid w:val="00F372C4"/>
    <w:rsid w:val="00F40239"/>
    <w:rsid w:val="00F40DC9"/>
    <w:rsid w:val="00F41028"/>
    <w:rsid w:val="00F42E74"/>
    <w:rsid w:val="00F46B68"/>
    <w:rsid w:val="00F47E4D"/>
    <w:rsid w:val="00F52F90"/>
    <w:rsid w:val="00F549A3"/>
    <w:rsid w:val="00F54ACB"/>
    <w:rsid w:val="00F56FE4"/>
    <w:rsid w:val="00F612B2"/>
    <w:rsid w:val="00F61B00"/>
    <w:rsid w:val="00F61F46"/>
    <w:rsid w:val="00F626FE"/>
    <w:rsid w:val="00F6281F"/>
    <w:rsid w:val="00F62FB5"/>
    <w:rsid w:val="00F63E91"/>
    <w:rsid w:val="00F64B79"/>
    <w:rsid w:val="00F65931"/>
    <w:rsid w:val="00F667A6"/>
    <w:rsid w:val="00F70CB2"/>
    <w:rsid w:val="00F713C9"/>
    <w:rsid w:val="00F74471"/>
    <w:rsid w:val="00F748B2"/>
    <w:rsid w:val="00F74F6A"/>
    <w:rsid w:val="00F764B0"/>
    <w:rsid w:val="00F7696F"/>
    <w:rsid w:val="00F80859"/>
    <w:rsid w:val="00F8196E"/>
    <w:rsid w:val="00F81DB2"/>
    <w:rsid w:val="00F81EE9"/>
    <w:rsid w:val="00F82B22"/>
    <w:rsid w:val="00F83935"/>
    <w:rsid w:val="00F865E8"/>
    <w:rsid w:val="00F8671B"/>
    <w:rsid w:val="00F92C9E"/>
    <w:rsid w:val="00F93D43"/>
    <w:rsid w:val="00F949FF"/>
    <w:rsid w:val="00F94A65"/>
    <w:rsid w:val="00F950CF"/>
    <w:rsid w:val="00F95BCD"/>
    <w:rsid w:val="00F976C3"/>
    <w:rsid w:val="00FA3092"/>
    <w:rsid w:val="00FA31B9"/>
    <w:rsid w:val="00FA4067"/>
    <w:rsid w:val="00FA5809"/>
    <w:rsid w:val="00FA654B"/>
    <w:rsid w:val="00FA6E34"/>
    <w:rsid w:val="00FA77A9"/>
    <w:rsid w:val="00FA7C11"/>
    <w:rsid w:val="00FB2872"/>
    <w:rsid w:val="00FB6E96"/>
    <w:rsid w:val="00FB6F64"/>
    <w:rsid w:val="00FC03E9"/>
    <w:rsid w:val="00FC18E4"/>
    <w:rsid w:val="00FC23D3"/>
    <w:rsid w:val="00FC3000"/>
    <w:rsid w:val="00FC39EC"/>
    <w:rsid w:val="00FC4CAF"/>
    <w:rsid w:val="00FD0766"/>
    <w:rsid w:val="00FD3A04"/>
    <w:rsid w:val="00FD526B"/>
    <w:rsid w:val="00FD582B"/>
    <w:rsid w:val="00FD61C4"/>
    <w:rsid w:val="00FD6515"/>
    <w:rsid w:val="00FD661D"/>
    <w:rsid w:val="00FD6C1C"/>
    <w:rsid w:val="00FD6DFA"/>
    <w:rsid w:val="00FD6EB1"/>
    <w:rsid w:val="00FD76A6"/>
    <w:rsid w:val="00FE0BCF"/>
    <w:rsid w:val="00FE1931"/>
    <w:rsid w:val="00FE1A93"/>
    <w:rsid w:val="00FE22B6"/>
    <w:rsid w:val="00FE239B"/>
    <w:rsid w:val="00FE389B"/>
    <w:rsid w:val="00FE46B8"/>
    <w:rsid w:val="00FE62AB"/>
    <w:rsid w:val="00FE6438"/>
    <w:rsid w:val="00FE7AB6"/>
    <w:rsid w:val="00FE7C83"/>
    <w:rsid w:val="00FE7E2F"/>
    <w:rsid w:val="00FF0E95"/>
    <w:rsid w:val="00FF2138"/>
    <w:rsid w:val="00FF2363"/>
    <w:rsid w:val="00FF2739"/>
    <w:rsid w:val="00FF35C2"/>
    <w:rsid w:val="00FF4BF0"/>
    <w:rsid w:val="00FF7CE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footer" w:uiPriority="0"/>
    <w:lsdException w:name="caption" w:uiPriority="35" w:qFormat="1"/>
    <w:lsdException w:name="footnote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2" w:uiPriority="0"/>
    <w:lsdException w:name="Body Text 2" w:uiPriority="0"/>
    <w:lsdException w:name="Body Tex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B07FC"/>
    <w:pPr>
      <w:spacing w:before="60" w:after="60" w:line="240" w:lineRule="atLeast"/>
      <w:jc w:val="both"/>
    </w:pPr>
    <w:rPr>
      <w:rFonts w:ascii="Calibri" w:hAnsi="Calibri"/>
      <w:lang w:bidi="en-US"/>
    </w:rPr>
  </w:style>
  <w:style w:type="paragraph" w:styleId="Nagwek1">
    <w:name w:val="heading 1"/>
    <w:aliases w:val="IDI_Nagłówek 1, Znak Znak Znak,Znak Znak Znak"/>
    <w:basedOn w:val="Normalny"/>
    <w:next w:val="Normalny"/>
    <w:link w:val="Nagwek1Znak"/>
    <w:qFormat/>
    <w:rsid w:val="00AB07FC"/>
    <w:pPr>
      <w:numPr>
        <w:numId w:val="13"/>
      </w:numPr>
      <w:pBdr>
        <w:top w:val="single" w:sz="24" w:space="1" w:color="4F81BD"/>
        <w:left w:val="single" w:sz="24" w:space="4" w:color="4F81BD"/>
        <w:bottom w:val="single" w:sz="24" w:space="0" w:color="4F81BD"/>
        <w:right w:val="single" w:sz="24" w:space="4" w:color="4F81BD"/>
      </w:pBdr>
      <w:shd w:val="clear" w:color="auto" w:fill="4F81BD"/>
      <w:spacing w:after="480"/>
      <w:outlineLvl w:val="0"/>
    </w:pPr>
    <w:rPr>
      <w:b/>
      <w:bCs/>
      <w:caps/>
      <w:color w:val="FFFFFF"/>
      <w:spacing w:val="15"/>
      <w:sz w:val="22"/>
      <w:szCs w:val="22"/>
    </w:rPr>
  </w:style>
  <w:style w:type="paragraph" w:styleId="Nagwek2">
    <w:name w:val="heading 2"/>
    <w:aliases w:val=" Znak22 Znak, Znak22 Znak Znak Znak,Znak22 Znak,Znak22 Znak Znak Znak"/>
    <w:basedOn w:val="Normalny"/>
    <w:next w:val="Normalny"/>
    <w:link w:val="Nagwek2Znak"/>
    <w:qFormat/>
    <w:rsid w:val="00AB07FC"/>
    <w:pPr>
      <w:numPr>
        <w:ilvl w:val="1"/>
        <w:numId w:val="13"/>
      </w:numPr>
      <w:pBdr>
        <w:left w:val="single" w:sz="8" w:space="4" w:color="808080"/>
        <w:bottom w:val="single" w:sz="8" w:space="1" w:color="808080"/>
      </w:pBdr>
      <w:spacing w:after="480"/>
      <w:outlineLvl w:val="1"/>
    </w:pPr>
    <w:rPr>
      <w:b/>
      <w:color w:val="808080"/>
      <w:sz w:val="24"/>
      <w:szCs w:val="24"/>
    </w:rPr>
  </w:style>
  <w:style w:type="paragraph" w:styleId="Nagwek3">
    <w:name w:val="heading 3"/>
    <w:basedOn w:val="Normalny"/>
    <w:next w:val="Normalny"/>
    <w:link w:val="Nagwek3Znak"/>
    <w:qFormat/>
    <w:rsid w:val="003A2233"/>
    <w:pPr>
      <w:numPr>
        <w:ilvl w:val="2"/>
        <w:numId w:val="13"/>
      </w:numPr>
      <w:pBdr>
        <w:left w:val="dotted" w:sz="4" w:space="4" w:color="auto"/>
        <w:bottom w:val="dotted" w:sz="4" w:space="1" w:color="auto"/>
      </w:pBdr>
      <w:spacing w:before="0" w:after="480"/>
      <w:outlineLvl w:val="2"/>
    </w:pPr>
    <w:rPr>
      <w:b/>
      <w:color w:val="7F7F7F"/>
      <w:spacing w:val="15"/>
      <w:sz w:val="22"/>
      <w:szCs w:val="22"/>
    </w:rPr>
  </w:style>
  <w:style w:type="paragraph" w:styleId="Nagwek4">
    <w:name w:val="heading 4"/>
    <w:basedOn w:val="Normalny"/>
    <w:next w:val="Normalny"/>
    <w:link w:val="Nagwek4Znak"/>
    <w:qFormat/>
    <w:rsid w:val="00AB07FC"/>
    <w:pPr>
      <w:numPr>
        <w:ilvl w:val="3"/>
        <w:numId w:val="13"/>
      </w:numPr>
      <w:spacing w:before="300" w:after="0"/>
      <w:outlineLvl w:val="3"/>
    </w:pPr>
    <w:rPr>
      <w:b/>
      <w:color w:val="1F497D"/>
      <w:spacing w:val="10"/>
      <w:szCs w:val="22"/>
    </w:rPr>
  </w:style>
  <w:style w:type="paragraph" w:styleId="Nagwek5">
    <w:name w:val="heading 5"/>
    <w:basedOn w:val="Normalny"/>
    <w:next w:val="Normalny"/>
    <w:link w:val="Nagwek5Znak"/>
    <w:qFormat/>
    <w:rsid w:val="00AB07FC"/>
    <w:pPr>
      <w:numPr>
        <w:ilvl w:val="4"/>
        <w:numId w:val="13"/>
      </w:numPr>
      <w:pBdr>
        <w:bottom w:val="single" w:sz="6" w:space="1" w:color="672C38"/>
      </w:pBdr>
      <w:spacing w:before="300" w:after="0"/>
      <w:outlineLvl w:val="4"/>
    </w:pPr>
    <w:rPr>
      <w:caps/>
      <w:color w:val="4D2129"/>
      <w:spacing w:val="10"/>
      <w:sz w:val="22"/>
      <w:szCs w:val="22"/>
    </w:rPr>
  </w:style>
  <w:style w:type="paragraph" w:styleId="Nagwek6">
    <w:name w:val="heading 6"/>
    <w:basedOn w:val="Normalny"/>
    <w:next w:val="Normalny"/>
    <w:link w:val="Nagwek6Znak"/>
    <w:uiPriority w:val="9"/>
    <w:qFormat/>
    <w:rsid w:val="00AB07FC"/>
    <w:pPr>
      <w:numPr>
        <w:ilvl w:val="5"/>
        <w:numId w:val="13"/>
      </w:numPr>
      <w:pBdr>
        <w:bottom w:val="dotted" w:sz="6" w:space="1" w:color="672C38"/>
      </w:pBdr>
      <w:spacing w:before="300" w:after="0"/>
      <w:outlineLvl w:val="5"/>
    </w:pPr>
    <w:rPr>
      <w:caps/>
      <w:color w:val="4D2129"/>
      <w:spacing w:val="10"/>
      <w:sz w:val="22"/>
      <w:szCs w:val="22"/>
    </w:rPr>
  </w:style>
  <w:style w:type="paragraph" w:styleId="Nagwek7">
    <w:name w:val="heading 7"/>
    <w:basedOn w:val="Normalny"/>
    <w:next w:val="Normalny"/>
    <w:link w:val="Nagwek7Znak"/>
    <w:qFormat/>
    <w:rsid w:val="00AB07FC"/>
    <w:pPr>
      <w:numPr>
        <w:ilvl w:val="6"/>
        <w:numId w:val="13"/>
      </w:numPr>
      <w:spacing w:before="300" w:after="0"/>
      <w:outlineLvl w:val="6"/>
    </w:pPr>
    <w:rPr>
      <w:caps/>
      <w:color w:val="4D2129"/>
      <w:spacing w:val="10"/>
      <w:sz w:val="22"/>
      <w:szCs w:val="22"/>
    </w:rPr>
  </w:style>
  <w:style w:type="paragraph" w:styleId="Nagwek8">
    <w:name w:val="heading 8"/>
    <w:basedOn w:val="Normalny"/>
    <w:next w:val="Normalny"/>
    <w:link w:val="Nagwek8Znak"/>
    <w:uiPriority w:val="9"/>
    <w:qFormat/>
    <w:rsid w:val="00AB07FC"/>
    <w:pPr>
      <w:numPr>
        <w:ilvl w:val="7"/>
        <w:numId w:val="13"/>
      </w:numPr>
      <w:spacing w:before="300" w:after="0"/>
      <w:outlineLvl w:val="7"/>
    </w:pPr>
    <w:rPr>
      <w:caps/>
      <w:spacing w:val="10"/>
      <w:sz w:val="18"/>
      <w:szCs w:val="18"/>
    </w:rPr>
  </w:style>
  <w:style w:type="paragraph" w:styleId="Nagwek9">
    <w:name w:val="heading 9"/>
    <w:basedOn w:val="Normalny"/>
    <w:next w:val="Normalny"/>
    <w:link w:val="Nagwek9Znak"/>
    <w:qFormat/>
    <w:rsid w:val="00AB07FC"/>
    <w:pPr>
      <w:numPr>
        <w:ilvl w:val="8"/>
        <w:numId w:val="13"/>
      </w:numPr>
      <w:spacing w:before="300" w:after="0"/>
      <w:outlineLvl w:val="8"/>
    </w:pPr>
    <w:rPr>
      <w:i/>
      <w:caps/>
      <w:spacing w:val="10"/>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IDI_Nagłówek 1 Znak, Znak Znak Znak Znak,Znak Znak Znak Znak1"/>
    <w:basedOn w:val="Domylnaczcionkaakapitu"/>
    <w:link w:val="Nagwek1"/>
    <w:rsid w:val="00AB07FC"/>
    <w:rPr>
      <w:rFonts w:ascii="Calibri" w:hAnsi="Calibri"/>
      <w:b/>
      <w:bCs/>
      <w:caps/>
      <w:color w:val="FFFFFF"/>
      <w:spacing w:val="15"/>
      <w:sz w:val="22"/>
      <w:szCs w:val="22"/>
      <w:shd w:val="clear" w:color="auto" w:fill="4F81BD"/>
      <w:lang w:bidi="en-US"/>
    </w:rPr>
  </w:style>
  <w:style w:type="character" w:customStyle="1" w:styleId="Nagwek2Znak">
    <w:name w:val="Nagłówek 2 Znak"/>
    <w:aliases w:val=" Znak22 Znak Znak, Znak22 Znak Znak Znak Znak,Znak22 Znak Znak,Znak22 Znak Znak Znak Znak"/>
    <w:basedOn w:val="Domylnaczcionkaakapitu"/>
    <w:link w:val="Nagwek2"/>
    <w:rsid w:val="00AB07FC"/>
    <w:rPr>
      <w:rFonts w:ascii="Calibri" w:hAnsi="Calibri"/>
      <w:b/>
      <w:color w:val="808080"/>
      <w:sz w:val="24"/>
      <w:szCs w:val="24"/>
      <w:lang w:bidi="en-US"/>
    </w:rPr>
  </w:style>
  <w:style w:type="character" w:customStyle="1" w:styleId="Nagwek3Znak">
    <w:name w:val="Nagłówek 3 Znak"/>
    <w:basedOn w:val="Domylnaczcionkaakapitu"/>
    <w:link w:val="Nagwek3"/>
    <w:rsid w:val="003A2233"/>
    <w:rPr>
      <w:rFonts w:ascii="Calibri" w:hAnsi="Calibri"/>
      <w:b/>
      <w:color w:val="7F7F7F"/>
      <w:spacing w:val="15"/>
      <w:sz w:val="22"/>
      <w:szCs w:val="22"/>
      <w:lang w:bidi="en-US"/>
    </w:rPr>
  </w:style>
  <w:style w:type="character" w:customStyle="1" w:styleId="Nagwek4Znak">
    <w:name w:val="Nagłówek 4 Znak"/>
    <w:basedOn w:val="Domylnaczcionkaakapitu"/>
    <w:link w:val="Nagwek4"/>
    <w:rsid w:val="00AB07FC"/>
    <w:rPr>
      <w:rFonts w:ascii="Calibri" w:hAnsi="Calibri"/>
      <w:b/>
      <w:color w:val="1F497D"/>
      <w:spacing w:val="10"/>
      <w:szCs w:val="22"/>
      <w:lang w:bidi="en-US"/>
    </w:rPr>
  </w:style>
  <w:style w:type="character" w:customStyle="1" w:styleId="Nagwek5Znak">
    <w:name w:val="Nagłówek 5 Znak"/>
    <w:basedOn w:val="Domylnaczcionkaakapitu"/>
    <w:link w:val="Nagwek5"/>
    <w:rsid w:val="00AB07FC"/>
    <w:rPr>
      <w:rFonts w:ascii="Calibri" w:hAnsi="Calibri"/>
      <w:caps/>
      <w:color w:val="4D2129"/>
      <w:spacing w:val="10"/>
      <w:sz w:val="22"/>
      <w:szCs w:val="22"/>
      <w:lang w:bidi="en-US"/>
    </w:rPr>
  </w:style>
  <w:style w:type="character" w:customStyle="1" w:styleId="Nagwek6Znak">
    <w:name w:val="Nagłówek 6 Znak"/>
    <w:basedOn w:val="Domylnaczcionkaakapitu"/>
    <w:link w:val="Nagwek6"/>
    <w:uiPriority w:val="9"/>
    <w:rsid w:val="00AB07FC"/>
    <w:rPr>
      <w:rFonts w:ascii="Calibri" w:hAnsi="Calibri"/>
      <w:caps/>
      <w:color w:val="4D2129"/>
      <w:spacing w:val="10"/>
      <w:sz w:val="22"/>
      <w:szCs w:val="22"/>
      <w:lang w:bidi="en-US"/>
    </w:rPr>
  </w:style>
  <w:style w:type="character" w:customStyle="1" w:styleId="Nagwek7Znak">
    <w:name w:val="Nagłówek 7 Znak"/>
    <w:basedOn w:val="Domylnaczcionkaakapitu"/>
    <w:link w:val="Nagwek7"/>
    <w:rsid w:val="00AB07FC"/>
    <w:rPr>
      <w:rFonts w:ascii="Calibri" w:hAnsi="Calibri"/>
      <w:caps/>
      <w:color w:val="4D2129"/>
      <w:spacing w:val="10"/>
      <w:sz w:val="22"/>
      <w:szCs w:val="22"/>
      <w:lang w:bidi="en-US"/>
    </w:rPr>
  </w:style>
  <w:style w:type="character" w:customStyle="1" w:styleId="Nagwek8Znak">
    <w:name w:val="Nagłówek 8 Znak"/>
    <w:basedOn w:val="Domylnaczcionkaakapitu"/>
    <w:link w:val="Nagwek8"/>
    <w:uiPriority w:val="9"/>
    <w:rsid w:val="00AB07FC"/>
    <w:rPr>
      <w:rFonts w:ascii="Calibri" w:hAnsi="Calibri"/>
      <w:caps/>
      <w:spacing w:val="10"/>
      <w:sz w:val="18"/>
      <w:szCs w:val="18"/>
      <w:lang w:bidi="en-US"/>
    </w:rPr>
  </w:style>
  <w:style w:type="character" w:customStyle="1" w:styleId="Nagwek9Znak">
    <w:name w:val="Nagłówek 9 Znak"/>
    <w:basedOn w:val="Domylnaczcionkaakapitu"/>
    <w:link w:val="Nagwek9"/>
    <w:rsid w:val="00AB07FC"/>
    <w:rPr>
      <w:rFonts w:ascii="Calibri" w:hAnsi="Calibri"/>
      <w:i/>
      <w:caps/>
      <w:spacing w:val="10"/>
      <w:sz w:val="18"/>
      <w:szCs w:val="18"/>
      <w:lang w:bidi="en-US"/>
    </w:rPr>
  </w:style>
  <w:style w:type="paragraph" w:styleId="Podtytu">
    <w:name w:val="Subtitle"/>
    <w:basedOn w:val="Normalny"/>
    <w:next w:val="Normalny"/>
    <w:link w:val="PodtytuZnak"/>
    <w:uiPriority w:val="11"/>
    <w:qFormat/>
    <w:rsid w:val="00AB07FC"/>
    <w:pPr>
      <w:spacing w:after="1000" w:line="240" w:lineRule="auto"/>
    </w:pPr>
    <w:rPr>
      <w:caps/>
      <w:color w:val="595959"/>
      <w:spacing w:val="10"/>
      <w:sz w:val="24"/>
      <w:szCs w:val="24"/>
    </w:rPr>
  </w:style>
  <w:style w:type="character" w:customStyle="1" w:styleId="PodtytuZnak">
    <w:name w:val="Podtytuł Znak"/>
    <w:basedOn w:val="Domylnaczcionkaakapitu"/>
    <w:link w:val="Podtytu"/>
    <w:uiPriority w:val="11"/>
    <w:rsid w:val="00AB07FC"/>
    <w:rPr>
      <w:rFonts w:ascii="Calibri" w:hAnsi="Calibri"/>
      <w:caps/>
      <w:color w:val="595959"/>
      <w:spacing w:val="10"/>
      <w:sz w:val="24"/>
      <w:szCs w:val="24"/>
      <w:lang w:eastAsia="en-US" w:bidi="en-US"/>
    </w:rPr>
  </w:style>
  <w:style w:type="paragraph" w:styleId="Nagwekspisutreci">
    <w:name w:val="TOC Heading"/>
    <w:basedOn w:val="Nagwek1"/>
    <w:next w:val="Normalny"/>
    <w:uiPriority w:val="39"/>
    <w:qFormat/>
    <w:rsid w:val="00AB07FC"/>
    <w:pPr>
      <w:outlineLvl w:val="9"/>
    </w:pPr>
  </w:style>
  <w:style w:type="paragraph" w:styleId="Tekstdymka">
    <w:name w:val="Balloon Text"/>
    <w:basedOn w:val="Normalny"/>
    <w:link w:val="TekstdymkaZnak"/>
    <w:uiPriority w:val="99"/>
    <w:unhideWhenUsed/>
    <w:rsid w:val="00AB07FC"/>
    <w:pPr>
      <w:spacing w:before="0"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rsid w:val="00AB07FC"/>
    <w:rPr>
      <w:rFonts w:ascii="Tahoma" w:hAnsi="Tahoma" w:cs="Tahoma"/>
      <w:sz w:val="16"/>
      <w:szCs w:val="16"/>
      <w:lang w:eastAsia="en-US" w:bidi="en-US"/>
    </w:rPr>
  </w:style>
  <w:style w:type="paragraph" w:styleId="Nagwek">
    <w:name w:val="header"/>
    <w:basedOn w:val="Normalny"/>
    <w:link w:val="NagwekZnak"/>
    <w:uiPriority w:val="99"/>
    <w:unhideWhenUsed/>
    <w:rsid w:val="00AB07FC"/>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AB07FC"/>
    <w:rPr>
      <w:rFonts w:ascii="Calibri" w:hAnsi="Calibri"/>
      <w:lang w:eastAsia="en-US" w:bidi="en-US"/>
    </w:rPr>
  </w:style>
  <w:style w:type="paragraph" w:styleId="Stopka">
    <w:name w:val="footer"/>
    <w:basedOn w:val="Normalny"/>
    <w:link w:val="StopkaZnak"/>
    <w:unhideWhenUsed/>
    <w:rsid w:val="00AB07FC"/>
    <w:pPr>
      <w:tabs>
        <w:tab w:val="center" w:pos="4536"/>
        <w:tab w:val="right" w:pos="9072"/>
      </w:tabs>
      <w:spacing w:before="0" w:after="0" w:line="240" w:lineRule="auto"/>
    </w:pPr>
  </w:style>
  <w:style w:type="character" w:customStyle="1" w:styleId="StopkaZnak">
    <w:name w:val="Stopka Znak"/>
    <w:basedOn w:val="Domylnaczcionkaakapitu"/>
    <w:link w:val="Stopka"/>
    <w:rsid w:val="00AB07FC"/>
    <w:rPr>
      <w:rFonts w:ascii="Calibri" w:hAnsi="Calibri"/>
      <w:lang w:eastAsia="en-US" w:bidi="en-US"/>
    </w:rPr>
  </w:style>
  <w:style w:type="character" w:styleId="Odwoaniedokomentarza">
    <w:name w:val="annotation reference"/>
    <w:basedOn w:val="Domylnaczcionkaakapitu"/>
    <w:uiPriority w:val="99"/>
    <w:unhideWhenUsed/>
    <w:rsid w:val="00AB07FC"/>
    <w:rPr>
      <w:sz w:val="16"/>
      <w:szCs w:val="16"/>
    </w:rPr>
  </w:style>
  <w:style w:type="paragraph" w:styleId="Tekstkomentarza">
    <w:name w:val="annotation text"/>
    <w:basedOn w:val="Normalny"/>
    <w:link w:val="TekstkomentarzaZnak"/>
    <w:uiPriority w:val="99"/>
    <w:unhideWhenUsed/>
    <w:rsid w:val="00AB07FC"/>
    <w:pPr>
      <w:spacing w:line="240" w:lineRule="auto"/>
    </w:pPr>
  </w:style>
  <w:style w:type="character" w:customStyle="1" w:styleId="TekstkomentarzaZnak">
    <w:name w:val="Tekst komentarza Znak"/>
    <w:basedOn w:val="Domylnaczcionkaakapitu"/>
    <w:link w:val="Tekstkomentarza"/>
    <w:uiPriority w:val="99"/>
    <w:rsid w:val="00AB07FC"/>
    <w:rPr>
      <w:rFonts w:ascii="Calibri" w:hAnsi="Calibri"/>
      <w:lang w:eastAsia="en-US" w:bidi="en-US"/>
    </w:rPr>
  </w:style>
  <w:style w:type="paragraph" w:styleId="Tematkomentarza">
    <w:name w:val="annotation subject"/>
    <w:basedOn w:val="Tekstkomentarza"/>
    <w:next w:val="Tekstkomentarza"/>
    <w:link w:val="TematkomentarzaZnak"/>
    <w:uiPriority w:val="99"/>
    <w:unhideWhenUsed/>
    <w:rsid w:val="00AB07FC"/>
    <w:rPr>
      <w:b/>
      <w:bCs/>
    </w:rPr>
  </w:style>
  <w:style w:type="character" w:customStyle="1" w:styleId="TematkomentarzaZnak">
    <w:name w:val="Temat komentarza Znak"/>
    <w:basedOn w:val="TekstkomentarzaZnak"/>
    <w:link w:val="Tematkomentarza"/>
    <w:uiPriority w:val="99"/>
    <w:rsid w:val="00AB07FC"/>
    <w:rPr>
      <w:rFonts w:ascii="Calibri" w:hAnsi="Calibri"/>
      <w:b/>
      <w:bCs/>
      <w:lang w:eastAsia="en-US" w:bidi="en-US"/>
    </w:rPr>
  </w:style>
  <w:style w:type="paragraph" w:styleId="Legenda">
    <w:name w:val="caption"/>
    <w:aliases w:val="Źródło,Źródło Znak Znak Znak Znak,Źródło Znak Znak Znak Znak Znak,Źródło Znak Znak Znak,Źródło Znak Znak"/>
    <w:basedOn w:val="Normalny"/>
    <w:next w:val="Normalny"/>
    <w:link w:val="LegendaZnak"/>
    <w:uiPriority w:val="35"/>
    <w:qFormat/>
    <w:rsid w:val="00AB07FC"/>
    <w:rPr>
      <w:b/>
      <w:bCs/>
      <w:color w:val="1F497D"/>
      <w:sz w:val="18"/>
      <w:szCs w:val="18"/>
    </w:rPr>
  </w:style>
  <w:style w:type="character" w:customStyle="1" w:styleId="LegendaZnak">
    <w:name w:val="Legenda Znak"/>
    <w:aliases w:val="Źródło Znak,Źródło Znak Znak Znak Znak Znak1,Źródło Znak Znak Znak Znak Znak Znak,Źródło Znak Znak Znak Znak1,Źródło Znak Znak Znak1"/>
    <w:link w:val="Legenda"/>
    <w:uiPriority w:val="35"/>
    <w:rsid w:val="00AB07FC"/>
    <w:rPr>
      <w:rFonts w:ascii="Calibri" w:hAnsi="Calibri"/>
      <w:b/>
      <w:bCs/>
      <w:color w:val="1F497D"/>
      <w:sz w:val="18"/>
      <w:szCs w:val="18"/>
      <w:lang w:eastAsia="en-US" w:bidi="en-US"/>
    </w:rPr>
  </w:style>
  <w:style w:type="paragraph" w:styleId="Akapitzlist">
    <w:name w:val="List Paragraph"/>
    <w:basedOn w:val="Normalny"/>
    <w:link w:val="AkapitzlistZnak"/>
    <w:uiPriority w:val="34"/>
    <w:qFormat/>
    <w:rsid w:val="00AB07FC"/>
    <w:pPr>
      <w:ind w:left="720"/>
      <w:contextualSpacing/>
    </w:pPr>
  </w:style>
  <w:style w:type="table" w:styleId="Tabela-Siatka">
    <w:name w:val="Table Grid"/>
    <w:basedOn w:val="Standardowy"/>
    <w:uiPriority w:val="39"/>
    <w:rsid w:val="00AB07FC"/>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przypisudolnego">
    <w:name w:val="footnote text"/>
    <w:aliases w:val="Podrozdział,Footnote,Podrozdzia3,Tekst przypisu,Tekst przypisu Znak,Tekst przypisu dolnego Znak Znak Znak Znak Znak Znak Znak,Tekst przypisu dolnego Znak1 Znak,Tekst przypisu dolnego Znak Znak Znak,Tekst przypisu dolnego Znak1"/>
    <w:basedOn w:val="Normalny"/>
    <w:link w:val="TekstprzypisudolnegoZnak"/>
    <w:unhideWhenUsed/>
    <w:qFormat/>
    <w:rsid w:val="00AB07FC"/>
    <w:rPr>
      <w:sz w:val="16"/>
    </w:rPr>
  </w:style>
  <w:style w:type="character" w:customStyle="1" w:styleId="TekstprzypisudolnegoZnak">
    <w:name w:val="Tekst przypisu dolnego Znak"/>
    <w:aliases w:val="Podrozdział Znak,Footnote Znak,Podrozdzia3 Znak,Tekst przypisu Znak1,Tekst przypisu Znak Znak,Tekst przypisu dolnego Znak Znak Znak Znak Znak Znak Znak Znak,Tekst przypisu dolnego Znak1 Znak Znak"/>
    <w:basedOn w:val="Domylnaczcionkaakapitu"/>
    <w:link w:val="Tekstprzypisudolnego"/>
    <w:rsid w:val="00AB07FC"/>
    <w:rPr>
      <w:rFonts w:ascii="Calibri" w:hAnsi="Calibri"/>
      <w:sz w:val="16"/>
      <w:lang w:eastAsia="en-US" w:bidi="en-US"/>
    </w:rPr>
  </w:style>
  <w:style w:type="character" w:styleId="Odwoanieprzypisudolnego">
    <w:name w:val="footnote reference"/>
    <w:aliases w:val="Odwołanie przypisu,Footnote Reference Superscript,Footnote Reference Number,Footnote symbol,E FNZ,-E Fußnotenzeichen,Footnote#,Times 10 Point,Exposant 3 Point,Ref,de nota al pie,Footnote reference number,note TESI,SUPERS"/>
    <w:unhideWhenUsed/>
    <w:rsid w:val="00AB07FC"/>
    <w:rPr>
      <w:vertAlign w:val="superscript"/>
    </w:rPr>
  </w:style>
  <w:style w:type="paragraph" w:styleId="Tekstpodstawowywcity3">
    <w:name w:val="Body Text Indent 3"/>
    <w:aliases w:val=" Znak1"/>
    <w:basedOn w:val="Normalny"/>
    <w:link w:val="Tekstpodstawowywcity3Znak"/>
    <w:uiPriority w:val="99"/>
    <w:unhideWhenUsed/>
    <w:rsid w:val="00AB07FC"/>
    <w:pPr>
      <w:spacing w:after="120"/>
      <w:ind w:left="283"/>
    </w:pPr>
    <w:rPr>
      <w:sz w:val="16"/>
      <w:szCs w:val="16"/>
    </w:rPr>
  </w:style>
  <w:style w:type="character" w:customStyle="1" w:styleId="Tekstpodstawowywcity3Znak">
    <w:name w:val="Tekst podstawowy wcięty 3 Znak"/>
    <w:aliases w:val=" Znak1 Znak"/>
    <w:basedOn w:val="Domylnaczcionkaakapitu"/>
    <w:link w:val="Tekstpodstawowywcity3"/>
    <w:uiPriority w:val="99"/>
    <w:rsid w:val="00AB07FC"/>
    <w:rPr>
      <w:rFonts w:ascii="Calibri" w:hAnsi="Calibri"/>
      <w:sz w:val="16"/>
      <w:szCs w:val="16"/>
      <w:lang w:eastAsia="en-US" w:bidi="en-US"/>
    </w:rPr>
  </w:style>
  <w:style w:type="paragraph" w:customStyle="1" w:styleId="Punktor1">
    <w:name w:val="Punktor 1"/>
    <w:basedOn w:val="Normalny"/>
    <w:link w:val="Punktor1Znak"/>
    <w:qFormat/>
    <w:rsid w:val="00AB07FC"/>
    <w:pPr>
      <w:numPr>
        <w:numId w:val="1"/>
      </w:numPr>
    </w:pPr>
  </w:style>
  <w:style w:type="character" w:customStyle="1" w:styleId="Punktor1Znak">
    <w:name w:val="Punktor 1 Znak"/>
    <w:link w:val="Punktor1"/>
    <w:rsid w:val="00AB07FC"/>
    <w:rPr>
      <w:rFonts w:ascii="Calibri" w:hAnsi="Calibri"/>
      <w:lang w:bidi="en-US"/>
    </w:rPr>
  </w:style>
  <w:style w:type="character" w:customStyle="1" w:styleId="AkapitzlistZnak">
    <w:name w:val="Akapit z listą Znak"/>
    <w:link w:val="Akapitzlist"/>
    <w:uiPriority w:val="34"/>
    <w:locked/>
    <w:rsid w:val="00AB07FC"/>
    <w:rPr>
      <w:rFonts w:ascii="Calibri" w:hAnsi="Calibri"/>
      <w:lang w:eastAsia="en-US" w:bidi="en-US"/>
    </w:rPr>
  </w:style>
  <w:style w:type="paragraph" w:customStyle="1" w:styleId="nowypunktor">
    <w:name w:val="nowy punktor"/>
    <w:basedOn w:val="Normalny"/>
    <w:link w:val="nowypunktorZnak"/>
    <w:qFormat/>
    <w:rsid w:val="00AB07FC"/>
    <w:pPr>
      <w:numPr>
        <w:numId w:val="2"/>
      </w:numPr>
    </w:pPr>
  </w:style>
  <w:style w:type="character" w:customStyle="1" w:styleId="nowypunktorZnak">
    <w:name w:val="nowy punktor Znak"/>
    <w:link w:val="nowypunktor"/>
    <w:rsid w:val="00AB07FC"/>
    <w:rPr>
      <w:rFonts w:ascii="Calibri" w:hAnsi="Calibri"/>
      <w:lang w:bidi="en-US"/>
    </w:rPr>
  </w:style>
  <w:style w:type="paragraph" w:styleId="Tytu">
    <w:name w:val="Title"/>
    <w:aliases w:val=" Znak"/>
    <w:basedOn w:val="Normalny"/>
    <w:next w:val="Normalny"/>
    <w:link w:val="TytuZnak"/>
    <w:uiPriority w:val="10"/>
    <w:qFormat/>
    <w:rsid w:val="008D62CB"/>
    <w:pPr>
      <w:spacing w:before="720"/>
    </w:pPr>
    <w:rPr>
      <w:caps/>
      <w:color w:val="672C38"/>
      <w:spacing w:val="10"/>
      <w:kern w:val="28"/>
      <w:sz w:val="52"/>
      <w:szCs w:val="52"/>
    </w:rPr>
  </w:style>
  <w:style w:type="character" w:customStyle="1" w:styleId="TytuZnak">
    <w:name w:val="Tytuł Znak"/>
    <w:aliases w:val=" Znak Znak"/>
    <w:basedOn w:val="Domylnaczcionkaakapitu"/>
    <w:link w:val="Tytu"/>
    <w:uiPriority w:val="10"/>
    <w:rsid w:val="008D62CB"/>
    <w:rPr>
      <w:rFonts w:ascii="Calibri" w:hAnsi="Calibri"/>
      <w:caps/>
      <w:color w:val="672C38"/>
      <w:spacing w:val="10"/>
      <w:kern w:val="28"/>
      <w:sz w:val="52"/>
      <w:szCs w:val="52"/>
      <w:lang w:eastAsia="en-US" w:bidi="en-US"/>
    </w:rPr>
  </w:style>
  <w:style w:type="character" w:styleId="Pogrubienie">
    <w:name w:val="Strong"/>
    <w:uiPriority w:val="22"/>
    <w:qFormat/>
    <w:rsid w:val="008D62CB"/>
    <w:rPr>
      <w:b/>
      <w:bCs/>
    </w:rPr>
  </w:style>
  <w:style w:type="character" w:styleId="Uwydatnienie">
    <w:name w:val="Emphasis"/>
    <w:uiPriority w:val="20"/>
    <w:qFormat/>
    <w:rsid w:val="008D62CB"/>
    <w:rPr>
      <w:caps/>
      <w:color w:val="33161B"/>
      <w:spacing w:val="5"/>
    </w:rPr>
  </w:style>
  <w:style w:type="paragraph" w:styleId="Bezodstpw">
    <w:name w:val="No Spacing"/>
    <w:basedOn w:val="Normalny"/>
    <w:link w:val="BezodstpwZnak"/>
    <w:uiPriority w:val="1"/>
    <w:qFormat/>
    <w:rsid w:val="008D62CB"/>
    <w:pPr>
      <w:spacing w:before="0" w:after="0" w:line="240" w:lineRule="auto"/>
    </w:pPr>
  </w:style>
  <w:style w:type="character" w:customStyle="1" w:styleId="BezodstpwZnak">
    <w:name w:val="Bez odstępów Znak"/>
    <w:link w:val="Bezodstpw"/>
    <w:uiPriority w:val="1"/>
    <w:rsid w:val="008D62CB"/>
    <w:rPr>
      <w:rFonts w:ascii="Calibri" w:hAnsi="Calibri"/>
      <w:lang w:eastAsia="en-US" w:bidi="en-US"/>
    </w:rPr>
  </w:style>
  <w:style w:type="paragraph" w:styleId="Cytat">
    <w:name w:val="Quote"/>
    <w:basedOn w:val="Normalny"/>
    <w:next w:val="Normalny"/>
    <w:link w:val="CytatZnak"/>
    <w:uiPriority w:val="29"/>
    <w:qFormat/>
    <w:rsid w:val="008D62CB"/>
    <w:rPr>
      <w:i/>
      <w:iCs/>
    </w:rPr>
  </w:style>
  <w:style w:type="character" w:customStyle="1" w:styleId="CytatZnak">
    <w:name w:val="Cytat Znak"/>
    <w:basedOn w:val="Domylnaczcionkaakapitu"/>
    <w:link w:val="Cytat"/>
    <w:uiPriority w:val="29"/>
    <w:rsid w:val="008D62CB"/>
    <w:rPr>
      <w:rFonts w:ascii="Calibri" w:hAnsi="Calibri"/>
      <w:i/>
      <w:iCs/>
      <w:lang w:eastAsia="en-US" w:bidi="en-US"/>
    </w:rPr>
  </w:style>
  <w:style w:type="paragraph" w:styleId="Cytatintensywny">
    <w:name w:val="Intense Quote"/>
    <w:basedOn w:val="cytat1"/>
    <w:next w:val="Normalny"/>
    <w:link w:val="CytatintensywnyZnak"/>
    <w:uiPriority w:val="30"/>
    <w:qFormat/>
    <w:rsid w:val="008D62CB"/>
    <w:pPr>
      <w:numPr>
        <w:numId w:val="4"/>
      </w:numPr>
      <w:ind w:left="720"/>
    </w:pPr>
    <w:rPr>
      <w:sz w:val="16"/>
      <w:szCs w:val="16"/>
    </w:rPr>
  </w:style>
  <w:style w:type="character" w:customStyle="1" w:styleId="CytatintensywnyZnak">
    <w:name w:val="Cytat intensywny Znak"/>
    <w:basedOn w:val="Domylnaczcionkaakapitu"/>
    <w:link w:val="Cytatintensywny"/>
    <w:uiPriority w:val="30"/>
    <w:rsid w:val="008D62CB"/>
    <w:rPr>
      <w:rFonts w:ascii="Trebuchet MS" w:hAnsi="Trebuchet MS"/>
      <w:i/>
      <w:color w:val="808080"/>
      <w:sz w:val="16"/>
      <w:szCs w:val="16"/>
      <w:lang w:bidi="en-US"/>
    </w:rPr>
  </w:style>
  <w:style w:type="character" w:styleId="Wyrnieniedelikatne">
    <w:name w:val="Subtle Emphasis"/>
    <w:uiPriority w:val="19"/>
    <w:qFormat/>
    <w:rsid w:val="008D62CB"/>
    <w:rPr>
      <w:b/>
      <w:i/>
      <w:iCs/>
      <w:color w:val="672C38"/>
    </w:rPr>
  </w:style>
  <w:style w:type="character" w:styleId="Wyrnienieintensywne">
    <w:name w:val="Intense Emphasis"/>
    <w:uiPriority w:val="21"/>
    <w:qFormat/>
    <w:rsid w:val="008D62CB"/>
    <w:rPr>
      <w:b/>
      <w:bCs/>
      <w:caps/>
      <w:color w:val="33161B"/>
      <w:spacing w:val="10"/>
    </w:rPr>
  </w:style>
  <w:style w:type="character" w:styleId="Odwoaniedelikatne">
    <w:name w:val="Subtle Reference"/>
    <w:uiPriority w:val="31"/>
    <w:qFormat/>
    <w:rsid w:val="008D62CB"/>
    <w:rPr>
      <w:b/>
      <w:bCs/>
      <w:color w:val="672C38"/>
    </w:rPr>
  </w:style>
  <w:style w:type="character" w:styleId="Odwoanieintensywne">
    <w:name w:val="Intense Reference"/>
    <w:uiPriority w:val="32"/>
    <w:qFormat/>
    <w:rsid w:val="008D62CB"/>
    <w:rPr>
      <w:b/>
      <w:bCs/>
      <w:i/>
      <w:iCs/>
      <w:caps/>
      <w:color w:val="672C38"/>
    </w:rPr>
  </w:style>
  <w:style w:type="character" w:styleId="Tytuksiki">
    <w:name w:val="Book Title"/>
    <w:uiPriority w:val="33"/>
    <w:qFormat/>
    <w:rsid w:val="008D62CB"/>
    <w:rPr>
      <w:b/>
      <w:bCs/>
      <w:i/>
      <w:iCs/>
      <w:spacing w:val="9"/>
    </w:rPr>
  </w:style>
  <w:style w:type="paragraph" w:styleId="Spistreci1">
    <w:name w:val="toc 1"/>
    <w:basedOn w:val="Normalny"/>
    <w:next w:val="Normalny"/>
    <w:autoRedefine/>
    <w:uiPriority w:val="39"/>
    <w:unhideWhenUsed/>
    <w:qFormat/>
    <w:rsid w:val="008D62CB"/>
    <w:pPr>
      <w:tabs>
        <w:tab w:val="left" w:pos="400"/>
        <w:tab w:val="right" w:leader="dot" w:pos="9062"/>
      </w:tabs>
    </w:pPr>
    <w:rPr>
      <w:b/>
      <w:noProof/>
    </w:rPr>
  </w:style>
  <w:style w:type="paragraph" w:styleId="Spistreci2">
    <w:name w:val="toc 2"/>
    <w:basedOn w:val="Normalny"/>
    <w:next w:val="Normalny"/>
    <w:autoRedefine/>
    <w:uiPriority w:val="39"/>
    <w:unhideWhenUsed/>
    <w:qFormat/>
    <w:rsid w:val="008D62CB"/>
    <w:pPr>
      <w:ind w:left="200"/>
    </w:pPr>
  </w:style>
  <w:style w:type="paragraph" w:styleId="Spistreci3">
    <w:name w:val="toc 3"/>
    <w:basedOn w:val="Normalny"/>
    <w:next w:val="Normalny"/>
    <w:autoRedefine/>
    <w:uiPriority w:val="39"/>
    <w:unhideWhenUsed/>
    <w:qFormat/>
    <w:rsid w:val="00280DDD"/>
    <w:pPr>
      <w:tabs>
        <w:tab w:val="left" w:pos="1200"/>
        <w:tab w:val="right" w:leader="dot" w:pos="9062"/>
      </w:tabs>
      <w:ind w:left="400"/>
    </w:pPr>
    <w:rPr>
      <w:b/>
      <w:noProof/>
      <w:spacing w:val="15"/>
    </w:rPr>
  </w:style>
  <w:style w:type="character" w:styleId="Hipercze">
    <w:name w:val="Hyperlink"/>
    <w:uiPriority w:val="99"/>
    <w:unhideWhenUsed/>
    <w:rsid w:val="008D62CB"/>
    <w:rPr>
      <w:color w:val="800080"/>
      <w:u w:val="single"/>
    </w:rPr>
  </w:style>
  <w:style w:type="table" w:customStyle="1" w:styleId="Jasnecieniowanieakcent11">
    <w:name w:val="Jasne cieniowanie — akcent 11"/>
    <w:basedOn w:val="Standardowy"/>
    <w:uiPriority w:val="60"/>
    <w:rsid w:val="008D62CB"/>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
    <w:name w:val="Jasna lista — akcent 11"/>
    <w:basedOn w:val="Standardowy"/>
    <w:uiPriority w:val="61"/>
    <w:rsid w:val="008D62CB"/>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NormalnyWeb">
    <w:name w:val="Normal (Web)"/>
    <w:basedOn w:val="Normalny"/>
    <w:link w:val="NormalnyWebZnak"/>
    <w:rsid w:val="008D62CB"/>
    <w:pPr>
      <w:autoSpaceDE w:val="0"/>
      <w:autoSpaceDN w:val="0"/>
      <w:spacing w:before="100" w:after="100" w:line="240" w:lineRule="auto"/>
      <w:jc w:val="left"/>
    </w:pPr>
    <w:rPr>
      <w:rFonts w:ascii="Times New Roman" w:hAnsi="Times New Roman"/>
      <w:sz w:val="24"/>
      <w:szCs w:val="24"/>
      <w:lang w:eastAsia="pl-PL" w:bidi="ar-SA"/>
    </w:rPr>
  </w:style>
  <w:style w:type="table" w:styleId="rednialista2akcent2">
    <w:name w:val="Medium List 2 Accent 2"/>
    <w:basedOn w:val="Standardowy"/>
    <w:uiPriority w:val="66"/>
    <w:rsid w:val="008D62C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redniasiatka2akcent2">
    <w:name w:val="Medium Grid 2 Accent 2"/>
    <w:basedOn w:val="Standardowy"/>
    <w:uiPriority w:val="68"/>
    <w:rsid w:val="008D62C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paragraph" w:styleId="Tekstprzypisukocowego">
    <w:name w:val="endnote text"/>
    <w:basedOn w:val="Normalny"/>
    <w:link w:val="TekstprzypisukocowegoZnak"/>
    <w:uiPriority w:val="99"/>
    <w:unhideWhenUsed/>
    <w:rsid w:val="008D62CB"/>
  </w:style>
  <w:style w:type="character" w:customStyle="1" w:styleId="TekstprzypisukocowegoZnak">
    <w:name w:val="Tekst przypisu końcowego Znak"/>
    <w:basedOn w:val="Domylnaczcionkaakapitu"/>
    <w:link w:val="Tekstprzypisukocowego"/>
    <w:uiPriority w:val="99"/>
    <w:rsid w:val="008D62CB"/>
    <w:rPr>
      <w:rFonts w:ascii="Calibri" w:hAnsi="Calibri"/>
      <w:lang w:eastAsia="en-US" w:bidi="en-US"/>
    </w:rPr>
  </w:style>
  <w:style w:type="character" w:styleId="Odwoanieprzypisukocowego">
    <w:name w:val="endnote reference"/>
    <w:semiHidden/>
    <w:unhideWhenUsed/>
    <w:rsid w:val="008D62CB"/>
    <w:rPr>
      <w:vertAlign w:val="superscript"/>
    </w:rPr>
  </w:style>
  <w:style w:type="table" w:styleId="Jasnalistaakcent2">
    <w:name w:val="Light List Accent 2"/>
    <w:basedOn w:val="Standardowy"/>
    <w:uiPriority w:val="61"/>
    <w:rsid w:val="008D62CB"/>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PODPIS">
    <w:name w:val="PODPIS"/>
    <w:basedOn w:val="Legenda"/>
    <w:link w:val="PODPISZnak"/>
    <w:qFormat/>
    <w:rsid w:val="008D62CB"/>
    <w:pPr>
      <w:spacing w:before="0" w:after="0" w:line="240" w:lineRule="auto"/>
    </w:pPr>
    <w:rPr>
      <w:color w:val="auto"/>
      <w:sz w:val="16"/>
    </w:rPr>
  </w:style>
  <w:style w:type="character" w:customStyle="1" w:styleId="PODPISZnak">
    <w:name w:val="PODPIS Znak"/>
    <w:link w:val="PODPIS"/>
    <w:rsid w:val="008D62CB"/>
    <w:rPr>
      <w:rFonts w:ascii="Calibri" w:hAnsi="Calibri"/>
      <w:b/>
      <w:bCs/>
      <w:sz w:val="16"/>
      <w:szCs w:val="18"/>
      <w:lang w:eastAsia="en-US" w:bidi="en-US"/>
    </w:rPr>
  </w:style>
  <w:style w:type="paragraph" w:styleId="HTML-wstpniesformatowany">
    <w:name w:val="HTML Preformatted"/>
    <w:basedOn w:val="Normalny"/>
    <w:link w:val="HTML-wstpniesformatowanyZnak"/>
    <w:uiPriority w:val="99"/>
    <w:unhideWhenUsed/>
    <w:rsid w:val="008D6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hAnsi="Courier New" w:cs="Courier New"/>
      <w:lang w:eastAsia="pl-PL" w:bidi="ar-SA"/>
    </w:rPr>
  </w:style>
  <w:style w:type="character" w:customStyle="1" w:styleId="HTML-wstpniesformatowanyZnak">
    <w:name w:val="HTML - wstępnie sformatowany Znak"/>
    <w:basedOn w:val="Domylnaczcionkaakapitu"/>
    <w:link w:val="HTML-wstpniesformatowany"/>
    <w:uiPriority w:val="99"/>
    <w:rsid w:val="008D62CB"/>
    <w:rPr>
      <w:rFonts w:ascii="Courier New" w:hAnsi="Courier New" w:cs="Courier New"/>
    </w:rPr>
  </w:style>
  <w:style w:type="paragraph" w:customStyle="1" w:styleId="IDIinstrukcjamoderator">
    <w:name w:val="IDI_instrukcja_moderator"/>
    <w:basedOn w:val="Normalny"/>
    <w:rsid w:val="008D62CB"/>
    <w:pPr>
      <w:spacing w:before="120"/>
    </w:pPr>
    <w:rPr>
      <w:rFonts w:ascii="Verdana" w:hAnsi="Verdana"/>
      <w:i/>
      <w:lang w:eastAsia="pl-PL" w:bidi="ar-SA"/>
    </w:rPr>
  </w:style>
  <w:style w:type="paragraph" w:styleId="Tekstpodstawowy">
    <w:name w:val="Body Text"/>
    <w:basedOn w:val="Normalny"/>
    <w:link w:val="TekstpodstawowyZnak"/>
    <w:qFormat/>
    <w:rsid w:val="008D62CB"/>
    <w:pPr>
      <w:spacing w:before="0" w:after="0" w:line="240" w:lineRule="auto"/>
      <w:jc w:val="left"/>
    </w:pPr>
    <w:rPr>
      <w:rFonts w:ascii="Arial" w:hAnsi="Arial" w:cs="Arial"/>
      <w:b/>
      <w:snapToGrid w:val="0"/>
      <w:sz w:val="32"/>
      <w:szCs w:val="16"/>
      <w:lang w:eastAsia="pl-PL" w:bidi="ar-SA"/>
    </w:rPr>
  </w:style>
  <w:style w:type="character" w:customStyle="1" w:styleId="TekstpodstawowyZnak">
    <w:name w:val="Tekst podstawowy Znak"/>
    <w:basedOn w:val="Domylnaczcionkaakapitu"/>
    <w:link w:val="Tekstpodstawowy"/>
    <w:rsid w:val="008D62CB"/>
    <w:rPr>
      <w:rFonts w:ascii="Arial" w:hAnsi="Arial" w:cs="Arial"/>
      <w:b/>
      <w:snapToGrid w:val="0"/>
      <w:sz w:val="32"/>
      <w:szCs w:val="16"/>
    </w:rPr>
  </w:style>
  <w:style w:type="paragraph" w:customStyle="1" w:styleId="tekstoferty">
    <w:name w:val="tekst oferty"/>
    <w:basedOn w:val="Normalny"/>
    <w:rsid w:val="008D62CB"/>
    <w:pPr>
      <w:autoSpaceDE w:val="0"/>
      <w:autoSpaceDN w:val="0"/>
      <w:spacing w:line="260" w:lineRule="atLeast"/>
    </w:pPr>
    <w:rPr>
      <w:rFonts w:ascii="Verdana" w:hAnsi="Verdana" w:cs="Verdana"/>
      <w:lang w:eastAsia="pl-PL" w:bidi="ar-SA"/>
    </w:rPr>
  </w:style>
  <w:style w:type="paragraph" w:styleId="Tekstpodstawowywcity2">
    <w:name w:val="Body Text Indent 2"/>
    <w:basedOn w:val="Normalny"/>
    <w:link w:val="Tekstpodstawowywcity2Znak"/>
    <w:uiPriority w:val="99"/>
    <w:unhideWhenUsed/>
    <w:rsid w:val="008D62CB"/>
    <w:pPr>
      <w:spacing w:before="0" w:after="120" w:line="480" w:lineRule="auto"/>
      <w:ind w:left="283"/>
      <w:jc w:val="left"/>
    </w:pPr>
    <w:rPr>
      <w:rFonts w:ascii="Verdana" w:hAnsi="Verdana"/>
      <w:sz w:val="22"/>
      <w:szCs w:val="24"/>
      <w:lang w:eastAsia="pl-PL" w:bidi="ar-SA"/>
    </w:rPr>
  </w:style>
  <w:style w:type="character" w:customStyle="1" w:styleId="Tekstpodstawowywcity2Znak">
    <w:name w:val="Tekst podstawowy wcięty 2 Znak"/>
    <w:basedOn w:val="Domylnaczcionkaakapitu"/>
    <w:link w:val="Tekstpodstawowywcity2"/>
    <w:uiPriority w:val="99"/>
    <w:rsid w:val="008D62CB"/>
    <w:rPr>
      <w:rFonts w:ascii="Verdana" w:hAnsi="Verdana"/>
      <w:sz w:val="22"/>
      <w:szCs w:val="24"/>
    </w:rPr>
  </w:style>
  <w:style w:type="paragraph" w:customStyle="1" w:styleId="Style25">
    <w:name w:val="Style25"/>
    <w:basedOn w:val="Normalny"/>
    <w:uiPriority w:val="99"/>
    <w:rsid w:val="008D62CB"/>
    <w:pPr>
      <w:widowControl w:val="0"/>
      <w:autoSpaceDE w:val="0"/>
      <w:autoSpaceDN w:val="0"/>
      <w:adjustRightInd w:val="0"/>
      <w:spacing w:before="0" w:after="0" w:line="259" w:lineRule="exact"/>
      <w:ind w:hanging="322"/>
      <w:jc w:val="left"/>
    </w:pPr>
    <w:rPr>
      <w:rFonts w:ascii="Arial Unicode MS" w:eastAsia="Arial Unicode MS" w:hAnsi="Times New Roman" w:cs="Arial Unicode MS"/>
      <w:sz w:val="24"/>
      <w:szCs w:val="24"/>
      <w:lang w:eastAsia="pl-PL" w:bidi="ar-SA"/>
    </w:rPr>
  </w:style>
  <w:style w:type="character" w:customStyle="1" w:styleId="FontStyle66">
    <w:name w:val="Font Style66"/>
    <w:uiPriority w:val="99"/>
    <w:rsid w:val="008D62CB"/>
    <w:rPr>
      <w:rFonts w:ascii="Times New Roman" w:hAnsi="Times New Roman" w:cs="Times New Roman"/>
      <w:sz w:val="20"/>
      <w:szCs w:val="20"/>
    </w:rPr>
  </w:style>
  <w:style w:type="character" w:customStyle="1" w:styleId="Nagwek2Znak1">
    <w:name w:val="Nagłówek 2 Znak1"/>
    <w:rsid w:val="008D62CB"/>
    <w:rPr>
      <w:rFonts w:ascii="Calibri" w:hAnsi="Calibri" w:cs="Arial"/>
      <w:b/>
      <w:bCs/>
      <w:color w:val="A6A6A6"/>
      <w:sz w:val="24"/>
      <w:szCs w:val="22"/>
    </w:rPr>
  </w:style>
  <w:style w:type="table" w:customStyle="1" w:styleId="redniecieniowanie1akcent11">
    <w:name w:val="Średnie cieniowanie 1 — akcent 11"/>
    <w:basedOn w:val="Standardowy"/>
    <w:uiPriority w:val="63"/>
    <w:rsid w:val="008D62CB"/>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Bezodstpw1">
    <w:name w:val="Bez odstępów1"/>
    <w:link w:val="NoSpacingChar"/>
    <w:rsid w:val="008D62CB"/>
    <w:rPr>
      <w:rFonts w:ascii="Calibri" w:eastAsia="Calibri" w:hAnsi="Calibri"/>
      <w:sz w:val="22"/>
      <w:szCs w:val="22"/>
    </w:rPr>
  </w:style>
  <w:style w:type="character" w:customStyle="1" w:styleId="NoSpacingChar">
    <w:name w:val="No Spacing Char"/>
    <w:link w:val="Bezodstpw1"/>
    <w:locked/>
    <w:rsid w:val="008D62CB"/>
    <w:rPr>
      <w:rFonts w:ascii="Calibri" w:eastAsia="Calibri" w:hAnsi="Calibri"/>
      <w:sz w:val="22"/>
      <w:szCs w:val="22"/>
      <w:lang w:eastAsia="en-US"/>
    </w:rPr>
  </w:style>
  <w:style w:type="paragraph" w:customStyle="1" w:styleId="Akapitzlist1">
    <w:name w:val="Akapit z listą1"/>
    <w:basedOn w:val="Normalny"/>
    <w:uiPriority w:val="99"/>
    <w:qFormat/>
    <w:rsid w:val="008D62CB"/>
    <w:pPr>
      <w:spacing w:before="0" w:after="200" w:line="276" w:lineRule="auto"/>
      <w:ind w:left="720"/>
      <w:jc w:val="left"/>
    </w:pPr>
    <w:rPr>
      <w:sz w:val="22"/>
      <w:szCs w:val="22"/>
      <w:lang w:bidi="ar-SA"/>
    </w:rPr>
  </w:style>
  <w:style w:type="paragraph" w:customStyle="1" w:styleId="ZnakZnakZnakZnak">
    <w:name w:val="Znak Znak Znak Znak"/>
    <w:basedOn w:val="Normalny"/>
    <w:rsid w:val="008D62CB"/>
    <w:pPr>
      <w:spacing w:before="0" w:after="0" w:line="240" w:lineRule="auto"/>
      <w:jc w:val="left"/>
    </w:pPr>
    <w:rPr>
      <w:rFonts w:ascii="Times New Roman" w:eastAsia="Calibri" w:hAnsi="Times New Roman"/>
      <w:sz w:val="24"/>
      <w:szCs w:val="24"/>
      <w:lang w:eastAsia="pl-PL" w:bidi="ar-SA"/>
    </w:rPr>
  </w:style>
  <w:style w:type="paragraph" w:customStyle="1" w:styleId="Znak1ZnakZnakZnak">
    <w:name w:val="Znak1 Znak Znak Znak"/>
    <w:basedOn w:val="Normalny"/>
    <w:rsid w:val="008D62CB"/>
    <w:pPr>
      <w:spacing w:before="0" w:after="0" w:line="240" w:lineRule="auto"/>
      <w:jc w:val="left"/>
    </w:pPr>
    <w:rPr>
      <w:rFonts w:ascii="Verdana" w:eastAsia="Calibri" w:hAnsi="Verdana"/>
      <w:lang w:bidi="ar-SA"/>
    </w:rPr>
  </w:style>
  <w:style w:type="paragraph" w:customStyle="1" w:styleId="ZnakZnakZnakZnakZnakZnakZnak">
    <w:name w:val="Znak Znak Znak Znak Znak Znak Znak"/>
    <w:basedOn w:val="Normalny"/>
    <w:rsid w:val="008D62CB"/>
    <w:pPr>
      <w:spacing w:before="0" w:after="0" w:line="240" w:lineRule="auto"/>
      <w:jc w:val="left"/>
    </w:pPr>
    <w:rPr>
      <w:rFonts w:ascii="Times New Roman" w:eastAsia="Calibri" w:hAnsi="Times New Roman"/>
      <w:sz w:val="24"/>
      <w:szCs w:val="24"/>
      <w:lang w:eastAsia="pl-PL" w:bidi="ar-SA"/>
    </w:rPr>
  </w:style>
  <w:style w:type="paragraph" w:customStyle="1" w:styleId="textoft">
    <w:name w:val="text_oft"/>
    <w:basedOn w:val="Normalny"/>
    <w:link w:val="textoftZnak"/>
    <w:qFormat/>
    <w:rsid w:val="008D62CB"/>
    <w:pPr>
      <w:spacing w:before="120" w:after="120"/>
    </w:pPr>
    <w:rPr>
      <w:rFonts w:ascii="Century Gothic" w:eastAsia="Calibri" w:hAnsi="Century Gothic"/>
      <w:lang w:eastAsia="pl-PL" w:bidi="ar-SA"/>
    </w:rPr>
  </w:style>
  <w:style w:type="character" w:customStyle="1" w:styleId="textoftZnak">
    <w:name w:val="text_oft Znak"/>
    <w:link w:val="textoft"/>
    <w:locked/>
    <w:rsid w:val="008D62CB"/>
    <w:rPr>
      <w:rFonts w:ascii="Century Gothic" w:eastAsia="Calibri" w:hAnsi="Century Gothic"/>
    </w:rPr>
  </w:style>
  <w:style w:type="character" w:customStyle="1" w:styleId="TekstprzypisukocowegoZnak1">
    <w:name w:val="Tekst przypisu końcowego Znak1"/>
    <w:semiHidden/>
    <w:locked/>
    <w:rsid w:val="008D62CB"/>
    <w:rPr>
      <w:rFonts w:cs="Times New Roman"/>
      <w:lang w:eastAsia="en-US"/>
    </w:rPr>
  </w:style>
  <w:style w:type="paragraph" w:customStyle="1" w:styleId="bold">
    <w:name w:val="bold"/>
    <w:basedOn w:val="textoft"/>
    <w:link w:val="boldZnak"/>
    <w:qFormat/>
    <w:rsid w:val="008D62CB"/>
  </w:style>
  <w:style w:type="character" w:customStyle="1" w:styleId="boldZnak">
    <w:name w:val="bold Znak"/>
    <w:basedOn w:val="textoftZnak"/>
    <w:link w:val="bold"/>
    <w:locked/>
    <w:rsid w:val="008D62CB"/>
    <w:rPr>
      <w:rFonts w:ascii="Century Gothic" w:eastAsia="Calibri" w:hAnsi="Century Gothic"/>
    </w:rPr>
  </w:style>
  <w:style w:type="paragraph" w:customStyle="1" w:styleId="Tekstrap">
    <w:name w:val="Tekst_rap"/>
    <w:basedOn w:val="Normalny"/>
    <w:link w:val="TekstrapZnak"/>
    <w:qFormat/>
    <w:rsid w:val="008D62CB"/>
    <w:pPr>
      <w:spacing w:before="240" w:after="240" w:line="260" w:lineRule="atLeast"/>
    </w:pPr>
    <w:rPr>
      <w:rFonts w:ascii="Verdana" w:hAnsi="Verdana" w:cs="Verdana"/>
      <w:lang w:bidi="ar-SA"/>
    </w:rPr>
  </w:style>
  <w:style w:type="character" w:customStyle="1" w:styleId="TekstrapZnak">
    <w:name w:val="Tekst_rap Znak"/>
    <w:link w:val="Tekstrap"/>
    <w:locked/>
    <w:rsid w:val="008D62CB"/>
    <w:rPr>
      <w:rFonts w:ascii="Verdana" w:hAnsi="Verdana" w:cs="Verdana"/>
      <w:lang w:eastAsia="en-US"/>
    </w:rPr>
  </w:style>
  <w:style w:type="paragraph" w:customStyle="1" w:styleId="cytat0">
    <w:name w:val="cytat"/>
    <w:basedOn w:val="Tekstrap"/>
    <w:link w:val="cytatZnak0"/>
    <w:qFormat/>
    <w:rsid w:val="008D62CB"/>
    <w:pPr>
      <w:shd w:val="clear" w:color="auto" w:fill="B8CCE4"/>
      <w:spacing w:before="120" w:after="120"/>
      <w:ind w:left="567" w:right="567"/>
    </w:pPr>
    <w:rPr>
      <w:rFonts w:ascii="Calibri" w:hAnsi="Calibri"/>
      <w:i/>
      <w:sz w:val="18"/>
    </w:rPr>
  </w:style>
  <w:style w:type="character" w:customStyle="1" w:styleId="cytatZnak0">
    <w:name w:val="cytat Znak"/>
    <w:link w:val="cytat0"/>
    <w:locked/>
    <w:rsid w:val="008D62CB"/>
    <w:rPr>
      <w:rFonts w:ascii="Calibri" w:hAnsi="Calibri" w:cs="Verdana"/>
      <w:i/>
      <w:sz w:val="18"/>
      <w:shd w:val="clear" w:color="auto" w:fill="B8CCE4"/>
      <w:lang w:eastAsia="en-US"/>
    </w:rPr>
  </w:style>
  <w:style w:type="paragraph" w:styleId="Tekstpodstawowy2">
    <w:name w:val="Body Text 2"/>
    <w:aliases w:val=" Znak3"/>
    <w:basedOn w:val="Normalny"/>
    <w:link w:val="Tekstpodstawowy2Znak"/>
    <w:rsid w:val="008D62CB"/>
    <w:pPr>
      <w:spacing w:before="0" w:after="120" w:line="480" w:lineRule="auto"/>
      <w:jc w:val="left"/>
    </w:pPr>
    <w:rPr>
      <w:rFonts w:ascii="Times New Roman" w:eastAsia="Calibri" w:hAnsi="Times New Roman"/>
      <w:sz w:val="24"/>
      <w:szCs w:val="24"/>
      <w:lang w:eastAsia="pl-PL" w:bidi="ar-SA"/>
    </w:rPr>
  </w:style>
  <w:style w:type="character" w:customStyle="1" w:styleId="Tekstpodstawowy2Znak">
    <w:name w:val="Tekst podstawowy 2 Znak"/>
    <w:aliases w:val=" Znak3 Znak"/>
    <w:basedOn w:val="Domylnaczcionkaakapitu"/>
    <w:link w:val="Tekstpodstawowy2"/>
    <w:rsid w:val="008D62CB"/>
    <w:rPr>
      <w:rFonts w:eastAsia="Calibri"/>
      <w:sz w:val="24"/>
      <w:szCs w:val="24"/>
    </w:rPr>
  </w:style>
  <w:style w:type="paragraph" w:customStyle="1" w:styleId="txtoft">
    <w:name w:val="txt_oft"/>
    <w:basedOn w:val="Normalny"/>
    <w:qFormat/>
    <w:rsid w:val="008D62CB"/>
    <w:pPr>
      <w:spacing w:line="260" w:lineRule="atLeast"/>
      <w:ind w:firstLine="709"/>
    </w:pPr>
    <w:rPr>
      <w:rFonts w:ascii="Verdana" w:hAnsi="Verdana"/>
      <w:bCs/>
      <w:lang w:bidi="ar-SA"/>
    </w:rPr>
  </w:style>
  <w:style w:type="paragraph" w:customStyle="1" w:styleId="Znak">
    <w:name w:val="Znak"/>
    <w:basedOn w:val="Normalny"/>
    <w:rsid w:val="008D62CB"/>
    <w:pPr>
      <w:spacing w:before="0" w:after="0" w:line="240" w:lineRule="auto"/>
      <w:jc w:val="left"/>
    </w:pPr>
    <w:rPr>
      <w:rFonts w:ascii="Times New Roman" w:eastAsia="Calibri" w:hAnsi="Times New Roman"/>
      <w:sz w:val="24"/>
      <w:szCs w:val="24"/>
      <w:lang w:eastAsia="pl-PL" w:bidi="ar-SA"/>
    </w:rPr>
  </w:style>
  <w:style w:type="paragraph" w:customStyle="1" w:styleId="Pisma">
    <w:name w:val="Pisma"/>
    <w:basedOn w:val="Normalny"/>
    <w:rsid w:val="008D62CB"/>
    <w:pPr>
      <w:autoSpaceDE w:val="0"/>
      <w:autoSpaceDN w:val="0"/>
      <w:spacing w:before="0" w:after="0" w:line="240" w:lineRule="auto"/>
    </w:pPr>
    <w:rPr>
      <w:rFonts w:ascii="Times New Roman" w:eastAsia="Calibri" w:hAnsi="Times New Roman"/>
      <w:sz w:val="24"/>
      <w:szCs w:val="24"/>
      <w:lang w:eastAsia="pl-PL" w:bidi="ar-SA"/>
    </w:rPr>
  </w:style>
  <w:style w:type="character" w:customStyle="1" w:styleId="tekst">
    <w:name w:val="tekst"/>
    <w:rsid w:val="008D62CB"/>
    <w:rPr>
      <w:rFonts w:cs="Times New Roman"/>
    </w:rPr>
  </w:style>
  <w:style w:type="paragraph" w:styleId="Tekstpodstawowywcity">
    <w:name w:val="Body Text Indent"/>
    <w:basedOn w:val="Normalny"/>
    <w:link w:val="TekstpodstawowywcityZnak"/>
    <w:rsid w:val="008D62CB"/>
    <w:pPr>
      <w:spacing w:before="0" w:after="120" w:line="276" w:lineRule="auto"/>
      <w:ind w:left="283"/>
      <w:jc w:val="left"/>
    </w:pPr>
    <w:rPr>
      <w:sz w:val="22"/>
      <w:szCs w:val="22"/>
      <w:lang w:bidi="ar-SA"/>
    </w:rPr>
  </w:style>
  <w:style w:type="character" w:customStyle="1" w:styleId="TekstpodstawowywcityZnak">
    <w:name w:val="Tekst podstawowy wcięty Znak"/>
    <w:basedOn w:val="Domylnaczcionkaakapitu"/>
    <w:link w:val="Tekstpodstawowywcity"/>
    <w:rsid w:val="008D62CB"/>
    <w:rPr>
      <w:rFonts w:ascii="Calibri" w:hAnsi="Calibri"/>
      <w:sz w:val="22"/>
      <w:szCs w:val="22"/>
      <w:lang w:eastAsia="en-US"/>
    </w:rPr>
  </w:style>
  <w:style w:type="paragraph" w:customStyle="1" w:styleId="przypisdolny">
    <w:name w:val="przypis_dolny"/>
    <w:basedOn w:val="Tekstprzypisudolnego"/>
    <w:rsid w:val="008D62CB"/>
    <w:pPr>
      <w:suppressAutoHyphens/>
      <w:spacing w:before="0" w:after="0" w:line="240" w:lineRule="auto"/>
      <w:jc w:val="left"/>
    </w:pPr>
    <w:rPr>
      <w:rFonts w:ascii="Verdana" w:eastAsia="Calibri" w:hAnsi="Verdana"/>
      <w:szCs w:val="16"/>
      <w:lang w:eastAsia="ar-SA" w:bidi="ar-SA"/>
    </w:rPr>
  </w:style>
  <w:style w:type="character" w:customStyle="1" w:styleId="tresc">
    <w:name w:val="tresc"/>
    <w:rsid w:val="008D62CB"/>
    <w:rPr>
      <w:rFonts w:cs="Times New Roman"/>
    </w:rPr>
  </w:style>
  <w:style w:type="paragraph" w:customStyle="1" w:styleId="Tekstpodstawowy21">
    <w:name w:val="Tekst podstawowy 21"/>
    <w:basedOn w:val="Normalny"/>
    <w:rsid w:val="008D62CB"/>
    <w:pPr>
      <w:suppressAutoHyphens/>
      <w:spacing w:before="0" w:after="120" w:line="480" w:lineRule="auto"/>
      <w:jc w:val="left"/>
    </w:pPr>
    <w:rPr>
      <w:rFonts w:ascii="Times New Roman" w:eastAsia="Calibri" w:hAnsi="Times New Roman"/>
      <w:lang w:eastAsia="ar-SA" w:bidi="ar-SA"/>
    </w:rPr>
  </w:style>
  <w:style w:type="paragraph" w:customStyle="1" w:styleId="ListParagraph1">
    <w:name w:val="List Paragraph1"/>
    <w:basedOn w:val="Normalny"/>
    <w:rsid w:val="008D62CB"/>
    <w:pPr>
      <w:spacing w:before="0" w:after="200" w:line="276" w:lineRule="auto"/>
      <w:ind w:left="720"/>
      <w:jc w:val="left"/>
    </w:pPr>
    <w:rPr>
      <w:rFonts w:eastAsia="Calibri" w:cs="Calibri"/>
      <w:sz w:val="22"/>
      <w:szCs w:val="22"/>
      <w:lang w:bidi="ar-SA"/>
    </w:rPr>
  </w:style>
  <w:style w:type="paragraph" w:customStyle="1" w:styleId="a">
    <w:name w:val="Знак Знак Знак"/>
    <w:basedOn w:val="Normalny"/>
    <w:rsid w:val="008D62CB"/>
    <w:pPr>
      <w:spacing w:before="0" w:after="0" w:line="240" w:lineRule="auto"/>
      <w:jc w:val="left"/>
    </w:pPr>
    <w:rPr>
      <w:rFonts w:ascii="Verdana" w:eastAsia="Calibri" w:hAnsi="Verdana"/>
      <w:lang w:bidi="ar-SA"/>
    </w:rPr>
  </w:style>
  <w:style w:type="paragraph" w:customStyle="1" w:styleId="OFTpunktowanie">
    <w:name w:val="OFT_punktowanie"/>
    <w:basedOn w:val="Normalny"/>
    <w:link w:val="OFTpunktowanieZnak"/>
    <w:rsid w:val="008D62CB"/>
    <w:pPr>
      <w:tabs>
        <w:tab w:val="num" w:pos="1036"/>
      </w:tabs>
      <w:spacing w:before="120" w:after="120" w:line="260" w:lineRule="atLeast"/>
      <w:ind w:left="1032" w:hanging="357"/>
    </w:pPr>
    <w:rPr>
      <w:rFonts w:ascii="Verdana" w:eastAsia="Calibri" w:hAnsi="Verdana"/>
      <w:lang w:eastAsia="pl-PL" w:bidi="ar-SA"/>
    </w:rPr>
  </w:style>
  <w:style w:type="character" w:customStyle="1" w:styleId="OFTpunktowanieZnak">
    <w:name w:val="OFT_punktowanie Znak"/>
    <w:link w:val="OFTpunktowanie"/>
    <w:locked/>
    <w:rsid w:val="008D62CB"/>
    <w:rPr>
      <w:rFonts w:ascii="Verdana" w:eastAsia="Calibri" w:hAnsi="Verdana"/>
    </w:rPr>
  </w:style>
  <w:style w:type="paragraph" w:customStyle="1" w:styleId="OFTTEKST">
    <w:name w:val="OFT_TEKST"/>
    <w:basedOn w:val="Normalny"/>
    <w:link w:val="OFTTEKSTZnak"/>
    <w:rsid w:val="008D62CB"/>
    <w:pPr>
      <w:spacing w:before="120" w:after="0" w:line="260" w:lineRule="atLeast"/>
      <w:ind w:firstLine="709"/>
    </w:pPr>
    <w:rPr>
      <w:rFonts w:ascii="Verdana" w:eastAsia="Calibri" w:hAnsi="Verdana"/>
      <w:lang w:eastAsia="pl-PL" w:bidi="ar-SA"/>
    </w:rPr>
  </w:style>
  <w:style w:type="character" w:customStyle="1" w:styleId="OFTTEKSTZnak">
    <w:name w:val="OFT_TEKST Znak"/>
    <w:link w:val="OFTTEKST"/>
    <w:locked/>
    <w:rsid w:val="008D62CB"/>
    <w:rPr>
      <w:rFonts w:ascii="Verdana" w:eastAsia="Calibri" w:hAnsi="Verdana"/>
    </w:rPr>
  </w:style>
  <w:style w:type="paragraph" w:customStyle="1" w:styleId="OFTTEKSTbold">
    <w:name w:val="OFT_TEKST_bold"/>
    <w:basedOn w:val="OFTTEKST"/>
    <w:link w:val="OFTTEKSTboldZnak"/>
    <w:rsid w:val="008D62CB"/>
    <w:rPr>
      <w:b/>
      <w:bCs/>
      <w:color w:val="FF6600"/>
    </w:rPr>
  </w:style>
  <w:style w:type="character" w:customStyle="1" w:styleId="OFTTEKSTboldZnak">
    <w:name w:val="OFT_TEKST_bold Znak"/>
    <w:link w:val="OFTTEKSTbold"/>
    <w:locked/>
    <w:rsid w:val="008D62CB"/>
    <w:rPr>
      <w:rFonts w:ascii="Verdana" w:eastAsia="Calibri" w:hAnsi="Verdana"/>
      <w:b/>
      <w:bCs/>
      <w:color w:val="FF6600"/>
    </w:rPr>
  </w:style>
  <w:style w:type="paragraph" w:customStyle="1" w:styleId="OFTpodpunktowanie">
    <w:name w:val="OFT_podpunktowanie"/>
    <w:basedOn w:val="Normalny"/>
    <w:link w:val="OFTpodpunktowanieZnak"/>
    <w:rsid w:val="008D62CB"/>
    <w:pPr>
      <w:tabs>
        <w:tab w:val="num" w:pos="1260"/>
      </w:tabs>
      <w:autoSpaceDE w:val="0"/>
      <w:autoSpaceDN w:val="0"/>
      <w:spacing w:before="120" w:after="120"/>
      <w:ind w:left="1260" w:hanging="360"/>
    </w:pPr>
    <w:rPr>
      <w:rFonts w:ascii="Verdana" w:eastAsia="Calibri" w:hAnsi="Verdana" w:cs="Verdana"/>
      <w:lang w:eastAsia="pl-PL" w:bidi="ar-SA"/>
    </w:rPr>
  </w:style>
  <w:style w:type="character" w:customStyle="1" w:styleId="OFTpodpunktowanieZnak">
    <w:name w:val="OFT_podpunktowanie Znak"/>
    <w:link w:val="OFTpodpunktowanie"/>
    <w:locked/>
    <w:rsid w:val="008D62CB"/>
    <w:rPr>
      <w:rFonts w:ascii="Verdana" w:eastAsia="Calibri" w:hAnsi="Verdana" w:cs="Verdana"/>
    </w:rPr>
  </w:style>
  <w:style w:type="paragraph" w:customStyle="1" w:styleId="Tekstpodstawowy31">
    <w:name w:val="Tekst podstawowy 31"/>
    <w:basedOn w:val="Normalny"/>
    <w:rsid w:val="008D62CB"/>
    <w:pPr>
      <w:suppressAutoHyphens/>
      <w:spacing w:before="0" w:after="120" w:line="240" w:lineRule="auto"/>
      <w:jc w:val="left"/>
    </w:pPr>
    <w:rPr>
      <w:rFonts w:ascii="Times New Roman" w:eastAsia="Calibri" w:hAnsi="Times New Roman"/>
      <w:sz w:val="16"/>
      <w:szCs w:val="16"/>
      <w:lang w:eastAsia="ar-SA" w:bidi="ar-SA"/>
    </w:rPr>
  </w:style>
  <w:style w:type="paragraph" w:customStyle="1" w:styleId="punktowanie">
    <w:name w:val="punktowanie"/>
    <w:basedOn w:val="Normalny"/>
    <w:link w:val="punktowanieZnak"/>
    <w:qFormat/>
    <w:rsid w:val="008D62CB"/>
    <w:pPr>
      <w:suppressAutoHyphens/>
      <w:spacing w:line="240" w:lineRule="auto"/>
      <w:ind w:left="-363" w:hanging="432"/>
    </w:pPr>
    <w:rPr>
      <w:rFonts w:ascii="Verdana" w:hAnsi="Verdana"/>
      <w:lang w:eastAsia="ar-SA" w:bidi="ar-SA"/>
    </w:rPr>
  </w:style>
  <w:style w:type="character" w:customStyle="1" w:styleId="WW8Num34z2">
    <w:name w:val="WW8Num34z2"/>
    <w:rsid w:val="008D62CB"/>
    <w:rPr>
      <w:rFonts w:ascii="Wingdings" w:hAnsi="Wingdings"/>
    </w:rPr>
  </w:style>
  <w:style w:type="paragraph" w:customStyle="1" w:styleId="Tekstrap1">
    <w:name w:val="Tekst_rap1"/>
    <w:basedOn w:val="Normalny"/>
    <w:qFormat/>
    <w:rsid w:val="008D62CB"/>
    <w:pPr>
      <w:spacing w:before="240" w:after="240" w:line="260" w:lineRule="atLeast"/>
    </w:pPr>
    <w:rPr>
      <w:rFonts w:ascii="Verdana" w:hAnsi="Verdana" w:cs="Verdana"/>
      <w:lang w:bidi="ar-SA"/>
    </w:rPr>
  </w:style>
  <w:style w:type="paragraph" w:customStyle="1" w:styleId="Znak1ZnakZnakZnak1">
    <w:name w:val="Znak1 Znak Znak Znak1"/>
    <w:basedOn w:val="Normalny"/>
    <w:rsid w:val="008D62CB"/>
    <w:pPr>
      <w:spacing w:before="0" w:after="0" w:line="240" w:lineRule="auto"/>
      <w:jc w:val="left"/>
    </w:pPr>
    <w:rPr>
      <w:rFonts w:ascii="Verdana" w:hAnsi="Verdana"/>
      <w:lang w:bidi="ar-SA"/>
    </w:rPr>
  </w:style>
  <w:style w:type="character" w:customStyle="1" w:styleId="paragraph">
    <w:name w:val="paragraph"/>
    <w:basedOn w:val="Domylnaczcionkaakapitu"/>
    <w:rsid w:val="008D62CB"/>
  </w:style>
  <w:style w:type="character" w:customStyle="1" w:styleId="paragraphpunkt">
    <w:name w:val="paragraphpunkt"/>
    <w:basedOn w:val="Domylnaczcionkaakapitu"/>
    <w:rsid w:val="008D62CB"/>
  </w:style>
  <w:style w:type="character" w:customStyle="1" w:styleId="akapitustep">
    <w:name w:val="akapitustep"/>
    <w:basedOn w:val="Domylnaczcionkaakapitu"/>
    <w:rsid w:val="008D62CB"/>
  </w:style>
  <w:style w:type="character" w:customStyle="1" w:styleId="point">
    <w:name w:val="point"/>
    <w:basedOn w:val="Domylnaczcionkaakapitu"/>
    <w:rsid w:val="008D62CB"/>
  </w:style>
  <w:style w:type="character" w:customStyle="1" w:styleId="Nagwek10">
    <w:name w:val="Nagłówek1"/>
    <w:basedOn w:val="Domylnaczcionkaakapitu"/>
    <w:rsid w:val="008D62CB"/>
  </w:style>
  <w:style w:type="character" w:customStyle="1" w:styleId="aktprzedmiot">
    <w:name w:val="aktprzedmiot"/>
    <w:basedOn w:val="Domylnaczcionkaakapitu"/>
    <w:rsid w:val="008D62CB"/>
  </w:style>
  <w:style w:type="table" w:customStyle="1" w:styleId="Jasnecieniowanieakcent111">
    <w:name w:val="Jasne cieniowanie — akcent 111"/>
    <w:basedOn w:val="Standardowy"/>
    <w:uiPriority w:val="60"/>
    <w:rsid w:val="008D62CB"/>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
    <w:name w:val="Jasna lista — akcent 111"/>
    <w:basedOn w:val="Standardowy"/>
    <w:uiPriority w:val="61"/>
    <w:rsid w:val="008D62CB"/>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
    <w:name w:val="Jasna lista — akcent 21"/>
    <w:basedOn w:val="Standardowy"/>
    <w:next w:val="Jasnalistaakcent2"/>
    <w:uiPriority w:val="61"/>
    <w:rsid w:val="008D62CB"/>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
    <w:name w:val="Średnie cieniowanie 1 — akcent 111"/>
    <w:basedOn w:val="Standardowy"/>
    <w:uiPriority w:val="63"/>
    <w:rsid w:val="008D62CB"/>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Poprawka">
    <w:name w:val="Revision"/>
    <w:hidden/>
    <w:uiPriority w:val="99"/>
    <w:semiHidden/>
    <w:rsid w:val="008D62CB"/>
    <w:rPr>
      <w:rFonts w:ascii="Calibri" w:hAnsi="Calibri"/>
      <w:lang w:val="en-US" w:bidi="en-US"/>
    </w:rPr>
  </w:style>
  <w:style w:type="character" w:styleId="UyteHipercze">
    <w:name w:val="FollowedHyperlink"/>
    <w:uiPriority w:val="99"/>
    <w:unhideWhenUsed/>
    <w:rsid w:val="008D62CB"/>
    <w:rPr>
      <w:color w:val="800080"/>
      <w:u w:val="single"/>
    </w:rPr>
  </w:style>
  <w:style w:type="paragraph" w:customStyle="1" w:styleId="xl65">
    <w:name w:val="xl65"/>
    <w:basedOn w:val="Normalny"/>
    <w:rsid w:val="008D62CB"/>
    <w:pPr>
      <w:spacing w:before="100" w:beforeAutospacing="1" w:after="100" w:afterAutospacing="1" w:line="240" w:lineRule="auto"/>
      <w:jc w:val="left"/>
    </w:pPr>
    <w:rPr>
      <w:rFonts w:ascii="Times New Roman" w:hAnsi="Times New Roman"/>
      <w:sz w:val="24"/>
      <w:szCs w:val="24"/>
      <w:lang w:eastAsia="pl-PL" w:bidi="ar-SA"/>
    </w:rPr>
  </w:style>
  <w:style w:type="paragraph" w:customStyle="1" w:styleId="xl66">
    <w:name w:val="xl66"/>
    <w:basedOn w:val="Normalny"/>
    <w:rsid w:val="008D62CB"/>
    <w:pPr>
      <w:shd w:val="clear" w:color="000000" w:fill="FF0000"/>
      <w:spacing w:before="100" w:beforeAutospacing="1" w:after="100" w:afterAutospacing="1" w:line="240" w:lineRule="auto"/>
      <w:jc w:val="left"/>
    </w:pPr>
    <w:rPr>
      <w:rFonts w:ascii="Times New Roman" w:hAnsi="Times New Roman"/>
      <w:sz w:val="24"/>
      <w:szCs w:val="24"/>
      <w:lang w:eastAsia="pl-PL" w:bidi="ar-SA"/>
    </w:rPr>
  </w:style>
  <w:style w:type="paragraph" w:customStyle="1" w:styleId="xl67">
    <w:name w:val="xl67"/>
    <w:basedOn w:val="Normalny"/>
    <w:rsid w:val="008D62CB"/>
    <w:pPr>
      <w:spacing w:before="100" w:beforeAutospacing="1" w:after="100" w:afterAutospacing="1" w:line="240" w:lineRule="auto"/>
      <w:jc w:val="left"/>
    </w:pPr>
    <w:rPr>
      <w:rFonts w:ascii="Times New Roman" w:hAnsi="Times New Roman"/>
      <w:sz w:val="24"/>
      <w:szCs w:val="24"/>
      <w:lang w:eastAsia="pl-PL" w:bidi="ar-SA"/>
    </w:rPr>
  </w:style>
  <w:style w:type="paragraph" w:customStyle="1" w:styleId="xl68">
    <w:name w:val="xl68"/>
    <w:basedOn w:val="Normalny"/>
    <w:rsid w:val="008D62CB"/>
    <w:pPr>
      <w:shd w:val="clear" w:color="000000" w:fill="FF0000"/>
      <w:spacing w:before="100" w:beforeAutospacing="1" w:after="100" w:afterAutospacing="1" w:line="240" w:lineRule="auto"/>
      <w:jc w:val="left"/>
    </w:pPr>
    <w:rPr>
      <w:rFonts w:ascii="Times New Roman" w:hAnsi="Times New Roman"/>
      <w:sz w:val="24"/>
      <w:szCs w:val="24"/>
      <w:lang w:eastAsia="pl-PL" w:bidi="ar-SA"/>
    </w:rPr>
  </w:style>
  <w:style w:type="paragraph" w:customStyle="1" w:styleId="xl69">
    <w:name w:val="xl69"/>
    <w:basedOn w:val="Normalny"/>
    <w:rsid w:val="008D62CB"/>
    <w:pPr>
      <w:spacing w:before="100" w:beforeAutospacing="1" w:after="100" w:afterAutospacing="1" w:line="240" w:lineRule="auto"/>
      <w:jc w:val="left"/>
    </w:pPr>
    <w:rPr>
      <w:rFonts w:ascii="Times New Roman" w:hAnsi="Times New Roman"/>
      <w:sz w:val="24"/>
      <w:szCs w:val="24"/>
      <w:lang w:eastAsia="pl-PL" w:bidi="ar-SA"/>
    </w:rPr>
  </w:style>
  <w:style w:type="table" w:customStyle="1" w:styleId="Jasnalistaakcent112">
    <w:name w:val="Jasna lista — akcent 112"/>
    <w:basedOn w:val="Standardowy"/>
    <w:uiPriority w:val="61"/>
    <w:rsid w:val="008D62CB"/>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
    <w:name w:val="Jasna lista — akcent 113"/>
    <w:basedOn w:val="Standardowy"/>
    <w:uiPriority w:val="61"/>
    <w:rsid w:val="008D62CB"/>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
    <w:name w:val="TABELA RAPORT"/>
    <w:basedOn w:val="Standardowy"/>
    <w:uiPriority w:val="99"/>
    <w:qFormat/>
    <w:rsid w:val="008D62CB"/>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
    <w:name w:val="TABELA 2"/>
    <w:basedOn w:val="Standardowy"/>
    <w:uiPriority w:val="99"/>
    <w:qFormat/>
    <w:rsid w:val="008D62CB"/>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paragraph" w:customStyle="1" w:styleId="Punktor2">
    <w:name w:val="Punktor 2"/>
    <w:basedOn w:val="Normalny"/>
    <w:link w:val="Punktor2Znak"/>
    <w:qFormat/>
    <w:rsid w:val="008D62CB"/>
    <w:pPr>
      <w:numPr>
        <w:numId w:val="3"/>
      </w:numPr>
      <w:tabs>
        <w:tab w:val="left" w:pos="851"/>
      </w:tabs>
      <w:ind w:left="851" w:hanging="491"/>
    </w:pPr>
  </w:style>
  <w:style w:type="paragraph" w:customStyle="1" w:styleId="wyrnienie">
    <w:name w:val="wyróżnienie"/>
    <w:basedOn w:val="Normalny"/>
    <w:link w:val="wyrnienieZnak"/>
    <w:qFormat/>
    <w:rsid w:val="008D62CB"/>
    <w:pPr>
      <w:pBdr>
        <w:left w:val="single" w:sz="4" w:space="4" w:color="C00000"/>
      </w:pBdr>
    </w:pPr>
    <w:rPr>
      <w:b/>
      <w:color w:val="808080"/>
    </w:rPr>
  </w:style>
  <w:style w:type="character" w:customStyle="1" w:styleId="Punktor2Znak">
    <w:name w:val="Punktor 2 Znak"/>
    <w:link w:val="Punktor2"/>
    <w:rsid w:val="008D62CB"/>
    <w:rPr>
      <w:rFonts w:ascii="Calibri" w:hAnsi="Calibri"/>
      <w:lang w:bidi="en-US"/>
    </w:rPr>
  </w:style>
  <w:style w:type="paragraph" w:styleId="Zwykytekst">
    <w:name w:val="Plain Text"/>
    <w:basedOn w:val="Normalny"/>
    <w:link w:val="ZwykytekstZnak"/>
    <w:semiHidden/>
    <w:rsid w:val="008D62CB"/>
    <w:pPr>
      <w:spacing w:before="0" w:after="0" w:line="240" w:lineRule="auto"/>
      <w:jc w:val="left"/>
    </w:pPr>
    <w:rPr>
      <w:rFonts w:ascii="Courier New" w:hAnsi="Courier New"/>
      <w:lang w:eastAsia="pl-PL" w:bidi="ar-SA"/>
    </w:rPr>
  </w:style>
  <w:style w:type="character" w:customStyle="1" w:styleId="ZwykytekstZnak">
    <w:name w:val="Zwykły tekst Znak"/>
    <w:basedOn w:val="Domylnaczcionkaakapitu"/>
    <w:link w:val="Zwykytekst"/>
    <w:semiHidden/>
    <w:rsid w:val="008D62CB"/>
    <w:rPr>
      <w:rFonts w:ascii="Courier New" w:hAnsi="Courier New"/>
    </w:rPr>
  </w:style>
  <w:style w:type="character" w:customStyle="1" w:styleId="wyrnienieZnak">
    <w:name w:val="wyróżnienie Znak"/>
    <w:link w:val="wyrnienie"/>
    <w:rsid w:val="008D62CB"/>
    <w:rPr>
      <w:rFonts w:ascii="Calibri" w:hAnsi="Calibri"/>
      <w:b/>
      <w:color w:val="808080"/>
      <w:lang w:eastAsia="en-US" w:bidi="en-US"/>
    </w:rPr>
  </w:style>
  <w:style w:type="paragraph" w:customStyle="1" w:styleId="cytat1">
    <w:name w:val="cytat1"/>
    <w:basedOn w:val="Normalny"/>
    <w:link w:val="cytat1Znak"/>
    <w:rsid w:val="008D62CB"/>
    <w:pPr>
      <w:pBdr>
        <w:left w:val="single" w:sz="4" w:space="4" w:color="C00000"/>
      </w:pBdr>
    </w:pPr>
    <w:rPr>
      <w:rFonts w:ascii="Trebuchet MS" w:hAnsi="Trebuchet MS"/>
      <w:i/>
      <w:color w:val="808080"/>
      <w:sz w:val="18"/>
      <w:szCs w:val="18"/>
    </w:rPr>
  </w:style>
  <w:style w:type="paragraph" w:styleId="Spisilustracji">
    <w:name w:val="table of figures"/>
    <w:basedOn w:val="Normalny"/>
    <w:next w:val="Normalny"/>
    <w:uiPriority w:val="99"/>
    <w:unhideWhenUsed/>
    <w:rsid w:val="008D62CB"/>
  </w:style>
  <w:style w:type="character" w:customStyle="1" w:styleId="cytat1Znak">
    <w:name w:val="cytat1 Znak"/>
    <w:link w:val="cytat1"/>
    <w:rsid w:val="008D62CB"/>
    <w:rPr>
      <w:rFonts w:ascii="Trebuchet MS" w:hAnsi="Trebuchet MS"/>
      <w:i/>
      <w:color w:val="808080"/>
      <w:sz w:val="18"/>
      <w:szCs w:val="18"/>
      <w:lang w:eastAsia="en-US" w:bidi="en-US"/>
    </w:rPr>
  </w:style>
  <w:style w:type="paragraph" w:customStyle="1" w:styleId="WyrnienieZnak0">
    <w:name w:val="Wyróżnienie Znak"/>
    <w:basedOn w:val="Normalny"/>
    <w:link w:val="WyrnienieZnakZnak"/>
    <w:qFormat/>
    <w:rsid w:val="008D62CB"/>
    <w:pPr>
      <w:pBdr>
        <w:bottom w:val="dotted" w:sz="4" w:space="1" w:color="808080"/>
      </w:pBdr>
      <w:spacing w:before="0" w:after="0" w:line="240" w:lineRule="auto"/>
    </w:pPr>
    <w:rPr>
      <w:rFonts w:cs="Calibri"/>
      <w:b/>
      <w:color w:val="C00000"/>
    </w:rPr>
  </w:style>
  <w:style w:type="character" w:customStyle="1" w:styleId="WyrnienieZnakZnak">
    <w:name w:val="Wyróżnienie Znak Znak"/>
    <w:link w:val="WyrnienieZnak0"/>
    <w:rsid w:val="008D62CB"/>
    <w:rPr>
      <w:rFonts w:ascii="Calibri" w:hAnsi="Calibri" w:cs="Calibri"/>
      <w:b/>
      <w:color w:val="C00000"/>
      <w:lang w:eastAsia="en-US" w:bidi="en-US"/>
    </w:rPr>
  </w:style>
  <w:style w:type="paragraph" w:customStyle="1" w:styleId="BTBullet1">
    <w:name w:val="BTBullet1"/>
    <w:basedOn w:val="Tekstpodstawowy"/>
    <w:uiPriority w:val="99"/>
    <w:qFormat/>
    <w:rsid w:val="008D62CB"/>
    <w:pPr>
      <w:numPr>
        <w:numId w:val="5"/>
      </w:numPr>
      <w:suppressAutoHyphens/>
    </w:pPr>
    <w:rPr>
      <w:rFonts w:ascii="Times New Roman" w:hAnsi="Times New Roman" w:cs="Times New Roman"/>
      <w:b w:val="0"/>
      <w:snapToGrid/>
      <w:sz w:val="20"/>
      <w:szCs w:val="20"/>
      <w:lang w:eastAsia="ar-SA"/>
    </w:rPr>
  </w:style>
  <w:style w:type="paragraph" w:customStyle="1" w:styleId="BTBullet2">
    <w:name w:val="BTBullet2"/>
    <w:basedOn w:val="Tekstpodstawowy"/>
    <w:uiPriority w:val="99"/>
    <w:qFormat/>
    <w:rsid w:val="008D62CB"/>
    <w:pPr>
      <w:numPr>
        <w:ilvl w:val="1"/>
        <w:numId w:val="5"/>
      </w:numPr>
      <w:suppressAutoHyphens/>
    </w:pPr>
    <w:rPr>
      <w:rFonts w:ascii="Times New Roman" w:hAnsi="Times New Roman" w:cs="Times New Roman"/>
      <w:b w:val="0"/>
      <w:snapToGrid/>
      <w:sz w:val="20"/>
      <w:szCs w:val="20"/>
      <w:lang w:eastAsia="ar-SA"/>
    </w:rPr>
  </w:style>
  <w:style w:type="paragraph" w:customStyle="1" w:styleId="BTBullet1Last">
    <w:name w:val="BTBullet1Last"/>
    <w:basedOn w:val="BTBullet1"/>
    <w:uiPriority w:val="2"/>
    <w:qFormat/>
    <w:rsid w:val="008D62CB"/>
    <w:pPr>
      <w:spacing w:after="120"/>
    </w:pPr>
  </w:style>
  <w:style w:type="paragraph" w:customStyle="1" w:styleId="BTBullet3">
    <w:name w:val="BTBullet3"/>
    <w:basedOn w:val="Normalny"/>
    <w:uiPriority w:val="99"/>
    <w:qFormat/>
    <w:rsid w:val="008D62CB"/>
    <w:pPr>
      <w:numPr>
        <w:ilvl w:val="2"/>
        <w:numId w:val="5"/>
      </w:numPr>
      <w:suppressAutoHyphens/>
      <w:spacing w:before="0" w:after="0" w:line="240" w:lineRule="auto"/>
      <w:jc w:val="left"/>
    </w:pPr>
    <w:rPr>
      <w:rFonts w:ascii="Times New Roman" w:hAnsi="Times New Roman"/>
      <w:lang w:eastAsia="ar-SA" w:bidi="ar-SA"/>
    </w:rPr>
  </w:style>
  <w:style w:type="character" w:customStyle="1" w:styleId="Domylnaczcionkaakapitu0">
    <w:name w:val="Domy?lna czcionka akapitu"/>
    <w:rsid w:val="008D62CB"/>
  </w:style>
  <w:style w:type="paragraph" w:customStyle="1" w:styleId="Standard">
    <w:name w:val="Standard"/>
    <w:rsid w:val="008D62CB"/>
    <w:pPr>
      <w:widowControl w:val="0"/>
      <w:suppressAutoHyphens/>
      <w:autoSpaceDN w:val="0"/>
    </w:pPr>
    <w:rPr>
      <w:rFonts w:eastAsia="SimSun" w:cs="Mangal"/>
      <w:kern w:val="3"/>
      <w:sz w:val="24"/>
      <w:szCs w:val="24"/>
      <w:lang w:eastAsia="zh-CN" w:bidi="hi-IN"/>
    </w:rPr>
  </w:style>
  <w:style w:type="character" w:customStyle="1" w:styleId="apple-converted-space">
    <w:name w:val="apple-converted-space"/>
    <w:basedOn w:val="Domylnaczcionkaakapitu"/>
    <w:rsid w:val="008D62CB"/>
  </w:style>
  <w:style w:type="paragraph" w:customStyle="1" w:styleId="Default">
    <w:name w:val="Default"/>
    <w:rsid w:val="008D62CB"/>
    <w:pPr>
      <w:autoSpaceDE w:val="0"/>
      <w:autoSpaceDN w:val="0"/>
      <w:adjustRightInd w:val="0"/>
    </w:pPr>
    <w:rPr>
      <w:rFonts w:eastAsia="Calibri"/>
      <w:color w:val="000000"/>
      <w:sz w:val="24"/>
      <w:szCs w:val="24"/>
    </w:rPr>
  </w:style>
  <w:style w:type="character" w:customStyle="1" w:styleId="Nagwek1Znak1">
    <w:name w:val="Nagłówek 1 Znak1"/>
    <w:rsid w:val="008D62CB"/>
    <w:rPr>
      <w:rFonts w:ascii="Calibri" w:hAnsi="Calibri"/>
      <w:b/>
      <w:bCs/>
      <w:color w:val="A6A6A6"/>
      <w:sz w:val="28"/>
      <w:szCs w:val="28"/>
    </w:rPr>
  </w:style>
  <w:style w:type="character" w:customStyle="1" w:styleId="Nagwek3Znak1">
    <w:name w:val="Nagłówek 3 Znak1"/>
    <w:rsid w:val="008D62CB"/>
    <w:rPr>
      <w:rFonts w:ascii="Calibri" w:hAnsi="Calibri"/>
      <w:b/>
      <w:bCs/>
      <w:color w:val="C00000"/>
      <w:szCs w:val="24"/>
    </w:rPr>
  </w:style>
  <w:style w:type="character" w:customStyle="1" w:styleId="Nagwek4Znak1">
    <w:name w:val="Nagłówek 4 Znak1"/>
    <w:locked/>
    <w:rsid w:val="008D62CB"/>
    <w:rPr>
      <w:rFonts w:ascii="Calibri" w:hAnsi="Calibri"/>
      <w:b/>
      <w:bCs/>
      <w:sz w:val="28"/>
      <w:szCs w:val="28"/>
    </w:rPr>
  </w:style>
  <w:style w:type="character" w:customStyle="1" w:styleId="Nagwek5Znak1">
    <w:name w:val="Nagłówek 5 Znak1"/>
    <w:rsid w:val="008D62CB"/>
    <w:rPr>
      <w:rFonts w:ascii="Calibri" w:hAnsi="Calibri"/>
      <w:b/>
      <w:bCs/>
      <w:i/>
      <w:iCs/>
      <w:sz w:val="26"/>
      <w:szCs w:val="26"/>
    </w:rPr>
  </w:style>
  <w:style w:type="character" w:customStyle="1" w:styleId="Nagwek6Znak1">
    <w:name w:val="Nagłówek 6 Znak1"/>
    <w:rsid w:val="008D62CB"/>
    <w:rPr>
      <w:rFonts w:ascii="Calibri" w:hAnsi="Calibri"/>
      <w:b/>
      <w:bCs/>
      <w:sz w:val="22"/>
      <w:szCs w:val="22"/>
    </w:rPr>
  </w:style>
  <w:style w:type="character" w:customStyle="1" w:styleId="Nagwek7Znak1">
    <w:name w:val="Nagłówek 7 Znak1"/>
    <w:rsid w:val="008D62CB"/>
    <w:rPr>
      <w:rFonts w:ascii="Calibri" w:hAnsi="Calibri"/>
      <w:szCs w:val="24"/>
    </w:rPr>
  </w:style>
  <w:style w:type="character" w:customStyle="1" w:styleId="Nagwek8Znak1">
    <w:name w:val="Nagłówek 8 Znak1"/>
    <w:rsid w:val="008D62CB"/>
    <w:rPr>
      <w:rFonts w:ascii="Calibri" w:hAnsi="Calibri"/>
      <w:sz w:val="28"/>
      <w:szCs w:val="28"/>
      <w:u w:val="single"/>
    </w:rPr>
  </w:style>
  <w:style w:type="character" w:customStyle="1" w:styleId="Nagwek9Znak1">
    <w:name w:val="Nagłówek 9 Znak1"/>
    <w:rsid w:val="008D62CB"/>
    <w:rPr>
      <w:rFonts w:ascii="Calibri" w:hAnsi="Calibri"/>
      <w:sz w:val="28"/>
      <w:szCs w:val="28"/>
    </w:rPr>
  </w:style>
  <w:style w:type="paragraph" w:customStyle="1" w:styleId="Nagwekspisutreci1">
    <w:name w:val="Nagłówek spisu treści1"/>
    <w:basedOn w:val="Nagwek1"/>
    <w:next w:val="Normalny"/>
    <w:uiPriority w:val="39"/>
    <w:qFormat/>
    <w:rsid w:val="008D62CB"/>
    <w:pPr>
      <w:keepNext/>
      <w:keepLines/>
      <w:numPr>
        <w:numId w:val="0"/>
      </w:numPr>
      <w:pBdr>
        <w:top w:val="none" w:sz="0" w:space="0" w:color="auto"/>
        <w:left w:val="none" w:sz="0" w:space="0" w:color="auto"/>
        <w:bottom w:val="single" w:sz="4" w:space="1" w:color="auto"/>
        <w:right w:val="none" w:sz="0" w:space="0" w:color="auto"/>
      </w:pBdr>
      <w:shd w:val="clear" w:color="auto" w:fill="auto"/>
      <w:spacing w:before="480" w:after="60" w:line="276" w:lineRule="auto"/>
      <w:jc w:val="left"/>
      <w:outlineLvl w:val="9"/>
    </w:pPr>
    <w:rPr>
      <w:rFonts w:ascii="Cambria" w:hAnsi="Cambria"/>
      <w:caps w:val="0"/>
      <w:color w:val="365F91"/>
      <w:spacing w:val="0"/>
      <w:sz w:val="28"/>
      <w:szCs w:val="28"/>
      <w:lang w:val="en-US"/>
    </w:rPr>
  </w:style>
  <w:style w:type="character" w:customStyle="1" w:styleId="Odwoanieintensywne1">
    <w:name w:val="Odwołanie intensywne1"/>
    <w:uiPriority w:val="32"/>
    <w:qFormat/>
    <w:rsid w:val="008D62CB"/>
    <w:rPr>
      <w:rFonts w:cs="Times New Roman"/>
      <w:b/>
      <w:bCs/>
      <w:smallCaps/>
      <w:color w:val="C0504D"/>
      <w:spacing w:val="5"/>
      <w:u w:val="single"/>
    </w:rPr>
  </w:style>
  <w:style w:type="paragraph" w:customStyle="1" w:styleId="Styl1">
    <w:name w:val="Styl1"/>
    <w:basedOn w:val="Nagwek4"/>
    <w:link w:val="Styl1Znak"/>
    <w:qFormat/>
    <w:rsid w:val="008D62CB"/>
    <w:pPr>
      <w:keepNext/>
      <w:numPr>
        <w:ilvl w:val="0"/>
        <w:numId w:val="0"/>
      </w:numPr>
      <w:spacing w:before="240" w:after="60"/>
    </w:pPr>
    <w:rPr>
      <w:bCs/>
      <w:color w:val="4F81BD"/>
      <w:spacing w:val="0"/>
      <w:szCs w:val="28"/>
      <w:lang w:val="en-US"/>
    </w:rPr>
  </w:style>
  <w:style w:type="character" w:customStyle="1" w:styleId="Styl1Znak">
    <w:name w:val="Styl1 Znak"/>
    <w:link w:val="Styl1"/>
    <w:locked/>
    <w:rsid w:val="008D62CB"/>
    <w:rPr>
      <w:rFonts w:ascii="Calibri" w:hAnsi="Calibri"/>
      <w:b/>
      <w:bCs/>
      <w:color w:val="4F81BD"/>
      <w:szCs w:val="28"/>
      <w:lang w:val="en-US" w:eastAsia="en-US" w:bidi="en-US"/>
    </w:rPr>
  </w:style>
  <w:style w:type="paragraph" w:customStyle="1" w:styleId="tabela">
    <w:name w:val="tabela"/>
    <w:basedOn w:val="Normalny"/>
    <w:link w:val="tabelaZnak"/>
    <w:qFormat/>
    <w:rsid w:val="008D62CB"/>
    <w:pPr>
      <w:spacing w:before="0" w:after="0" w:line="240" w:lineRule="auto"/>
    </w:pPr>
    <w:rPr>
      <w:rFonts w:cs="Arial"/>
      <w:b/>
      <w:bCs/>
      <w:color w:val="000000"/>
      <w:sz w:val="16"/>
      <w:szCs w:val="16"/>
      <w:lang w:val="en-US"/>
    </w:rPr>
  </w:style>
  <w:style w:type="character" w:customStyle="1" w:styleId="tabelaZnak">
    <w:name w:val="tabela Znak"/>
    <w:link w:val="tabela"/>
    <w:rsid w:val="008D62CB"/>
    <w:rPr>
      <w:rFonts w:ascii="Calibri" w:hAnsi="Calibri" w:cs="Arial"/>
      <w:b/>
      <w:bCs/>
      <w:color w:val="000000"/>
      <w:sz w:val="16"/>
      <w:szCs w:val="16"/>
      <w:lang w:val="en-US" w:eastAsia="en-US" w:bidi="en-US"/>
    </w:rPr>
  </w:style>
  <w:style w:type="paragraph" w:customStyle="1" w:styleId="Akapitzlist2">
    <w:name w:val="Akapit z listą2"/>
    <w:basedOn w:val="Normalny"/>
    <w:qFormat/>
    <w:rsid w:val="008D62CB"/>
    <w:pPr>
      <w:spacing w:before="0" w:after="200" w:line="276" w:lineRule="auto"/>
      <w:ind w:left="720"/>
      <w:jc w:val="left"/>
    </w:pPr>
    <w:rPr>
      <w:sz w:val="22"/>
      <w:szCs w:val="22"/>
      <w:lang w:bidi="ar-SA"/>
    </w:rPr>
  </w:style>
  <w:style w:type="paragraph" w:styleId="Tekstpodstawowy3">
    <w:name w:val="Body Text 3"/>
    <w:basedOn w:val="Normalny"/>
    <w:link w:val="Tekstpodstawowy3Znak"/>
    <w:rsid w:val="008D62CB"/>
    <w:pPr>
      <w:spacing w:before="0" w:after="120" w:line="240" w:lineRule="auto"/>
      <w:jc w:val="left"/>
    </w:pPr>
    <w:rPr>
      <w:rFonts w:ascii="Times New Roman" w:hAnsi="Times New Roman"/>
      <w:sz w:val="16"/>
      <w:szCs w:val="16"/>
      <w:lang w:eastAsia="pl-PL" w:bidi="ar-SA"/>
    </w:rPr>
  </w:style>
  <w:style w:type="character" w:customStyle="1" w:styleId="Tekstpodstawowy3Znak">
    <w:name w:val="Tekst podstawowy 3 Znak"/>
    <w:basedOn w:val="Domylnaczcionkaakapitu"/>
    <w:link w:val="Tekstpodstawowy3"/>
    <w:rsid w:val="008D62CB"/>
    <w:rPr>
      <w:sz w:val="16"/>
      <w:szCs w:val="16"/>
    </w:rPr>
  </w:style>
  <w:style w:type="paragraph" w:customStyle="1" w:styleId="Bezodstpw2">
    <w:name w:val="Bez odstępów2"/>
    <w:qFormat/>
    <w:rsid w:val="008D62CB"/>
    <w:rPr>
      <w:rFonts w:ascii="Calibri" w:hAnsi="Calibri" w:cs="Calibri"/>
      <w:sz w:val="22"/>
      <w:szCs w:val="22"/>
    </w:rPr>
  </w:style>
  <w:style w:type="paragraph" w:customStyle="1" w:styleId="Akapitzlist3">
    <w:name w:val="Akapit z listą3"/>
    <w:basedOn w:val="Normalny"/>
    <w:qFormat/>
    <w:rsid w:val="008D62CB"/>
    <w:pPr>
      <w:spacing w:before="100" w:beforeAutospacing="1" w:after="100" w:afterAutospacing="1" w:line="240" w:lineRule="auto"/>
      <w:jc w:val="left"/>
    </w:pPr>
    <w:rPr>
      <w:rFonts w:ascii="Times New Roman" w:hAnsi="Times New Roman"/>
      <w:sz w:val="24"/>
      <w:szCs w:val="24"/>
      <w:lang w:eastAsia="pl-PL" w:bidi="ar-SA"/>
    </w:rPr>
  </w:style>
  <w:style w:type="numbering" w:customStyle="1" w:styleId="Bezlisty1">
    <w:name w:val="Bez listy1"/>
    <w:next w:val="Bezlisty"/>
    <w:uiPriority w:val="99"/>
    <w:semiHidden/>
    <w:unhideWhenUsed/>
    <w:rsid w:val="008D62CB"/>
  </w:style>
  <w:style w:type="table" w:customStyle="1" w:styleId="Tabela-Siatka1">
    <w:name w:val="Tabela - Siatka1"/>
    <w:basedOn w:val="Standardowy"/>
    <w:next w:val="Tabela-Siatka"/>
    <w:uiPriority w:val="59"/>
    <w:rsid w:val="008D62CB"/>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2">
    <w:name w:val="Jasne cieniowanie — akcent 12"/>
    <w:basedOn w:val="Standardowy"/>
    <w:uiPriority w:val="60"/>
    <w:rsid w:val="008D62CB"/>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
    <w:name w:val="Jasna lista — akcent 12"/>
    <w:basedOn w:val="Standardowy"/>
    <w:uiPriority w:val="61"/>
    <w:rsid w:val="008D62CB"/>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paragraph" w:styleId="Spistreci4">
    <w:name w:val="toc 4"/>
    <w:basedOn w:val="Normalny"/>
    <w:next w:val="Normalny"/>
    <w:autoRedefine/>
    <w:uiPriority w:val="39"/>
    <w:unhideWhenUsed/>
    <w:rsid w:val="008D62CB"/>
    <w:pPr>
      <w:spacing w:before="0" w:after="0"/>
      <w:ind w:left="400"/>
      <w:jc w:val="left"/>
    </w:pPr>
    <w:rPr>
      <w:lang w:val="en-US"/>
    </w:rPr>
  </w:style>
  <w:style w:type="paragraph" w:styleId="Spistreci5">
    <w:name w:val="toc 5"/>
    <w:basedOn w:val="Normalny"/>
    <w:next w:val="Normalny"/>
    <w:autoRedefine/>
    <w:uiPriority w:val="39"/>
    <w:unhideWhenUsed/>
    <w:rsid w:val="008D62CB"/>
    <w:pPr>
      <w:spacing w:before="0" w:after="0"/>
      <w:ind w:left="600"/>
      <w:jc w:val="left"/>
    </w:pPr>
    <w:rPr>
      <w:lang w:val="en-US"/>
    </w:rPr>
  </w:style>
  <w:style w:type="paragraph" w:styleId="Spistreci6">
    <w:name w:val="toc 6"/>
    <w:basedOn w:val="Normalny"/>
    <w:next w:val="Normalny"/>
    <w:autoRedefine/>
    <w:uiPriority w:val="39"/>
    <w:unhideWhenUsed/>
    <w:rsid w:val="008D62CB"/>
    <w:pPr>
      <w:spacing w:before="0" w:after="0"/>
      <w:ind w:left="800"/>
      <w:jc w:val="left"/>
    </w:pPr>
    <w:rPr>
      <w:lang w:val="en-US"/>
    </w:rPr>
  </w:style>
  <w:style w:type="paragraph" w:styleId="Spistreci7">
    <w:name w:val="toc 7"/>
    <w:basedOn w:val="Normalny"/>
    <w:next w:val="Normalny"/>
    <w:autoRedefine/>
    <w:uiPriority w:val="39"/>
    <w:unhideWhenUsed/>
    <w:rsid w:val="008D62CB"/>
    <w:pPr>
      <w:spacing w:before="0" w:after="0"/>
      <w:ind w:left="1000"/>
      <w:jc w:val="left"/>
    </w:pPr>
    <w:rPr>
      <w:lang w:val="en-US"/>
    </w:rPr>
  </w:style>
  <w:style w:type="paragraph" w:styleId="Spistreci8">
    <w:name w:val="toc 8"/>
    <w:basedOn w:val="Normalny"/>
    <w:next w:val="Normalny"/>
    <w:autoRedefine/>
    <w:uiPriority w:val="39"/>
    <w:unhideWhenUsed/>
    <w:rsid w:val="008D62CB"/>
    <w:pPr>
      <w:spacing w:before="0" w:after="0"/>
      <w:ind w:left="1200"/>
      <w:jc w:val="left"/>
    </w:pPr>
    <w:rPr>
      <w:lang w:val="en-US"/>
    </w:rPr>
  </w:style>
  <w:style w:type="paragraph" w:styleId="Spistreci9">
    <w:name w:val="toc 9"/>
    <w:basedOn w:val="Normalny"/>
    <w:next w:val="Normalny"/>
    <w:autoRedefine/>
    <w:uiPriority w:val="39"/>
    <w:unhideWhenUsed/>
    <w:rsid w:val="008D62CB"/>
    <w:pPr>
      <w:spacing w:before="0" w:after="0"/>
      <w:ind w:left="1400"/>
      <w:jc w:val="left"/>
    </w:pPr>
    <w:rPr>
      <w:lang w:val="en-US"/>
    </w:rPr>
  </w:style>
  <w:style w:type="table" w:styleId="redniecieniowanie1akcent2">
    <w:name w:val="Medium Shading 1 Accent 2"/>
    <w:basedOn w:val="Standardowy"/>
    <w:uiPriority w:val="63"/>
    <w:rsid w:val="008D62CB"/>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customStyle="1" w:styleId="Pentor75">
    <w:name w:val="Pentor 75"/>
    <w:basedOn w:val="Normalny"/>
    <w:rsid w:val="008D62CB"/>
    <w:pPr>
      <w:spacing w:before="0" w:after="0" w:line="130" w:lineRule="exact"/>
      <w:jc w:val="left"/>
    </w:pPr>
    <w:rPr>
      <w:rFonts w:ascii="Monotype.com" w:hAnsi="Monotype.com"/>
      <w:noProof/>
      <w:sz w:val="13"/>
      <w:lang w:eastAsia="pl-PL" w:bidi="ar-SA"/>
    </w:rPr>
  </w:style>
  <w:style w:type="numbering" w:customStyle="1" w:styleId="Bezlisty2">
    <w:name w:val="Bez listy2"/>
    <w:next w:val="Bezlisty"/>
    <w:uiPriority w:val="99"/>
    <w:semiHidden/>
    <w:unhideWhenUsed/>
    <w:rsid w:val="008D62CB"/>
  </w:style>
  <w:style w:type="table" w:customStyle="1" w:styleId="Tabela-Siatka2">
    <w:name w:val="Tabela - Siatka2"/>
    <w:basedOn w:val="Standardowy"/>
    <w:next w:val="Tabela-Siatka"/>
    <w:uiPriority w:val="59"/>
    <w:rsid w:val="008D62CB"/>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ezodstpw3">
    <w:name w:val="Bez odstępów3"/>
    <w:qFormat/>
    <w:rsid w:val="008D62CB"/>
    <w:rPr>
      <w:rFonts w:ascii="Calibri" w:hAnsi="Calibri" w:cs="Calibri"/>
      <w:sz w:val="22"/>
      <w:szCs w:val="22"/>
    </w:rPr>
  </w:style>
  <w:style w:type="paragraph" w:customStyle="1" w:styleId="Akapitzlist4">
    <w:name w:val="Akapit z listą4"/>
    <w:basedOn w:val="Normalny"/>
    <w:qFormat/>
    <w:rsid w:val="008D62CB"/>
    <w:pPr>
      <w:spacing w:before="100" w:beforeAutospacing="1" w:after="100" w:afterAutospacing="1" w:line="240" w:lineRule="auto"/>
      <w:jc w:val="left"/>
    </w:pPr>
    <w:rPr>
      <w:rFonts w:ascii="Times New Roman" w:hAnsi="Times New Roman"/>
      <w:sz w:val="24"/>
      <w:szCs w:val="24"/>
      <w:lang w:eastAsia="pl-PL" w:bidi="ar-SA"/>
    </w:rPr>
  </w:style>
  <w:style w:type="paragraph" w:customStyle="1" w:styleId="Akapitzlist11">
    <w:name w:val="Akapit z listą11"/>
    <w:basedOn w:val="Normalny"/>
    <w:rsid w:val="008D62CB"/>
    <w:pPr>
      <w:spacing w:before="0" w:after="200" w:line="276" w:lineRule="auto"/>
      <w:ind w:left="720"/>
      <w:jc w:val="left"/>
    </w:pPr>
    <w:rPr>
      <w:rFonts w:cs="Calibri"/>
      <w:sz w:val="22"/>
      <w:szCs w:val="22"/>
      <w:lang w:bidi="ar-SA"/>
    </w:rPr>
  </w:style>
  <w:style w:type="paragraph" w:customStyle="1" w:styleId="msolistparagraph0">
    <w:name w:val="msolistparagraph"/>
    <w:basedOn w:val="Normalny"/>
    <w:rsid w:val="008D62CB"/>
    <w:pPr>
      <w:spacing w:before="0" w:after="0" w:line="240" w:lineRule="auto"/>
      <w:ind w:left="720"/>
      <w:jc w:val="left"/>
    </w:pPr>
    <w:rPr>
      <w:rFonts w:eastAsia="SimSun"/>
      <w:color w:val="000000"/>
      <w:sz w:val="22"/>
      <w:szCs w:val="22"/>
      <w:lang w:eastAsia="zh-CN" w:bidi="ar-SA"/>
    </w:rPr>
  </w:style>
  <w:style w:type="paragraph" w:styleId="Lista">
    <w:name w:val="List"/>
    <w:basedOn w:val="Normalny"/>
    <w:semiHidden/>
    <w:rsid w:val="008D62CB"/>
    <w:pPr>
      <w:tabs>
        <w:tab w:val="left" w:pos="709"/>
      </w:tabs>
      <w:autoSpaceDE w:val="0"/>
      <w:autoSpaceDN w:val="0"/>
      <w:spacing w:line="240" w:lineRule="auto"/>
      <w:ind w:left="283" w:hanging="283"/>
    </w:pPr>
    <w:rPr>
      <w:szCs w:val="24"/>
      <w:lang w:eastAsia="pl-PL" w:bidi="ar-SA"/>
    </w:rPr>
  </w:style>
  <w:style w:type="paragraph" w:customStyle="1" w:styleId="TableTextNoSpace">
    <w:name w:val="TableTextNoSpace"/>
    <w:basedOn w:val="Normalny"/>
    <w:uiPriority w:val="15"/>
    <w:qFormat/>
    <w:rsid w:val="008D62CB"/>
    <w:pPr>
      <w:spacing w:before="0" w:after="0" w:line="220" w:lineRule="atLeast"/>
    </w:pPr>
    <w:rPr>
      <w:rFonts w:ascii="Arial" w:hAnsi="Arial" w:cs="Arial"/>
      <w:sz w:val="18"/>
      <w:lang w:val="en-GB" w:bidi="ar-SA"/>
    </w:rPr>
  </w:style>
  <w:style w:type="paragraph" w:customStyle="1" w:styleId="Wyrnienie0">
    <w:name w:val="Wyróżnienie"/>
    <w:basedOn w:val="Normalny"/>
    <w:qFormat/>
    <w:rsid w:val="008D62CB"/>
    <w:pPr>
      <w:pBdr>
        <w:bottom w:val="dotted" w:sz="4" w:space="1" w:color="808080"/>
      </w:pBdr>
      <w:spacing w:before="0" w:after="0" w:line="240" w:lineRule="auto"/>
    </w:pPr>
    <w:rPr>
      <w:rFonts w:cs="Calibri"/>
      <w:b/>
      <w:color w:val="C00000"/>
    </w:rPr>
  </w:style>
  <w:style w:type="character" w:customStyle="1" w:styleId="Punktor2ZnakZnak">
    <w:name w:val="Punktor 2 Znak Znak"/>
    <w:rsid w:val="008D62CB"/>
    <w:rPr>
      <w:rFonts w:ascii="Calibri" w:eastAsia="Calibri" w:hAnsi="Calibri"/>
      <w:sz w:val="18"/>
      <w:szCs w:val="18"/>
    </w:rPr>
  </w:style>
  <w:style w:type="paragraph" w:customStyle="1" w:styleId="xl63">
    <w:name w:val="xl63"/>
    <w:basedOn w:val="Normalny"/>
    <w:rsid w:val="008D62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hAnsi="Times New Roman"/>
      <w:sz w:val="24"/>
      <w:szCs w:val="24"/>
      <w:lang w:eastAsia="pl-PL" w:bidi="ar-SA"/>
    </w:rPr>
  </w:style>
  <w:style w:type="paragraph" w:customStyle="1" w:styleId="xl64">
    <w:name w:val="xl64"/>
    <w:basedOn w:val="Normalny"/>
    <w:rsid w:val="008D62CB"/>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line="240" w:lineRule="auto"/>
      <w:jc w:val="left"/>
    </w:pPr>
    <w:rPr>
      <w:rFonts w:ascii="Times New Roman" w:hAnsi="Times New Roman"/>
      <w:sz w:val="24"/>
      <w:szCs w:val="24"/>
      <w:lang w:eastAsia="pl-PL" w:bidi="ar-SA"/>
    </w:rPr>
  </w:style>
  <w:style w:type="paragraph" w:customStyle="1" w:styleId="xl70">
    <w:name w:val="xl70"/>
    <w:basedOn w:val="Normalny"/>
    <w:rsid w:val="008D62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hAnsi="Times New Roman"/>
      <w:sz w:val="18"/>
      <w:szCs w:val="18"/>
      <w:lang w:eastAsia="pl-PL" w:bidi="ar-SA"/>
    </w:rPr>
  </w:style>
  <w:style w:type="paragraph" w:customStyle="1" w:styleId="xl71">
    <w:name w:val="xl71"/>
    <w:basedOn w:val="Normalny"/>
    <w:rsid w:val="008D62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Times New Roman" w:hAnsi="Times New Roman"/>
      <w:b/>
      <w:bCs/>
      <w:sz w:val="18"/>
      <w:szCs w:val="18"/>
      <w:lang w:eastAsia="pl-PL" w:bidi="ar-SA"/>
    </w:rPr>
  </w:style>
  <w:style w:type="paragraph" w:customStyle="1" w:styleId="xl72">
    <w:name w:val="xl72"/>
    <w:basedOn w:val="Normalny"/>
    <w:rsid w:val="008D62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Times New Roman" w:hAnsi="Times New Roman"/>
      <w:sz w:val="18"/>
      <w:szCs w:val="18"/>
      <w:lang w:eastAsia="pl-PL" w:bidi="ar-SA"/>
    </w:rPr>
  </w:style>
  <w:style w:type="paragraph" w:customStyle="1" w:styleId="xl73">
    <w:name w:val="xl73"/>
    <w:basedOn w:val="Normalny"/>
    <w:rsid w:val="008D62CB"/>
    <w:pPr>
      <w:spacing w:before="100" w:beforeAutospacing="1" w:after="100" w:afterAutospacing="1" w:line="240" w:lineRule="auto"/>
      <w:jc w:val="left"/>
    </w:pPr>
    <w:rPr>
      <w:rFonts w:ascii="Times New Roman" w:hAnsi="Times New Roman"/>
      <w:sz w:val="18"/>
      <w:szCs w:val="18"/>
      <w:lang w:eastAsia="pl-PL" w:bidi="ar-SA"/>
    </w:rPr>
  </w:style>
  <w:style w:type="paragraph" w:customStyle="1" w:styleId="xl74">
    <w:name w:val="xl74"/>
    <w:basedOn w:val="Normalny"/>
    <w:rsid w:val="008D62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hAnsi="Times New Roman"/>
      <w:b/>
      <w:bCs/>
      <w:sz w:val="18"/>
      <w:szCs w:val="18"/>
      <w:lang w:eastAsia="pl-PL" w:bidi="ar-SA"/>
    </w:rPr>
  </w:style>
  <w:style w:type="paragraph" w:customStyle="1" w:styleId="xl75">
    <w:name w:val="xl75"/>
    <w:basedOn w:val="Normalny"/>
    <w:rsid w:val="008D62C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left"/>
    </w:pPr>
    <w:rPr>
      <w:rFonts w:ascii="Times New Roman" w:hAnsi="Times New Roman"/>
      <w:sz w:val="18"/>
      <w:szCs w:val="18"/>
      <w:lang w:eastAsia="pl-PL" w:bidi="ar-SA"/>
    </w:rPr>
  </w:style>
  <w:style w:type="paragraph" w:customStyle="1" w:styleId="xl76">
    <w:name w:val="xl76"/>
    <w:basedOn w:val="Normalny"/>
    <w:rsid w:val="008D62C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sz w:val="24"/>
      <w:szCs w:val="24"/>
      <w:lang w:eastAsia="pl-PL" w:bidi="ar-SA"/>
    </w:rPr>
  </w:style>
  <w:style w:type="paragraph" w:customStyle="1" w:styleId="xl77">
    <w:name w:val="xl77"/>
    <w:basedOn w:val="Normalny"/>
    <w:rsid w:val="008D62C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left"/>
    </w:pPr>
    <w:rPr>
      <w:rFonts w:ascii="Times New Roman" w:hAnsi="Times New Roman"/>
      <w:sz w:val="24"/>
      <w:szCs w:val="24"/>
      <w:lang w:eastAsia="pl-PL" w:bidi="ar-SA"/>
    </w:rPr>
  </w:style>
  <w:style w:type="paragraph" w:customStyle="1" w:styleId="Initial">
    <w:name w:val="Initial"/>
    <w:rsid w:val="009A607A"/>
    <w:pPr>
      <w:tabs>
        <w:tab w:val="left" w:pos="-720"/>
      </w:tabs>
      <w:suppressAutoHyphens/>
      <w:jc w:val="both"/>
    </w:pPr>
    <w:rPr>
      <w:rFonts w:ascii="Calibri" w:hAnsi="Calibri" w:cs="Arial"/>
      <w:color w:val="000000"/>
      <w:spacing w:val="-3"/>
      <w:sz w:val="24"/>
      <w:szCs w:val="18"/>
      <w:lang w:val="en-US" w:eastAsia="de-DE"/>
    </w:rPr>
  </w:style>
  <w:style w:type="character" w:styleId="Numerstrony">
    <w:name w:val="page number"/>
    <w:basedOn w:val="Domylnaczcionkaakapitu"/>
    <w:rsid w:val="009A607A"/>
  </w:style>
  <w:style w:type="character" w:customStyle="1" w:styleId="sa-inline-bubble-link">
    <w:name w:val="sa-inline-bubble-link"/>
    <w:basedOn w:val="Domylnaczcionkaakapitu"/>
    <w:rsid w:val="00041E62"/>
  </w:style>
  <w:style w:type="table" w:customStyle="1" w:styleId="Jasnecieniowanie1">
    <w:name w:val="Jasne cieniowanie1"/>
    <w:basedOn w:val="Standardowy"/>
    <w:uiPriority w:val="60"/>
    <w:rsid w:val="00041E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3">
    <w:name w:val="Bez listy3"/>
    <w:next w:val="Bezlisty"/>
    <w:uiPriority w:val="99"/>
    <w:semiHidden/>
    <w:unhideWhenUsed/>
    <w:rsid w:val="00B52B5C"/>
  </w:style>
  <w:style w:type="numbering" w:customStyle="1" w:styleId="Bezlisty11">
    <w:name w:val="Bez listy11"/>
    <w:next w:val="Bezlisty"/>
    <w:uiPriority w:val="99"/>
    <w:semiHidden/>
    <w:unhideWhenUsed/>
    <w:rsid w:val="00B52B5C"/>
  </w:style>
  <w:style w:type="table" w:customStyle="1" w:styleId="Tabela-Siatka3">
    <w:name w:val="Tabela - Siatka3"/>
    <w:basedOn w:val="Standardowy"/>
    <w:next w:val="Tabela-Siatka"/>
    <w:uiPriority w:val="59"/>
    <w:rsid w:val="00B52B5C"/>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
    <w:name w:val="Jasne cieniowanie — akcent 112"/>
    <w:basedOn w:val="Standardowy"/>
    <w:uiPriority w:val="60"/>
    <w:rsid w:val="00B52B5C"/>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
    <w:name w:val="Jasna lista — akcent 114"/>
    <w:basedOn w:val="Standardowy"/>
    <w:uiPriority w:val="61"/>
    <w:rsid w:val="00B52B5C"/>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
    <w:name w:val="Średnia lista 2 — akcent 21"/>
    <w:basedOn w:val="Standardowy"/>
    <w:next w:val="rednialista2akcent2"/>
    <w:uiPriority w:val="66"/>
    <w:rsid w:val="00B52B5C"/>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
    <w:name w:val="Średnia siatka 2 — akcent 21"/>
    <w:basedOn w:val="Standardowy"/>
    <w:next w:val="redniasiatka2akcent2"/>
    <w:uiPriority w:val="68"/>
    <w:rsid w:val="00B52B5C"/>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
    <w:name w:val="Jasna lista — akcent 22"/>
    <w:basedOn w:val="Standardowy"/>
    <w:next w:val="Jasnalistaakcent2"/>
    <w:uiPriority w:val="61"/>
    <w:rsid w:val="00B52B5C"/>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2">
    <w:name w:val="Średnie cieniowanie 1 — akcent 112"/>
    <w:basedOn w:val="Standardowy"/>
    <w:uiPriority w:val="63"/>
    <w:rsid w:val="00B52B5C"/>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1">
    <w:name w:val="Jasne cieniowanie — akcent 1111"/>
    <w:basedOn w:val="Standardowy"/>
    <w:uiPriority w:val="60"/>
    <w:rsid w:val="00B52B5C"/>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1">
    <w:name w:val="Jasna lista — akcent 1111"/>
    <w:basedOn w:val="Standardowy"/>
    <w:uiPriority w:val="61"/>
    <w:rsid w:val="00B52B5C"/>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1">
    <w:name w:val="Jasna lista — akcent 211"/>
    <w:basedOn w:val="Standardowy"/>
    <w:next w:val="Jasnalistaakcent2"/>
    <w:uiPriority w:val="61"/>
    <w:rsid w:val="00B52B5C"/>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1">
    <w:name w:val="Średnie cieniowanie 1 — akcent 1111"/>
    <w:basedOn w:val="Standardowy"/>
    <w:uiPriority w:val="63"/>
    <w:rsid w:val="00B52B5C"/>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1">
    <w:name w:val="Jasna lista — akcent 1121"/>
    <w:basedOn w:val="Standardowy"/>
    <w:uiPriority w:val="61"/>
    <w:rsid w:val="00B52B5C"/>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1">
    <w:name w:val="Jasna lista — akcent 1131"/>
    <w:basedOn w:val="Standardowy"/>
    <w:uiPriority w:val="61"/>
    <w:rsid w:val="00B52B5C"/>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1">
    <w:name w:val="TABELA RAPORT1"/>
    <w:basedOn w:val="Standardowy"/>
    <w:uiPriority w:val="99"/>
    <w:qFormat/>
    <w:rsid w:val="00B52B5C"/>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1">
    <w:name w:val="TABELA 21"/>
    <w:basedOn w:val="Standardowy"/>
    <w:uiPriority w:val="99"/>
    <w:qFormat/>
    <w:rsid w:val="00B52B5C"/>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table" w:customStyle="1" w:styleId="Jasnalistaakcent121">
    <w:name w:val="Jasna lista — akcent 121"/>
    <w:basedOn w:val="Standardowy"/>
    <w:uiPriority w:val="61"/>
    <w:rsid w:val="00B52B5C"/>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11">
    <w:name w:val="Tabela - Siatka11"/>
    <w:basedOn w:val="Standardowy"/>
    <w:next w:val="Tabela-Siatka"/>
    <w:uiPriority w:val="59"/>
    <w:rsid w:val="00B52B5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
    <w:name w:val="Bez listy111"/>
    <w:next w:val="Bezlisty"/>
    <w:uiPriority w:val="99"/>
    <w:semiHidden/>
    <w:unhideWhenUsed/>
    <w:rsid w:val="00B52B5C"/>
  </w:style>
  <w:style w:type="table" w:customStyle="1" w:styleId="Tabela-Siatka21">
    <w:name w:val="Tabela - Siatka21"/>
    <w:basedOn w:val="Standardowy"/>
    <w:next w:val="Tabela-Siatka"/>
    <w:rsid w:val="00B52B5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
    <w:name w:val="Bez listy1111"/>
    <w:next w:val="Bezlisty"/>
    <w:uiPriority w:val="99"/>
    <w:semiHidden/>
    <w:unhideWhenUsed/>
    <w:rsid w:val="00B52B5C"/>
  </w:style>
  <w:style w:type="table" w:customStyle="1" w:styleId="Tabela-Siatka111">
    <w:name w:val="Tabela - Siatka111"/>
    <w:basedOn w:val="Standardowy"/>
    <w:next w:val="Tabela-Siatka"/>
    <w:uiPriority w:val="59"/>
    <w:rsid w:val="00B52B5C"/>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NumberLevel2">
    <w:name w:val="List Number (Level 2)"/>
    <w:basedOn w:val="Normalny"/>
    <w:rsid w:val="00B52B5C"/>
    <w:pPr>
      <w:numPr>
        <w:numId w:val="6"/>
      </w:numPr>
      <w:spacing w:before="0" w:after="0" w:line="240" w:lineRule="auto"/>
      <w:jc w:val="left"/>
    </w:pPr>
    <w:rPr>
      <w:rFonts w:ascii="Times New Roman" w:hAnsi="Times New Roman"/>
      <w:sz w:val="24"/>
      <w:szCs w:val="24"/>
      <w:lang w:eastAsia="pl-PL" w:bidi="ar-SA"/>
    </w:rPr>
  </w:style>
  <w:style w:type="numbering" w:customStyle="1" w:styleId="Bezlisty11111">
    <w:name w:val="Bez listy11111"/>
    <w:next w:val="Bezlisty"/>
    <w:uiPriority w:val="99"/>
    <w:semiHidden/>
    <w:unhideWhenUsed/>
    <w:rsid w:val="00B52B5C"/>
  </w:style>
  <w:style w:type="table" w:customStyle="1" w:styleId="Jasnecieniowanieakcent121">
    <w:name w:val="Jasne cieniowanie — akcent 121"/>
    <w:basedOn w:val="Standardowy"/>
    <w:uiPriority w:val="60"/>
    <w:rsid w:val="00B52B5C"/>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11">
    <w:name w:val="Jasna lista — akcent 1211"/>
    <w:basedOn w:val="Standardowy"/>
    <w:uiPriority w:val="61"/>
    <w:rsid w:val="00B52B5C"/>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1">
    <w:name w:val="Średnie cieniowanie 1 — akcent 21"/>
    <w:basedOn w:val="Standardowy"/>
    <w:next w:val="redniecieniowanie1akcent2"/>
    <w:uiPriority w:val="63"/>
    <w:rsid w:val="00B52B5C"/>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1">
    <w:name w:val="Bez listy21"/>
    <w:next w:val="Bezlisty"/>
    <w:uiPriority w:val="99"/>
    <w:semiHidden/>
    <w:unhideWhenUsed/>
    <w:rsid w:val="00B52B5C"/>
  </w:style>
  <w:style w:type="table" w:customStyle="1" w:styleId="Tabela-Siatka211">
    <w:name w:val="Tabela - Siatka211"/>
    <w:basedOn w:val="Standardowy"/>
    <w:next w:val="Tabela-Siatka"/>
    <w:uiPriority w:val="59"/>
    <w:rsid w:val="00B52B5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
    <w:name w:val="Tabela - Siatka1111"/>
    <w:basedOn w:val="Standardowy"/>
    <w:next w:val="Tabela-Siatka"/>
    <w:uiPriority w:val="59"/>
    <w:rsid w:val="00B52B5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next w:val="Tabela-Siatka"/>
    <w:uiPriority w:val="59"/>
    <w:rsid w:val="00B52B5C"/>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kapitzlist5">
    <w:name w:val="Akapit z listą5"/>
    <w:basedOn w:val="Normalny"/>
    <w:link w:val="ListParagraphZnak"/>
    <w:qFormat/>
    <w:rsid w:val="00B52B5C"/>
    <w:pPr>
      <w:spacing w:before="0" w:after="0" w:line="240" w:lineRule="auto"/>
      <w:ind w:left="720"/>
      <w:contextualSpacing/>
      <w:jc w:val="left"/>
    </w:pPr>
    <w:rPr>
      <w:rFonts w:ascii="Times New Roman" w:hAnsi="Times New Roman"/>
      <w:sz w:val="24"/>
      <w:szCs w:val="24"/>
      <w:lang w:eastAsia="pl-PL" w:bidi="ar-SA"/>
    </w:rPr>
  </w:style>
  <w:style w:type="paragraph" w:customStyle="1" w:styleId="Tekstpodstawowy22">
    <w:name w:val="Tekst podstawowy 22"/>
    <w:basedOn w:val="Normalny"/>
    <w:rsid w:val="00B52B5C"/>
    <w:pPr>
      <w:spacing w:before="0" w:after="0" w:line="240" w:lineRule="auto"/>
      <w:jc w:val="left"/>
    </w:pPr>
    <w:rPr>
      <w:rFonts w:ascii="Times New Roman" w:hAnsi="Times New Roman"/>
      <w:b/>
      <w:sz w:val="24"/>
      <w:lang w:eastAsia="pl-PL" w:bidi="ar-SA"/>
    </w:rPr>
  </w:style>
  <w:style w:type="character" w:customStyle="1" w:styleId="mw-headline">
    <w:name w:val="mw-headline"/>
    <w:basedOn w:val="Domylnaczcionkaakapitu"/>
    <w:rsid w:val="00B52B5C"/>
  </w:style>
  <w:style w:type="table" w:customStyle="1" w:styleId="Jasnecieniowanieakcent1121">
    <w:name w:val="Jasne cieniowanie — akcent 1121"/>
    <w:basedOn w:val="Standardowy"/>
    <w:uiPriority w:val="60"/>
    <w:rsid w:val="00B52B5C"/>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1">
    <w:name w:val="Jasna lista — akcent 1141"/>
    <w:basedOn w:val="Standardowy"/>
    <w:uiPriority w:val="61"/>
    <w:rsid w:val="00B52B5C"/>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1">
    <w:name w:val="Średnia lista 2 — akcent 211"/>
    <w:basedOn w:val="Standardowy"/>
    <w:next w:val="rednialista2akcent2"/>
    <w:uiPriority w:val="66"/>
    <w:rsid w:val="00B52B5C"/>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1">
    <w:name w:val="Średnia siatka 2 — akcent 211"/>
    <w:basedOn w:val="Standardowy"/>
    <w:next w:val="redniasiatka2akcent2"/>
    <w:uiPriority w:val="68"/>
    <w:rsid w:val="00B52B5C"/>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1">
    <w:name w:val="Jasna lista — akcent 221"/>
    <w:basedOn w:val="Standardowy"/>
    <w:next w:val="Jasnalistaakcent2"/>
    <w:uiPriority w:val="61"/>
    <w:rsid w:val="00B52B5C"/>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character" w:customStyle="1" w:styleId="ListParagraphZnak">
    <w:name w:val="List Paragraph Znak"/>
    <w:link w:val="Akapitzlist5"/>
    <w:locked/>
    <w:rsid w:val="00B52B5C"/>
    <w:rPr>
      <w:sz w:val="24"/>
      <w:szCs w:val="24"/>
    </w:rPr>
  </w:style>
  <w:style w:type="table" w:customStyle="1" w:styleId="Jasnecieniowanieakcent13">
    <w:name w:val="Jasne cieniowanie — akcent 13"/>
    <w:basedOn w:val="Standardowy"/>
    <w:uiPriority w:val="60"/>
    <w:rsid w:val="00B52B5C"/>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3">
    <w:name w:val="Jasna lista — akcent 13"/>
    <w:basedOn w:val="Standardowy"/>
    <w:uiPriority w:val="61"/>
    <w:rsid w:val="00B52B5C"/>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numbering" w:customStyle="1" w:styleId="Bezlisty31">
    <w:name w:val="Bez listy31"/>
    <w:next w:val="Bezlisty"/>
    <w:semiHidden/>
    <w:unhideWhenUsed/>
    <w:rsid w:val="00B52B5C"/>
  </w:style>
  <w:style w:type="character" w:customStyle="1" w:styleId="Odwoanieintensywne2">
    <w:name w:val="Odwołanie intensywne2"/>
    <w:uiPriority w:val="32"/>
    <w:qFormat/>
    <w:rsid w:val="00B52B5C"/>
    <w:rPr>
      <w:rFonts w:cs="Times New Roman"/>
      <w:b/>
      <w:bCs/>
      <w:smallCaps/>
      <w:color w:val="C0504D"/>
      <w:spacing w:val="5"/>
      <w:u w:val="single"/>
    </w:rPr>
  </w:style>
  <w:style w:type="paragraph" w:customStyle="1" w:styleId="Nagwekspisutreci2">
    <w:name w:val="Nagłówek spisu treści2"/>
    <w:basedOn w:val="Nagwek1"/>
    <w:next w:val="Normalny"/>
    <w:uiPriority w:val="39"/>
    <w:qFormat/>
    <w:rsid w:val="00B52B5C"/>
    <w:pPr>
      <w:keepLines/>
      <w:numPr>
        <w:numId w:val="0"/>
      </w:numPr>
      <w:pBdr>
        <w:bottom w:val="single" w:sz="24" w:space="1" w:color="4F81BD"/>
      </w:pBdr>
      <w:spacing w:before="480" w:after="0" w:line="276" w:lineRule="auto"/>
      <w:ind w:left="720" w:hanging="360"/>
      <w:jc w:val="left"/>
      <w:outlineLvl w:val="9"/>
    </w:pPr>
    <w:rPr>
      <w:rFonts w:ascii="Cambria" w:hAnsi="Cambria"/>
      <w:caps w:val="0"/>
      <w:color w:val="365F91"/>
      <w:spacing w:val="0"/>
      <w:sz w:val="28"/>
      <w:szCs w:val="28"/>
      <w:lang w:bidi="ar-SA"/>
    </w:rPr>
  </w:style>
  <w:style w:type="paragraph" w:customStyle="1" w:styleId="Bezodstpw4">
    <w:name w:val="Bez odstępów4"/>
    <w:basedOn w:val="Normalny"/>
    <w:uiPriority w:val="1"/>
    <w:qFormat/>
    <w:rsid w:val="00B52B5C"/>
    <w:pPr>
      <w:spacing w:before="0" w:after="0" w:line="240" w:lineRule="auto"/>
    </w:pPr>
    <w:rPr>
      <w:sz w:val="22"/>
      <w:szCs w:val="22"/>
      <w:lang w:bidi="ar-SA"/>
    </w:rPr>
  </w:style>
  <w:style w:type="table" w:customStyle="1" w:styleId="LightShading-Accent5">
    <w:name w:val="Light Shading - Accent 5"/>
    <w:basedOn w:val="Standardowy"/>
    <w:uiPriority w:val="60"/>
    <w:rsid w:val="00B52B5C"/>
    <w:rPr>
      <w:rFonts w:ascii="Calibri" w:hAnsi="Calibri"/>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customStyle="1" w:styleId="MOJETABELE">
    <w:name w:val="MOJE TABELE"/>
    <w:basedOn w:val="Standardowy"/>
    <w:uiPriority w:val="99"/>
    <w:qFormat/>
    <w:rsid w:val="00B52B5C"/>
    <w:rPr>
      <w:rFonts w:ascii="Calibri" w:hAnsi="Calibri"/>
      <w:sz w:val="18"/>
    </w:rPr>
    <w:tblPr>
      <w:tblBorders>
        <w:top w:val="single" w:sz="4" w:space="0" w:color="4F81BD"/>
        <w:bottom w:val="single" w:sz="4" w:space="0" w:color="4F81BD"/>
        <w:insideH w:val="single" w:sz="4" w:space="0" w:color="4F81BD"/>
      </w:tblBorders>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table" w:customStyle="1" w:styleId="MOJETABELE1">
    <w:name w:val="MOJE TABELE1"/>
    <w:basedOn w:val="MOJETABELE"/>
    <w:uiPriority w:val="99"/>
    <w:qFormat/>
    <w:rsid w:val="00B52B5C"/>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paragraph" w:customStyle="1" w:styleId="TableText">
    <w:name w:val="Table Text"/>
    <w:rsid w:val="00B52B5C"/>
    <w:pPr>
      <w:widowControl w:val="0"/>
      <w:snapToGrid w:val="0"/>
    </w:pPr>
    <w:rPr>
      <w:color w:val="000000"/>
      <w:sz w:val="24"/>
    </w:rPr>
  </w:style>
  <w:style w:type="paragraph" w:customStyle="1" w:styleId="NOWE">
    <w:name w:val="NOWE"/>
    <w:basedOn w:val="Punktor1"/>
    <w:link w:val="NOWEZnak"/>
    <w:qFormat/>
    <w:rsid w:val="00B52B5C"/>
    <w:pPr>
      <w:numPr>
        <w:numId w:val="0"/>
      </w:numPr>
      <w:spacing w:before="0" w:after="0" w:line="240" w:lineRule="auto"/>
      <w:ind w:left="981" w:hanging="357"/>
      <w:contextualSpacing/>
    </w:pPr>
    <w:rPr>
      <w:szCs w:val="22"/>
    </w:rPr>
  </w:style>
  <w:style w:type="character" w:customStyle="1" w:styleId="NOWEZnak">
    <w:name w:val="NOWE Znak"/>
    <w:link w:val="NOWE"/>
    <w:rsid w:val="00B52B5C"/>
    <w:rPr>
      <w:rFonts w:ascii="Calibri" w:hAnsi="Calibri"/>
      <w:szCs w:val="22"/>
      <w:lang w:eastAsia="en-US" w:bidi="en-US"/>
    </w:rPr>
  </w:style>
  <w:style w:type="paragraph" w:customStyle="1" w:styleId="btbullet10">
    <w:name w:val="btbullet1"/>
    <w:basedOn w:val="Normalny"/>
    <w:rsid w:val="00B52B5C"/>
    <w:pPr>
      <w:spacing w:before="100" w:beforeAutospacing="1" w:after="100" w:afterAutospacing="1" w:line="240" w:lineRule="auto"/>
      <w:jc w:val="left"/>
    </w:pPr>
    <w:rPr>
      <w:rFonts w:ascii="Times New Roman" w:hAnsi="Times New Roman"/>
      <w:sz w:val="24"/>
      <w:szCs w:val="24"/>
      <w:lang w:eastAsia="pl-PL" w:bidi="ar-SA"/>
    </w:rPr>
  </w:style>
  <w:style w:type="numbering" w:customStyle="1" w:styleId="Bezlisty4">
    <w:name w:val="Bez listy4"/>
    <w:next w:val="Bezlisty"/>
    <w:uiPriority w:val="99"/>
    <w:semiHidden/>
    <w:unhideWhenUsed/>
    <w:rsid w:val="00B52B5C"/>
  </w:style>
  <w:style w:type="table" w:customStyle="1" w:styleId="Tabela-Siatka31">
    <w:name w:val="Tabela - Siatka31"/>
    <w:basedOn w:val="Standardowy"/>
    <w:next w:val="Tabela-Siatka"/>
    <w:uiPriority w:val="59"/>
    <w:rsid w:val="00B52B5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1">
    <w:name w:val="Bez listy111111"/>
    <w:next w:val="Bezlisty"/>
    <w:uiPriority w:val="99"/>
    <w:semiHidden/>
    <w:unhideWhenUsed/>
    <w:rsid w:val="00B52B5C"/>
  </w:style>
  <w:style w:type="table" w:customStyle="1" w:styleId="Tabela-Siatka13">
    <w:name w:val="Tabela - Siatka13"/>
    <w:basedOn w:val="Standardowy"/>
    <w:next w:val="Tabela-Siatka"/>
    <w:uiPriority w:val="59"/>
    <w:rsid w:val="00B52B5C"/>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
    <w:name w:val="Bez listy1111111"/>
    <w:next w:val="Bezlisty"/>
    <w:uiPriority w:val="99"/>
    <w:semiHidden/>
    <w:unhideWhenUsed/>
    <w:rsid w:val="00B52B5C"/>
  </w:style>
  <w:style w:type="numbering" w:customStyle="1" w:styleId="Bezlisty211">
    <w:name w:val="Bez listy211"/>
    <w:next w:val="Bezlisty"/>
    <w:uiPriority w:val="99"/>
    <w:semiHidden/>
    <w:unhideWhenUsed/>
    <w:rsid w:val="00B52B5C"/>
  </w:style>
  <w:style w:type="paragraph" w:customStyle="1" w:styleId="nonquestionwording">
    <w:name w:val="non_question_wording"/>
    <w:basedOn w:val="Normalny"/>
    <w:rsid w:val="00B52B5C"/>
    <w:pPr>
      <w:spacing w:before="0" w:after="0" w:line="240" w:lineRule="auto"/>
      <w:jc w:val="left"/>
    </w:pPr>
    <w:rPr>
      <w:rFonts w:ascii="Palatino" w:hAnsi="Palatino"/>
      <w:sz w:val="24"/>
      <w:lang w:val="en-US" w:eastAsia="pl-PL" w:bidi="ar-SA"/>
    </w:rPr>
  </w:style>
  <w:style w:type="paragraph" w:customStyle="1" w:styleId="xl24">
    <w:name w:val="xl24"/>
    <w:basedOn w:val="Normalny"/>
    <w:rsid w:val="00B52B5C"/>
    <w:pPr>
      <w:spacing w:before="100" w:after="100" w:line="240" w:lineRule="auto"/>
      <w:jc w:val="left"/>
    </w:pPr>
    <w:rPr>
      <w:rFonts w:ascii="MS Sans Serif" w:eastAsia="Arial Unicode MS" w:hAnsi="MS Sans Serif"/>
      <w:b/>
      <w:sz w:val="24"/>
      <w:lang w:val="de-DE" w:eastAsia="pl-PL" w:bidi="ar-SA"/>
    </w:rPr>
  </w:style>
  <w:style w:type="paragraph" w:customStyle="1" w:styleId="xl38">
    <w:name w:val="xl38"/>
    <w:basedOn w:val="Normalny"/>
    <w:rsid w:val="00B52B5C"/>
    <w:pPr>
      <w:spacing w:before="100" w:after="100" w:line="240" w:lineRule="auto"/>
      <w:jc w:val="right"/>
    </w:pPr>
    <w:rPr>
      <w:rFonts w:ascii="MS Serif" w:eastAsia="Arial Unicode MS" w:hAnsi="MS Serif"/>
      <w:sz w:val="24"/>
      <w:lang w:val="de-DE" w:eastAsia="pl-PL" w:bidi="ar-SA"/>
    </w:rPr>
  </w:style>
  <w:style w:type="paragraph" w:customStyle="1" w:styleId="Tabela-liniaprzed">
    <w:name w:val="Tabela-linia przed"/>
    <w:rsid w:val="00B52B5C"/>
    <w:pPr>
      <w:keepNext/>
      <w:keepLines/>
    </w:pPr>
    <w:rPr>
      <w:rFonts w:ascii="Verdana" w:hAnsi="Verdana"/>
      <w:noProof/>
      <w:sz w:val="18"/>
    </w:rPr>
  </w:style>
  <w:style w:type="numbering" w:customStyle="1" w:styleId="Bezlisty311">
    <w:name w:val="Bez listy311"/>
    <w:next w:val="Bezlisty"/>
    <w:uiPriority w:val="99"/>
    <w:semiHidden/>
    <w:unhideWhenUsed/>
    <w:rsid w:val="00B52B5C"/>
  </w:style>
  <w:style w:type="numbering" w:customStyle="1" w:styleId="Bezlisty12">
    <w:name w:val="Bez listy12"/>
    <w:next w:val="Bezlisty"/>
    <w:uiPriority w:val="99"/>
    <w:semiHidden/>
    <w:unhideWhenUsed/>
    <w:rsid w:val="00B52B5C"/>
  </w:style>
  <w:style w:type="table" w:customStyle="1" w:styleId="Tabela-Siatka11111">
    <w:name w:val="Tabela - Siatka11111"/>
    <w:basedOn w:val="Standardowy"/>
    <w:next w:val="Tabela-Siatka"/>
    <w:uiPriority w:val="59"/>
    <w:rsid w:val="00B52B5C"/>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
    <w:name w:val="Bez listy11111111"/>
    <w:next w:val="Bezlisty"/>
    <w:uiPriority w:val="99"/>
    <w:semiHidden/>
    <w:unhideWhenUsed/>
    <w:rsid w:val="00B52B5C"/>
  </w:style>
  <w:style w:type="numbering" w:customStyle="1" w:styleId="Bezlisty2111">
    <w:name w:val="Bez listy2111"/>
    <w:next w:val="Bezlisty"/>
    <w:uiPriority w:val="99"/>
    <w:semiHidden/>
    <w:unhideWhenUsed/>
    <w:rsid w:val="00B52B5C"/>
  </w:style>
  <w:style w:type="table" w:customStyle="1" w:styleId="Tabela-Siatka4">
    <w:name w:val="Tabela - Siatka4"/>
    <w:basedOn w:val="Standardowy"/>
    <w:next w:val="Tabela-Siatka"/>
    <w:uiPriority w:val="59"/>
    <w:rsid w:val="00B52B5C"/>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5">
    <w:name w:val="Tabela - Siatka5"/>
    <w:basedOn w:val="Standardowy"/>
    <w:next w:val="Tabela-Siatka"/>
    <w:rsid w:val="00B52B5C"/>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6">
    <w:name w:val="Tabela - Siatka6"/>
    <w:basedOn w:val="Standardowy"/>
    <w:next w:val="Tabela-Siatka"/>
    <w:uiPriority w:val="59"/>
    <w:rsid w:val="00B52B5C"/>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
    <w:name w:val="Tabela - Siatka7"/>
    <w:basedOn w:val="Standardowy"/>
    <w:next w:val="Tabela-Siatka"/>
    <w:rsid w:val="00B52B5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
    <w:name w:val="Bez listy5"/>
    <w:next w:val="Bezlisty"/>
    <w:semiHidden/>
    <w:rsid w:val="00B52B5C"/>
  </w:style>
  <w:style w:type="table" w:customStyle="1" w:styleId="Tabela-Siatka8">
    <w:name w:val="Tabela - Siatka8"/>
    <w:basedOn w:val="Standardowy"/>
    <w:next w:val="Tabela-Siatka"/>
    <w:rsid w:val="00B52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2">
    <w:name w:val="List 2"/>
    <w:basedOn w:val="Normalny"/>
    <w:uiPriority w:val="99"/>
    <w:unhideWhenUsed/>
    <w:rsid w:val="007E360B"/>
    <w:pPr>
      <w:ind w:left="566" w:hanging="283"/>
      <w:contextualSpacing/>
    </w:pPr>
  </w:style>
  <w:style w:type="paragraph" w:styleId="Lista3">
    <w:name w:val="List 3"/>
    <w:basedOn w:val="Normalny"/>
    <w:uiPriority w:val="99"/>
    <w:unhideWhenUsed/>
    <w:rsid w:val="007E360B"/>
    <w:pPr>
      <w:ind w:left="849" w:hanging="283"/>
      <w:contextualSpacing/>
    </w:pPr>
  </w:style>
  <w:style w:type="paragraph" w:styleId="Lista4">
    <w:name w:val="List 4"/>
    <w:basedOn w:val="Normalny"/>
    <w:uiPriority w:val="99"/>
    <w:unhideWhenUsed/>
    <w:rsid w:val="007E360B"/>
    <w:pPr>
      <w:ind w:left="1132" w:hanging="283"/>
      <w:contextualSpacing/>
    </w:pPr>
  </w:style>
  <w:style w:type="paragraph" w:styleId="Lista5">
    <w:name w:val="List 5"/>
    <w:basedOn w:val="Normalny"/>
    <w:uiPriority w:val="99"/>
    <w:unhideWhenUsed/>
    <w:rsid w:val="007E360B"/>
    <w:pPr>
      <w:ind w:left="1415" w:hanging="283"/>
      <w:contextualSpacing/>
    </w:pPr>
  </w:style>
  <w:style w:type="paragraph" w:styleId="Listapunktowana">
    <w:name w:val="List Bullet"/>
    <w:basedOn w:val="Normalny"/>
    <w:uiPriority w:val="99"/>
    <w:unhideWhenUsed/>
    <w:rsid w:val="007E360B"/>
    <w:pPr>
      <w:numPr>
        <w:numId w:val="7"/>
      </w:numPr>
      <w:contextualSpacing/>
    </w:pPr>
  </w:style>
  <w:style w:type="paragraph" w:styleId="Listapunktowana2">
    <w:name w:val="List Bullet 2"/>
    <w:basedOn w:val="Normalny"/>
    <w:uiPriority w:val="99"/>
    <w:unhideWhenUsed/>
    <w:rsid w:val="007E360B"/>
    <w:pPr>
      <w:numPr>
        <w:numId w:val="8"/>
      </w:numPr>
      <w:contextualSpacing/>
    </w:pPr>
  </w:style>
  <w:style w:type="paragraph" w:styleId="Listapunktowana3">
    <w:name w:val="List Bullet 3"/>
    <w:basedOn w:val="Normalny"/>
    <w:uiPriority w:val="99"/>
    <w:unhideWhenUsed/>
    <w:rsid w:val="007E360B"/>
    <w:pPr>
      <w:numPr>
        <w:numId w:val="9"/>
      </w:numPr>
      <w:contextualSpacing/>
    </w:pPr>
  </w:style>
  <w:style w:type="paragraph" w:styleId="Listapunktowana4">
    <w:name w:val="List Bullet 4"/>
    <w:basedOn w:val="Normalny"/>
    <w:uiPriority w:val="99"/>
    <w:unhideWhenUsed/>
    <w:rsid w:val="007E360B"/>
    <w:pPr>
      <w:numPr>
        <w:numId w:val="10"/>
      </w:numPr>
      <w:contextualSpacing/>
    </w:pPr>
  </w:style>
  <w:style w:type="paragraph" w:styleId="Listapunktowana5">
    <w:name w:val="List Bullet 5"/>
    <w:basedOn w:val="Normalny"/>
    <w:uiPriority w:val="99"/>
    <w:unhideWhenUsed/>
    <w:rsid w:val="007E360B"/>
    <w:pPr>
      <w:numPr>
        <w:numId w:val="11"/>
      </w:numPr>
      <w:contextualSpacing/>
    </w:pPr>
  </w:style>
  <w:style w:type="paragraph" w:styleId="Lista-kontynuacja">
    <w:name w:val="List Continue"/>
    <w:basedOn w:val="Normalny"/>
    <w:uiPriority w:val="99"/>
    <w:unhideWhenUsed/>
    <w:rsid w:val="007E360B"/>
    <w:pPr>
      <w:spacing w:after="120"/>
      <w:ind w:left="283"/>
      <w:contextualSpacing/>
    </w:pPr>
  </w:style>
  <w:style w:type="paragraph" w:styleId="Lista-kontynuacja2">
    <w:name w:val="List Continue 2"/>
    <w:basedOn w:val="Normalny"/>
    <w:uiPriority w:val="99"/>
    <w:unhideWhenUsed/>
    <w:rsid w:val="007E360B"/>
    <w:pPr>
      <w:spacing w:after="120"/>
      <w:ind w:left="566"/>
      <w:contextualSpacing/>
    </w:pPr>
  </w:style>
  <w:style w:type="paragraph" w:styleId="Lista-kontynuacja3">
    <w:name w:val="List Continue 3"/>
    <w:basedOn w:val="Normalny"/>
    <w:uiPriority w:val="99"/>
    <w:unhideWhenUsed/>
    <w:rsid w:val="007E360B"/>
    <w:pPr>
      <w:spacing w:after="120"/>
      <w:ind w:left="849"/>
      <w:contextualSpacing/>
    </w:pPr>
  </w:style>
  <w:style w:type="paragraph" w:styleId="Tekstpodstawowyzwciciem">
    <w:name w:val="Body Text First Indent"/>
    <w:basedOn w:val="Tekstpodstawowy"/>
    <w:link w:val="TekstpodstawowyzwciciemZnak"/>
    <w:uiPriority w:val="99"/>
    <w:unhideWhenUsed/>
    <w:rsid w:val="007E360B"/>
    <w:pPr>
      <w:spacing w:before="60" w:after="60" w:line="240" w:lineRule="atLeast"/>
      <w:ind w:firstLine="360"/>
      <w:jc w:val="both"/>
    </w:pPr>
    <w:rPr>
      <w:rFonts w:ascii="Calibri" w:hAnsi="Calibri" w:cs="Times New Roman"/>
      <w:b w:val="0"/>
      <w:snapToGrid/>
      <w:sz w:val="20"/>
      <w:szCs w:val="20"/>
      <w:lang w:eastAsia="en-US" w:bidi="en-US"/>
    </w:rPr>
  </w:style>
  <w:style w:type="character" w:customStyle="1" w:styleId="TekstpodstawowyzwciciemZnak">
    <w:name w:val="Tekst podstawowy z wcięciem Znak"/>
    <w:basedOn w:val="TekstpodstawowyZnak"/>
    <w:link w:val="Tekstpodstawowyzwciciem"/>
    <w:uiPriority w:val="99"/>
    <w:rsid w:val="007E360B"/>
    <w:rPr>
      <w:rFonts w:ascii="Calibri" w:hAnsi="Calibri" w:cs="Arial"/>
      <w:b w:val="0"/>
      <w:snapToGrid/>
      <w:sz w:val="32"/>
      <w:szCs w:val="16"/>
      <w:lang w:eastAsia="en-US" w:bidi="en-US"/>
    </w:rPr>
  </w:style>
  <w:style w:type="paragraph" w:styleId="Tekstpodstawowyzwciciem2">
    <w:name w:val="Body Text First Indent 2"/>
    <w:basedOn w:val="Tekstpodstawowywcity"/>
    <w:link w:val="Tekstpodstawowyzwciciem2Znak"/>
    <w:unhideWhenUsed/>
    <w:rsid w:val="007E360B"/>
    <w:pPr>
      <w:spacing w:before="60" w:after="60" w:line="240" w:lineRule="atLeast"/>
      <w:ind w:left="360" w:firstLine="360"/>
      <w:jc w:val="both"/>
    </w:pPr>
    <w:rPr>
      <w:sz w:val="20"/>
      <w:szCs w:val="20"/>
      <w:lang w:bidi="en-US"/>
    </w:rPr>
  </w:style>
  <w:style w:type="character" w:customStyle="1" w:styleId="Tekstpodstawowyzwciciem2Znak">
    <w:name w:val="Tekst podstawowy z wcięciem 2 Znak"/>
    <w:basedOn w:val="TekstpodstawowywcityZnak"/>
    <w:link w:val="Tekstpodstawowyzwciciem2"/>
    <w:rsid w:val="007E360B"/>
    <w:rPr>
      <w:rFonts w:ascii="Calibri" w:hAnsi="Calibri"/>
      <w:sz w:val="22"/>
      <w:szCs w:val="22"/>
      <w:lang w:eastAsia="en-US" w:bidi="en-US"/>
    </w:rPr>
  </w:style>
  <w:style w:type="paragraph" w:customStyle="1" w:styleId="ZnakZnak2">
    <w:name w:val="Znak Znak2"/>
    <w:basedOn w:val="Normalny"/>
    <w:rsid w:val="00F81EE9"/>
    <w:pPr>
      <w:spacing w:before="0" w:after="0" w:line="360" w:lineRule="auto"/>
    </w:pPr>
    <w:rPr>
      <w:rFonts w:ascii="Verdana" w:hAnsi="Verdana"/>
      <w:lang w:eastAsia="pl-PL" w:bidi="ar-SA"/>
    </w:rPr>
  </w:style>
  <w:style w:type="paragraph" w:styleId="Mapadokumentu">
    <w:name w:val="Document Map"/>
    <w:basedOn w:val="Normalny"/>
    <w:link w:val="MapadokumentuZnak"/>
    <w:uiPriority w:val="99"/>
    <w:semiHidden/>
    <w:unhideWhenUsed/>
    <w:rsid w:val="0006245C"/>
    <w:pPr>
      <w:spacing w:before="0" w:after="0" w:line="240" w:lineRule="auto"/>
      <w:jc w:val="left"/>
    </w:pPr>
    <w:rPr>
      <w:rFonts w:ascii="Tahoma" w:eastAsiaTheme="minorHAnsi" w:hAnsi="Tahoma" w:cs="Tahoma"/>
      <w:sz w:val="16"/>
      <w:szCs w:val="16"/>
      <w:lang w:bidi="ar-SA"/>
    </w:rPr>
  </w:style>
  <w:style w:type="character" w:customStyle="1" w:styleId="MapadokumentuZnak">
    <w:name w:val="Mapa dokumentu Znak"/>
    <w:basedOn w:val="Domylnaczcionkaakapitu"/>
    <w:link w:val="Mapadokumentu"/>
    <w:uiPriority w:val="99"/>
    <w:semiHidden/>
    <w:rsid w:val="0006245C"/>
    <w:rPr>
      <w:rFonts w:ascii="Tahoma" w:eastAsiaTheme="minorHAnsi" w:hAnsi="Tahoma" w:cs="Tahoma"/>
      <w:sz w:val="16"/>
      <w:szCs w:val="16"/>
    </w:rPr>
  </w:style>
  <w:style w:type="table" w:styleId="rednialista2akcent1">
    <w:name w:val="Medium List 2 Accent 1"/>
    <w:basedOn w:val="Standardowy"/>
    <w:uiPriority w:val="66"/>
    <w:rsid w:val="0006245C"/>
    <w:rPr>
      <w:rFonts w:asciiTheme="majorHAnsi" w:eastAsiaTheme="majorEastAsia" w:hAnsiTheme="majorHAnsi" w:cstheme="majorBidi"/>
      <w:color w:val="000000" w:themeColor="text1"/>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rednialista1akcent11">
    <w:name w:val="Średnia lista 1 — akcent 11"/>
    <w:basedOn w:val="Standardowy"/>
    <w:uiPriority w:val="65"/>
    <w:rsid w:val="0006245C"/>
    <w:rPr>
      <w:rFonts w:asciiTheme="minorHAnsi" w:eastAsiaTheme="minorHAnsi" w:hAnsiTheme="minorHAnsi" w:cstheme="minorBidi"/>
      <w:color w:val="000000" w:themeColor="text1"/>
      <w:sz w:val="22"/>
      <w:szCs w:val="22"/>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Jasnecieniowanieakcent14">
    <w:name w:val="Jasne cieniowanie — akcent 14"/>
    <w:basedOn w:val="Standardowy"/>
    <w:uiPriority w:val="60"/>
    <w:rsid w:val="0006245C"/>
    <w:rPr>
      <w:rFonts w:asciiTheme="minorHAnsi" w:eastAsiaTheme="minorHAnsi"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Bezlisty6">
    <w:name w:val="Bez listy6"/>
    <w:next w:val="Bezlisty"/>
    <w:semiHidden/>
    <w:rsid w:val="008E515E"/>
  </w:style>
  <w:style w:type="table" w:customStyle="1" w:styleId="Tabela-Siatka9">
    <w:name w:val="Tabela - Siatka9"/>
    <w:basedOn w:val="Standardowy"/>
    <w:next w:val="Tabela-Siatka"/>
    <w:rsid w:val="008E515E"/>
    <w:rPr>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DIpodpunktowanie">
    <w:name w:val="IDI_podpunktowanie"/>
    <w:basedOn w:val="Normalny"/>
    <w:rsid w:val="008E515E"/>
    <w:pPr>
      <w:numPr>
        <w:numId w:val="12"/>
      </w:numPr>
      <w:spacing w:line="240" w:lineRule="auto"/>
    </w:pPr>
    <w:rPr>
      <w:rFonts w:ascii="Verdana" w:hAnsi="Verdana"/>
      <w:lang w:eastAsia="pl-PL" w:bidi="ar-SA"/>
    </w:rPr>
  </w:style>
  <w:style w:type="table" w:customStyle="1" w:styleId="Jasnecieniowanie15">
    <w:name w:val="Jasne cieniowanie15"/>
    <w:basedOn w:val="Standardowy"/>
    <w:uiPriority w:val="60"/>
    <w:rsid w:val="00233B81"/>
    <w:rPr>
      <w:rFonts w:asciiTheme="minorHAnsi" w:eastAsiaTheme="minorEastAsia" w:hAnsiTheme="minorHAnsi" w:cstheme="minorBidi"/>
      <w:color w:val="000000" w:themeColor="text1" w:themeShade="BF"/>
      <w:sz w:val="22"/>
      <w:szCs w:val="22"/>
      <w:lang w:val="en-US" w:bidi="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7">
    <w:name w:val="Bez listy7"/>
    <w:next w:val="Bezlisty"/>
    <w:uiPriority w:val="99"/>
    <w:semiHidden/>
    <w:unhideWhenUsed/>
    <w:rsid w:val="00776E59"/>
  </w:style>
  <w:style w:type="table" w:customStyle="1" w:styleId="Tabela-Siatka10">
    <w:name w:val="Tabela - Siatka10"/>
    <w:basedOn w:val="Standardowy"/>
    <w:next w:val="Tabela-Siatka"/>
    <w:uiPriority w:val="59"/>
    <w:rsid w:val="00776E59"/>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3">
    <w:name w:val="Jasne cieniowanie — akcent 113"/>
    <w:basedOn w:val="Standardowy"/>
    <w:uiPriority w:val="60"/>
    <w:rsid w:val="00776E59"/>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Bezlisty8">
    <w:name w:val="Bez listy8"/>
    <w:next w:val="Bezlisty"/>
    <w:uiPriority w:val="99"/>
    <w:semiHidden/>
    <w:unhideWhenUsed/>
    <w:rsid w:val="00776E59"/>
  </w:style>
  <w:style w:type="table" w:customStyle="1" w:styleId="Tabela-Siatka14">
    <w:name w:val="Tabela - Siatka14"/>
    <w:basedOn w:val="Standardowy"/>
    <w:next w:val="Tabela-Siatka"/>
    <w:uiPriority w:val="59"/>
    <w:rsid w:val="00776E59"/>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4">
    <w:name w:val="Jasne cieniowanie — akcent 114"/>
    <w:basedOn w:val="Standardowy"/>
    <w:uiPriority w:val="60"/>
    <w:rsid w:val="00776E59"/>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Jasnalistaakcent14">
    <w:name w:val="Jasna lista — akcent 14"/>
    <w:basedOn w:val="Standardowy"/>
    <w:uiPriority w:val="61"/>
    <w:rsid w:val="00AF0261"/>
    <w:rPr>
      <w:lang w:eastAsia="pl-P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22">
    <w:name w:val="Tabela - Siatka22"/>
    <w:basedOn w:val="Standardowy"/>
    <w:next w:val="Tabela-Siatka"/>
    <w:rsid w:val="00AF02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a-Siatka80">
    <w:name w:val="Table Grid 8"/>
    <w:basedOn w:val="Standardowy"/>
    <w:uiPriority w:val="99"/>
    <w:semiHidden/>
    <w:unhideWhenUsed/>
    <w:rsid w:val="00253AA6"/>
    <w:pPr>
      <w:spacing w:before="60" w:after="60" w:line="240" w:lineRule="atLeas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xl78">
    <w:name w:val="xl78"/>
    <w:basedOn w:val="Normalny"/>
    <w:rsid w:val="001E1062"/>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Times New Roman" w:hAnsi="Times New Roman"/>
      <w:lang w:eastAsia="pl-PL" w:bidi="ar-SA"/>
    </w:rPr>
  </w:style>
  <w:style w:type="paragraph" w:customStyle="1" w:styleId="xl79">
    <w:name w:val="xl79"/>
    <w:basedOn w:val="Normalny"/>
    <w:rsid w:val="001E106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Times New Roman" w:hAnsi="Times New Roman"/>
      <w:lang w:eastAsia="pl-PL" w:bidi="ar-SA"/>
    </w:rPr>
  </w:style>
  <w:style w:type="paragraph" w:customStyle="1" w:styleId="xl80">
    <w:name w:val="xl80"/>
    <w:basedOn w:val="Normalny"/>
    <w:rsid w:val="001E106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lang w:eastAsia="pl-PL" w:bidi="ar-SA"/>
    </w:rPr>
  </w:style>
  <w:style w:type="paragraph" w:customStyle="1" w:styleId="xl81">
    <w:name w:val="xl81"/>
    <w:basedOn w:val="Normalny"/>
    <w:rsid w:val="001E1062"/>
    <w:pPr>
      <w:pBdr>
        <w:top w:val="single" w:sz="8" w:space="0" w:color="auto"/>
        <w:left w:val="single" w:sz="4" w:space="0" w:color="auto"/>
        <w:bottom w:val="single" w:sz="8"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hAnsi="Times New Roman"/>
      <w:lang w:eastAsia="pl-PL" w:bidi="ar-SA"/>
    </w:rPr>
  </w:style>
  <w:style w:type="paragraph" w:customStyle="1" w:styleId="xl82">
    <w:name w:val="xl82"/>
    <w:basedOn w:val="Normalny"/>
    <w:rsid w:val="001E1062"/>
    <w:pPr>
      <w:pBdr>
        <w:top w:val="single" w:sz="8"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hAnsi="Times New Roman"/>
      <w:lang w:eastAsia="pl-PL" w:bidi="ar-SA"/>
    </w:rPr>
  </w:style>
  <w:style w:type="paragraph" w:customStyle="1" w:styleId="xl83">
    <w:name w:val="xl83"/>
    <w:basedOn w:val="Normalny"/>
    <w:rsid w:val="001E1062"/>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lang w:eastAsia="pl-PL" w:bidi="ar-SA"/>
    </w:rPr>
  </w:style>
  <w:style w:type="paragraph" w:customStyle="1" w:styleId="xl84">
    <w:name w:val="xl84"/>
    <w:basedOn w:val="Normalny"/>
    <w:rsid w:val="001E106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lang w:eastAsia="pl-PL" w:bidi="ar-SA"/>
    </w:rPr>
  </w:style>
  <w:style w:type="paragraph" w:customStyle="1" w:styleId="xl85">
    <w:name w:val="xl85"/>
    <w:basedOn w:val="Normalny"/>
    <w:rsid w:val="001E1062"/>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lang w:eastAsia="pl-PL" w:bidi="ar-SA"/>
    </w:rPr>
  </w:style>
  <w:style w:type="paragraph" w:customStyle="1" w:styleId="xl86">
    <w:name w:val="xl86"/>
    <w:basedOn w:val="Normalny"/>
    <w:rsid w:val="001E1062"/>
    <w:pPr>
      <w:pBdr>
        <w:top w:val="single" w:sz="4" w:space="0" w:color="auto"/>
        <w:left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lang w:eastAsia="pl-PL" w:bidi="ar-SA"/>
    </w:rPr>
  </w:style>
  <w:style w:type="paragraph" w:customStyle="1" w:styleId="xl87">
    <w:name w:val="xl87"/>
    <w:basedOn w:val="Normalny"/>
    <w:rsid w:val="001E10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hAnsi="Times New Roman"/>
      <w:sz w:val="24"/>
      <w:szCs w:val="24"/>
      <w:lang w:eastAsia="pl-PL" w:bidi="ar-SA"/>
    </w:rPr>
  </w:style>
  <w:style w:type="paragraph" w:customStyle="1" w:styleId="xl88">
    <w:name w:val="xl88"/>
    <w:basedOn w:val="Normalny"/>
    <w:rsid w:val="001E106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lang w:eastAsia="pl-PL" w:bidi="ar-SA"/>
    </w:rPr>
  </w:style>
  <w:style w:type="paragraph" w:customStyle="1" w:styleId="xl89">
    <w:name w:val="xl89"/>
    <w:basedOn w:val="Normalny"/>
    <w:rsid w:val="001E10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FFFF"/>
      <w:lang w:eastAsia="pl-PL" w:bidi="ar-SA"/>
    </w:rPr>
  </w:style>
  <w:style w:type="paragraph" w:customStyle="1" w:styleId="xl90">
    <w:name w:val="xl90"/>
    <w:basedOn w:val="Normalny"/>
    <w:rsid w:val="001E1062"/>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lang w:eastAsia="pl-PL" w:bidi="ar-SA"/>
    </w:rPr>
  </w:style>
  <w:style w:type="paragraph" w:customStyle="1" w:styleId="xl91">
    <w:name w:val="xl91"/>
    <w:basedOn w:val="Normalny"/>
    <w:rsid w:val="001E106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center"/>
      <w:textAlignment w:val="center"/>
    </w:pPr>
    <w:rPr>
      <w:rFonts w:ascii="Times New Roman" w:hAnsi="Times New Roman"/>
      <w:lang w:eastAsia="pl-PL" w:bidi="ar-SA"/>
    </w:rPr>
  </w:style>
  <w:style w:type="paragraph" w:customStyle="1" w:styleId="xl92">
    <w:name w:val="xl92"/>
    <w:basedOn w:val="Normalny"/>
    <w:rsid w:val="001E1062"/>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lang w:eastAsia="pl-PL" w:bidi="ar-SA"/>
    </w:rPr>
  </w:style>
  <w:style w:type="paragraph" w:customStyle="1" w:styleId="xl93">
    <w:name w:val="xl93"/>
    <w:basedOn w:val="Normalny"/>
    <w:rsid w:val="001E106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lang w:eastAsia="pl-PL" w:bidi="ar-SA"/>
    </w:rPr>
  </w:style>
  <w:style w:type="paragraph" w:customStyle="1" w:styleId="Pomocnicze">
    <w:name w:val="Pomocnicze"/>
    <w:basedOn w:val="Akapitzlist"/>
    <w:qFormat/>
    <w:rsid w:val="00CE0147"/>
    <w:pPr>
      <w:numPr>
        <w:numId w:val="14"/>
      </w:numPr>
      <w:spacing w:before="0" w:after="0" w:line="240" w:lineRule="auto"/>
      <w:contextualSpacing w:val="0"/>
      <w:jc w:val="left"/>
    </w:pPr>
    <w:rPr>
      <w:rFonts w:cs="Calibri"/>
      <w:lang w:eastAsia="pl-PL" w:bidi="ar-SA"/>
    </w:rPr>
  </w:style>
  <w:style w:type="table" w:customStyle="1" w:styleId="Tabela-Siatka51">
    <w:name w:val="Tabela - Siatka51"/>
    <w:basedOn w:val="Standardowy"/>
    <w:next w:val="Tabela-Siatka"/>
    <w:uiPriority w:val="59"/>
    <w:rsid w:val="004B75D2"/>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1">
    <w:name w:val="Tabela - Siatka41"/>
    <w:basedOn w:val="Standardowy"/>
    <w:next w:val="Tabela-Siatka"/>
    <w:uiPriority w:val="59"/>
    <w:rsid w:val="00071524"/>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2">
    <w:name w:val="Tabela - Siatka42"/>
    <w:basedOn w:val="Standardowy"/>
    <w:next w:val="Tabela-Siatka"/>
    <w:uiPriority w:val="59"/>
    <w:rsid w:val="00F6281F"/>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9">
    <w:name w:val="Bez listy9"/>
    <w:next w:val="Bezlisty"/>
    <w:uiPriority w:val="99"/>
    <w:semiHidden/>
    <w:unhideWhenUsed/>
    <w:rsid w:val="000730F0"/>
  </w:style>
  <w:style w:type="numbering" w:customStyle="1" w:styleId="Bezlisty13">
    <w:name w:val="Bez listy13"/>
    <w:next w:val="Bezlisty"/>
    <w:uiPriority w:val="99"/>
    <w:semiHidden/>
    <w:unhideWhenUsed/>
    <w:rsid w:val="000730F0"/>
  </w:style>
  <w:style w:type="table" w:customStyle="1" w:styleId="Tabela-Siatka15">
    <w:name w:val="Tabela - Siatka15"/>
    <w:basedOn w:val="Standardowy"/>
    <w:next w:val="Tabela-Siatka"/>
    <w:uiPriority w:val="59"/>
    <w:rsid w:val="000730F0"/>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5">
    <w:name w:val="Jasne cieniowanie — akcent 115"/>
    <w:basedOn w:val="Standardowy"/>
    <w:uiPriority w:val="60"/>
    <w:rsid w:val="000730F0"/>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5">
    <w:name w:val="Jasna lista — akcent 115"/>
    <w:basedOn w:val="Standardowy"/>
    <w:uiPriority w:val="61"/>
    <w:rsid w:val="000730F0"/>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2">
    <w:name w:val="Średnia lista 2 — akcent 22"/>
    <w:basedOn w:val="Standardowy"/>
    <w:next w:val="rednialista2akcent2"/>
    <w:uiPriority w:val="66"/>
    <w:rsid w:val="000730F0"/>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2">
    <w:name w:val="Średnia siatka 2 — akcent 22"/>
    <w:basedOn w:val="Standardowy"/>
    <w:next w:val="redniasiatka2akcent2"/>
    <w:uiPriority w:val="68"/>
    <w:rsid w:val="000730F0"/>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3">
    <w:name w:val="Jasna lista — akcent 23"/>
    <w:basedOn w:val="Standardowy"/>
    <w:next w:val="Jasnalistaakcent2"/>
    <w:uiPriority w:val="61"/>
    <w:rsid w:val="000730F0"/>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3">
    <w:name w:val="Średnie cieniowanie 1 — akcent 113"/>
    <w:basedOn w:val="Standardowy"/>
    <w:uiPriority w:val="63"/>
    <w:rsid w:val="000730F0"/>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2">
    <w:name w:val="Jasne cieniowanie — akcent 1112"/>
    <w:basedOn w:val="Standardowy"/>
    <w:uiPriority w:val="60"/>
    <w:rsid w:val="000730F0"/>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2">
    <w:name w:val="Jasna lista — akcent 1112"/>
    <w:basedOn w:val="Standardowy"/>
    <w:uiPriority w:val="61"/>
    <w:rsid w:val="000730F0"/>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2">
    <w:name w:val="Jasna lista — akcent 212"/>
    <w:basedOn w:val="Standardowy"/>
    <w:next w:val="Jasnalistaakcent2"/>
    <w:uiPriority w:val="61"/>
    <w:rsid w:val="000730F0"/>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2">
    <w:name w:val="Średnie cieniowanie 1 — akcent 1112"/>
    <w:basedOn w:val="Standardowy"/>
    <w:uiPriority w:val="63"/>
    <w:rsid w:val="000730F0"/>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2">
    <w:name w:val="Jasna lista — akcent 1122"/>
    <w:basedOn w:val="Standardowy"/>
    <w:uiPriority w:val="61"/>
    <w:rsid w:val="000730F0"/>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2">
    <w:name w:val="Jasna lista — akcent 1132"/>
    <w:basedOn w:val="Standardowy"/>
    <w:uiPriority w:val="61"/>
    <w:rsid w:val="000730F0"/>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2">
    <w:name w:val="TABELA RAPORT2"/>
    <w:basedOn w:val="Standardowy"/>
    <w:uiPriority w:val="99"/>
    <w:qFormat/>
    <w:rsid w:val="000730F0"/>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2">
    <w:name w:val="TABELA 22"/>
    <w:basedOn w:val="Standardowy"/>
    <w:uiPriority w:val="99"/>
    <w:qFormat/>
    <w:rsid w:val="000730F0"/>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numbering" w:customStyle="1" w:styleId="Bezlisty112">
    <w:name w:val="Bez listy112"/>
    <w:next w:val="Bezlisty"/>
    <w:uiPriority w:val="99"/>
    <w:semiHidden/>
    <w:unhideWhenUsed/>
    <w:rsid w:val="000730F0"/>
  </w:style>
  <w:style w:type="table" w:customStyle="1" w:styleId="Tabela-Siatka16">
    <w:name w:val="Tabela - Siatka16"/>
    <w:basedOn w:val="Standardowy"/>
    <w:next w:val="Tabela-Siatka"/>
    <w:uiPriority w:val="59"/>
    <w:rsid w:val="000730F0"/>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22">
    <w:name w:val="Jasne cieniowanie — akcent 122"/>
    <w:basedOn w:val="Standardowy"/>
    <w:uiPriority w:val="60"/>
    <w:rsid w:val="000730F0"/>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2">
    <w:name w:val="Jasna lista — akcent 122"/>
    <w:basedOn w:val="Standardowy"/>
    <w:uiPriority w:val="61"/>
    <w:rsid w:val="000730F0"/>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2">
    <w:name w:val="Średnie cieniowanie 1 — akcent 22"/>
    <w:basedOn w:val="Standardowy"/>
    <w:next w:val="redniecieniowanie1akcent2"/>
    <w:uiPriority w:val="63"/>
    <w:rsid w:val="000730F0"/>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2">
    <w:name w:val="Bez listy22"/>
    <w:next w:val="Bezlisty"/>
    <w:uiPriority w:val="99"/>
    <w:semiHidden/>
    <w:unhideWhenUsed/>
    <w:rsid w:val="000730F0"/>
  </w:style>
  <w:style w:type="table" w:customStyle="1" w:styleId="Tabela-Siatka23">
    <w:name w:val="Tabela - Siatka23"/>
    <w:basedOn w:val="Standardowy"/>
    <w:next w:val="Tabela-Siatka"/>
    <w:uiPriority w:val="59"/>
    <w:rsid w:val="000730F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2">
    <w:name w:val="Jasne cieniowanie2"/>
    <w:basedOn w:val="Standardowy"/>
    <w:next w:val="Jasnecieniowanie1"/>
    <w:uiPriority w:val="60"/>
    <w:rsid w:val="000730F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32">
    <w:name w:val="Bez listy32"/>
    <w:next w:val="Bezlisty"/>
    <w:uiPriority w:val="99"/>
    <w:semiHidden/>
    <w:unhideWhenUsed/>
    <w:rsid w:val="000730F0"/>
  </w:style>
  <w:style w:type="numbering" w:customStyle="1" w:styleId="Bezlisty1112">
    <w:name w:val="Bez listy1112"/>
    <w:next w:val="Bezlisty"/>
    <w:uiPriority w:val="99"/>
    <w:semiHidden/>
    <w:unhideWhenUsed/>
    <w:rsid w:val="000730F0"/>
  </w:style>
  <w:style w:type="table" w:customStyle="1" w:styleId="Tabela-Siatka32">
    <w:name w:val="Tabela - Siatka32"/>
    <w:basedOn w:val="Standardowy"/>
    <w:next w:val="Tabela-Siatka"/>
    <w:uiPriority w:val="59"/>
    <w:rsid w:val="000730F0"/>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2">
    <w:name w:val="Jasne cieniowanie — akcent 1122"/>
    <w:basedOn w:val="Standardowy"/>
    <w:uiPriority w:val="60"/>
    <w:rsid w:val="000730F0"/>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2">
    <w:name w:val="Jasna lista — akcent 1142"/>
    <w:basedOn w:val="Standardowy"/>
    <w:uiPriority w:val="61"/>
    <w:rsid w:val="000730F0"/>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2">
    <w:name w:val="Średnia lista 2 — akcent 212"/>
    <w:basedOn w:val="Standardowy"/>
    <w:next w:val="rednialista2akcent2"/>
    <w:uiPriority w:val="66"/>
    <w:rsid w:val="000730F0"/>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2">
    <w:name w:val="Średnia siatka 2 — akcent 212"/>
    <w:basedOn w:val="Standardowy"/>
    <w:next w:val="redniasiatka2akcent2"/>
    <w:uiPriority w:val="68"/>
    <w:rsid w:val="000730F0"/>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2">
    <w:name w:val="Jasna lista — akcent 222"/>
    <w:basedOn w:val="Standardowy"/>
    <w:next w:val="Jasnalistaakcent2"/>
    <w:uiPriority w:val="61"/>
    <w:rsid w:val="000730F0"/>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21">
    <w:name w:val="Średnie cieniowanie 1 — akcent 1121"/>
    <w:basedOn w:val="Standardowy"/>
    <w:uiPriority w:val="63"/>
    <w:rsid w:val="000730F0"/>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11">
    <w:name w:val="Jasne cieniowanie — akcent 11111"/>
    <w:basedOn w:val="Standardowy"/>
    <w:uiPriority w:val="60"/>
    <w:rsid w:val="000730F0"/>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11">
    <w:name w:val="Jasna lista — akcent 11111"/>
    <w:basedOn w:val="Standardowy"/>
    <w:uiPriority w:val="61"/>
    <w:rsid w:val="000730F0"/>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11">
    <w:name w:val="Jasna lista — akcent 2111"/>
    <w:basedOn w:val="Standardowy"/>
    <w:next w:val="Jasnalistaakcent2"/>
    <w:uiPriority w:val="61"/>
    <w:rsid w:val="000730F0"/>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11">
    <w:name w:val="Średnie cieniowanie 1 — akcent 11111"/>
    <w:basedOn w:val="Standardowy"/>
    <w:uiPriority w:val="63"/>
    <w:rsid w:val="000730F0"/>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11">
    <w:name w:val="Jasna lista — akcent 11211"/>
    <w:basedOn w:val="Standardowy"/>
    <w:uiPriority w:val="61"/>
    <w:rsid w:val="000730F0"/>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11">
    <w:name w:val="Jasna lista — akcent 11311"/>
    <w:basedOn w:val="Standardowy"/>
    <w:uiPriority w:val="61"/>
    <w:rsid w:val="000730F0"/>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11">
    <w:name w:val="TABELA RAPORT11"/>
    <w:basedOn w:val="Standardowy"/>
    <w:uiPriority w:val="99"/>
    <w:qFormat/>
    <w:rsid w:val="000730F0"/>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11">
    <w:name w:val="TABELA 211"/>
    <w:basedOn w:val="Standardowy"/>
    <w:uiPriority w:val="99"/>
    <w:qFormat/>
    <w:rsid w:val="000730F0"/>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table" w:customStyle="1" w:styleId="Jasnalistaakcent1212">
    <w:name w:val="Jasna lista — akcent 1212"/>
    <w:basedOn w:val="Standardowy"/>
    <w:uiPriority w:val="61"/>
    <w:rsid w:val="000730F0"/>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112">
    <w:name w:val="Tabela - Siatka112"/>
    <w:basedOn w:val="Standardowy"/>
    <w:next w:val="Tabela-Siatka"/>
    <w:uiPriority w:val="59"/>
    <w:rsid w:val="000730F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2">
    <w:name w:val="Bez listy11112"/>
    <w:next w:val="Bezlisty"/>
    <w:uiPriority w:val="99"/>
    <w:semiHidden/>
    <w:unhideWhenUsed/>
    <w:rsid w:val="000730F0"/>
  </w:style>
  <w:style w:type="table" w:customStyle="1" w:styleId="Tabela-Siatka212">
    <w:name w:val="Tabela - Siatka212"/>
    <w:basedOn w:val="Standardowy"/>
    <w:next w:val="Tabela-Siatka"/>
    <w:rsid w:val="000730F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2">
    <w:name w:val="Bez listy111112"/>
    <w:next w:val="Bezlisty"/>
    <w:uiPriority w:val="99"/>
    <w:semiHidden/>
    <w:unhideWhenUsed/>
    <w:rsid w:val="000730F0"/>
  </w:style>
  <w:style w:type="table" w:customStyle="1" w:styleId="Tabela-Siatka1112">
    <w:name w:val="Tabela - Siatka1112"/>
    <w:basedOn w:val="Standardowy"/>
    <w:next w:val="Tabela-Siatka"/>
    <w:uiPriority w:val="59"/>
    <w:rsid w:val="000730F0"/>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2">
    <w:name w:val="Bez listy1111112"/>
    <w:next w:val="Bezlisty"/>
    <w:uiPriority w:val="99"/>
    <w:semiHidden/>
    <w:unhideWhenUsed/>
    <w:rsid w:val="000730F0"/>
  </w:style>
  <w:style w:type="table" w:customStyle="1" w:styleId="Jasnecieniowanieakcent1211">
    <w:name w:val="Jasne cieniowanie — akcent 1211"/>
    <w:basedOn w:val="Standardowy"/>
    <w:uiPriority w:val="60"/>
    <w:rsid w:val="000730F0"/>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111">
    <w:name w:val="Jasna lista — akcent 12111"/>
    <w:basedOn w:val="Standardowy"/>
    <w:uiPriority w:val="61"/>
    <w:rsid w:val="000730F0"/>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11">
    <w:name w:val="Średnie cieniowanie 1 — akcent 211"/>
    <w:basedOn w:val="Standardowy"/>
    <w:next w:val="redniecieniowanie1akcent2"/>
    <w:uiPriority w:val="63"/>
    <w:rsid w:val="000730F0"/>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12">
    <w:name w:val="Bez listy212"/>
    <w:next w:val="Bezlisty"/>
    <w:uiPriority w:val="99"/>
    <w:semiHidden/>
    <w:unhideWhenUsed/>
    <w:rsid w:val="000730F0"/>
  </w:style>
  <w:style w:type="table" w:customStyle="1" w:styleId="Tabela-Siatka2111">
    <w:name w:val="Tabela - Siatka2111"/>
    <w:basedOn w:val="Standardowy"/>
    <w:next w:val="Tabela-Siatka"/>
    <w:uiPriority w:val="59"/>
    <w:rsid w:val="000730F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2">
    <w:name w:val="Tabela - Siatka11112"/>
    <w:basedOn w:val="Standardowy"/>
    <w:next w:val="Tabela-Siatka"/>
    <w:uiPriority w:val="59"/>
    <w:rsid w:val="000730F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1">
    <w:name w:val="Tabela - Siatka121"/>
    <w:basedOn w:val="Standardowy"/>
    <w:next w:val="Tabela-Siatka"/>
    <w:uiPriority w:val="59"/>
    <w:rsid w:val="000730F0"/>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11">
    <w:name w:val="Jasne cieniowanie — akcent 11211"/>
    <w:basedOn w:val="Standardowy"/>
    <w:uiPriority w:val="60"/>
    <w:rsid w:val="000730F0"/>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11">
    <w:name w:val="Jasna lista — akcent 11411"/>
    <w:basedOn w:val="Standardowy"/>
    <w:uiPriority w:val="61"/>
    <w:rsid w:val="000730F0"/>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11">
    <w:name w:val="Średnia lista 2 — akcent 2111"/>
    <w:basedOn w:val="Standardowy"/>
    <w:next w:val="rednialista2akcent2"/>
    <w:uiPriority w:val="66"/>
    <w:rsid w:val="000730F0"/>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11">
    <w:name w:val="Średnia siatka 2 — akcent 2111"/>
    <w:basedOn w:val="Standardowy"/>
    <w:next w:val="redniasiatka2akcent2"/>
    <w:uiPriority w:val="68"/>
    <w:rsid w:val="000730F0"/>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11">
    <w:name w:val="Jasna lista — akcent 2211"/>
    <w:basedOn w:val="Standardowy"/>
    <w:next w:val="Jasnalistaakcent2"/>
    <w:uiPriority w:val="61"/>
    <w:rsid w:val="000730F0"/>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Jasnecieniowanieakcent131">
    <w:name w:val="Jasne cieniowanie — akcent 131"/>
    <w:basedOn w:val="Standardowy"/>
    <w:uiPriority w:val="60"/>
    <w:rsid w:val="000730F0"/>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31">
    <w:name w:val="Jasna lista — akcent 131"/>
    <w:basedOn w:val="Standardowy"/>
    <w:uiPriority w:val="61"/>
    <w:rsid w:val="000730F0"/>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numbering" w:customStyle="1" w:styleId="Bezlisty312">
    <w:name w:val="Bez listy312"/>
    <w:next w:val="Bezlisty"/>
    <w:semiHidden/>
    <w:unhideWhenUsed/>
    <w:rsid w:val="000730F0"/>
  </w:style>
  <w:style w:type="table" w:customStyle="1" w:styleId="LightShading-Accent51">
    <w:name w:val="Light Shading - Accent 51"/>
    <w:basedOn w:val="Standardowy"/>
    <w:uiPriority w:val="60"/>
    <w:rsid w:val="000730F0"/>
    <w:rPr>
      <w:rFonts w:ascii="Calibri" w:hAnsi="Calibri"/>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customStyle="1" w:styleId="MOJETABELE2">
    <w:name w:val="MOJE TABELE2"/>
    <w:basedOn w:val="Standardowy"/>
    <w:uiPriority w:val="99"/>
    <w:qFormat/>
    <w:rsid w:val="000730F0"/>
    <w:rPr>
      <w:rFonts w:ascii="Calibri" w:hAnsi="Calibri"/>
      <w:sz w:val="18"/>
    </w:rPr>
    <w:tblPr>
      <w:tblBorders>
        <w:top w:val="single" w:sz="4" w:space="0" w:color="4F81BD"/>
        <w:bottom w:val="single" w:sz="4" w:space="0" w:color="4F81BD"/>
        <w:insideH w:val="single" w:sz="4" w:space="0" w:color="4F81BD"/>
      </w:tblBorders>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table" w:customStyle="1" w:styleId="MOJETABELE11">
    <w:name w:val="MOJE TABELE11"/>
    <w:basedOn w:val="MOJETABELE"/>
    <w:uiPriority w:val="99"/>
    <w:qFormat/>
    <w:rsid w:val="000730F0"/>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numbering" w:customStyle="1" w:styleId="Bezlisty41">
    <w:name w:val="Bez listy41"/>
    <w:next w:val="Bezlisty"/>
    <w:uiPriority w:val="99"/>
    <w:semiHidden/>
    <w:unhideWhenUsed/>
    <w:rsid w:val="000730F0"/>
  </w:style>
  <w:style w:type="table" w:customStyle="1" w:styleId="Tabela-Siatka311">
    <w:name w:val="Tabela - Siatka311"/>
    <w:basedOn w:val="Standardowy"/>
    <w:next w:val="Tabela-Siatka"/>
    <w:uiPriority w:val="59"/>
    <w:rsid w:val="000730F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112">
    <w:name w:val="Bez listy11111112"/>
    <w:next w:val="Bezlisty"/>
    <w:uiPriority w:val="99"/>
    <w:semiHidden/>
    <w:unhideWhenUsed/>
    <w:rsid w:val="000730F0"/>
  </w:style>
  <w:style w:type="table" w:customStyle="1" w:styleId="Tabela-Siatka131">
    <w:name w:val="Tabela - Siatka131"/>
    <w:basedOn w:val="Standardowy"/>
    <w:next w:val="Tabela-Siatka"/>
    <w:uiPriority w:val="59"/>
    <w:rsid w:val="000730F0"/>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1">
    <w:name w:val="Bez listy111111111"/>
    <w:next w:val="Bezlisty"/>
    <w:uiPriority w:val="99"/>
    <w:semiHidden/>
    <w:unhideWhenUsed/>
    <w:rsid w:val="000730F0"/>
  </w:style>
  <w:style w:type="numbering" w:customStyle="1" w:styleId="Bezlisty2112">
    <w:name w:val="Bez listy2112"/>
    <w:next w:val="Bezlisty"/>
    <w:uiPriority w:val="99"/>
    <w:semiHidden/>
    <w:unhideWhenUsed/>
    <w:rsid w:val="000730F0"/>
  </w:style>
  <w:style w:type="numbering" w:customStyle="1" w:styleId="Bezlisty3111">
    <w:name w:val="Bez listy3111"/>
    <w:next w:val="Bezlisty"/>
    <w:uiPriority w:val="99"/>
    <w:semiHidden/>
    <w:unhideWhenUsed/>
    <w:rsid w:val="000730F0"/>
  </w:style>
  <w:style w:type="numbering" w:customStyle="1" w:styleId="Bezlisty121">
    <w:name w:val="Bez listy121"/>
    <w:next w:val="Bezlisty"/>
    <w:uiPriority w:val="99"/>
    <w:semiHidden/>
    <w:unhideWhenUsed/>
    <w:rsid w:val="000730F0"/>
  </w:style>
  <w:style w:type="table" w:customStyle="1" w:styleId="Tabela-Siatka111111">
    <w:name w:val="Tabela - Siatka111111"/>
    <w:basedOn w:val="Standardowy"/>
    <w:next w:val="Tabela-Siatka"/>
    <w:uiPriority w:val="59"/>
    <w:rsid w:val="000730F0"/>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11">
    <w:name w:val="Bez listy1111111111"/>
    <w:next w:val="Bezlisty"/>
    <w:uiPriority w:val="99"/>
    <w:semiHidden/>
    <w:unhideWhenUsed/>
    <w:rsid w:val="000730F0"/>
  </w:style>
  <w:style w:type="numbering" w:customStyle="1" w:styleId="Bezlisty21111">
    <w:name w:val="Bez listy21111"/>
    <w:next w:val="Bezlisty"/>
    <w:uiPriority w:val="99"/>
    <w:semiHidden/>
    <w:unhideWhenUsed/>
    <w:rsid w:val="000730F0"/>
  </w:style>
  <w:style w:type="table" w:customStyle="1" w:styleId="Tabela-Siatka43">
    <w:name w:val="Tabela - Siatka43"/>
    <w:basedOn w:val="Standardowy"/>
    <w:next w:val="Tabela-Siatka"/>
    <w:uiPriority w:val="59"/>
    <w:rsid w:val="000730F0"/>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52">
    <w:name w:val="Tabela - Siatka52"/>
    <w:basedOn w:val="Standardowy"/>
    <w:next w:val="Tabela-Siatka"/>
    <w:rsid w:val="000730F0"/>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61">
    <w:name w:val="Tabela - Siatka61"/>
    <w:basedOn w:val="Standardowy"/>
    <w:next w:val="Tabela-Siatka"/>
    <w:uiPriority w:val="59"/>
    <w:rsid w:val="000730F0"/>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1">
    <w:name w:val="Tabela - Siatka71"/>
    <w:basedOn w:val="Standardowy"/>
    <w:next w:val="Tabela-Siatka"/>
    <w:rsid w:val="000730F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1">
    <w:name w:val="Bez listy51"/>
    <w:next w:val="Bezlisty"/>
    <w:semiHidden/>
    <w:rsid w:val="000730F0"/>
  </w:style>
  <w:style w:type="table" w:customStyle="1" w:styleId="Tabela-Siatka81">
    <w:name w:val="Tabela - Siatka81"/>
    <w:basedOn w:val="Standardowy"/>
    <w:next w:val="Tabela-Siatka"/>
    <w:rsid w:val="000730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dnialista2akcent11">
    <w:name w:val="Średnia lista 2 — akcent 11"/>
    <w:basedOn w:val="Standardowy"/>
    <w:next w:val="rednialista2akcent1"/>
    <w:uiPriority w:val="66"/>
    <w:rsid w:val="000730F0"/>
    <w:rPr>
      <w:rFonts w:asciiTheme="majorHAnsi" w:eastAsiaTheme="majorEastAsia" w:hAnsiTheme="majorHAnsi" w:cstheme="majorBidi"/>
      <w:color w:val="000000" w:themeColor="text1"/>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rednialista1akcent111">
    <w:name w:val="Średnia lista 1 — akcent 111"/>
    <w:basedOn w:val="Standardowy"/>
    <w:uiPriority w:val="65"/>
    <w:rsid w:val="000730F0"/>
    <w:rPr>
      <w:rFonts w:asciiTheme="minorHAnsi" w:eastAsiaTheme="minorHAnsi" w:hAnsiTheme="minorHAnsi" w:cstheme="minorBidi"/>
      <w:color w:val="000000" w:themeColor="text1"/>
      <w:sz w:val="22"/>
      <w:szCs w:val="22"/>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Jasnecieniowanieakcent143">
    <w:name w:val="Jasne cieniowanie — akcent 143"/>
    <w:basedOn w:val="Standardowy"/>
    <w:next w:val="Jasnecieniowanieakcent14"/>
    <w:uiPriority w:val="60"/>
    <w:rsid w:val="000730F0"/>
    <w:rPr>
      <w:rFonts w:asciiTheme="minorHAnsi" w:eastAsiaTheme="minorHAnsi"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Bezlisty61">
    <w:name w:val="Bez listy61"/>
    <w:next w:val="Bezlisty"/>
    <w:semiHidden/>
    <w:rsid w:val="000730F0"/>
  </w:style>
  <w:style w:type="table" w:customStyle="1" w:styleId="Tabela-Siatka91">
    <w:name w:val="Tabela - Siatka91"/>
    <w:basedOn w:val="Standardowy"/>
    <w:next w:val="Tabela-Siatka"/>
    <w:rsid w:val="000730F0"/>
    <w:rPr>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11">
    <w:name w:val="Jasne cieniowanie11"/>
    <w:basedOn w:val="Standardowy"/>
    <w:uiPriority w:val="60"/>
    <w:rsid w:val="000730F0"/>
    <w:rPr>
      <w:rFonts w:asciiTheme="minorHAnsi" w:eastAsiaTheme="minorEastAsia" w:hAnsiTheme="minorHAnsi" w:cstheme="minorBidi"/>
      <w:color w:val="000000" w:themeColor="text1" w:themeShade="BF"/>
      <w:sz w:val="22"/>
      <w:szCs w:val="22"/>
      <w:lang w:val="en-US" w:bidi="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71">
    <w:name w:val="Bez listy71"/>
    <w:next w:val="Bezlisty"/>
    <w:uiPriority w:val="99"/>
    <w:semiHidden/>
    <w:unhideWhenUsed/>
    <w:rsid w:val="000730F0"/>
  </w:style>
  <w:style w:type="table" w:customStyle="1" w:styleId="Tabela-Siatka101">
    <w:name w:val="Tabela - Siatka101"/>
    <w:basedOn w:val="Standardowy"/>
    <w:next w:val="Tabela-Siatka"/>
    <w:uiPriority w:val="59"/>
    <w:rsid w:val="000730F0"/>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31">
    <w:name w:val="Jasne cieniowanie — akcent 1131"/>
    <w:basedOn w:val="Standardowy"/>
    <w:uiPriority w:val="60"/>
    <w:rsid w:val="000730F0"/>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Bezlisty81">
    <w:name w:val="Bez listy81"/>
    <w:next w:val="Bezlisty"/>
    <w:uiPriority w:val="99"/>
    <w:semiHidden/>
    <w:unhideWhenUsed/>
    <w:rsid w:val="000730F0"/>
  </w:style>
  <w:style w:type="table" w:customStyle="1" w:styleId="Tabela-Siatka141">
    <w:name w:val="Tabela - Siatka141"/>
    <w:basedOn w:val="Standardowy"/>
    <w:next w:val="Tabela-Siatka"/>
    <w:uiPriority w:val="59"/>
    <w:rsid w:val="000730F0"/>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41">
    <w:name w:val="Jasne cieniowanie — akcent 1141"/>
    <w:basedOn w:val="Standardowy"/>
    <w:uiPriority w:val="60"/>
    <w:rsid w:val="000730F0"/>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Jasnalistaakcent143">
    <w:name w:val="Jasna lista — akcent 143"/>
    <w:basedOn w:val="Standardowy"/>
    <w:next w:val="Jasnalistaakcent14"/>
    <w:uiPriority w:val="61"/>
    <w:rsid w:val="000730F0"/>
    <w:rPr>
      <w:lang w:eastAsia="pl-P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221">
    <w:name w:val="Tabela - Siatka221"/>
    <w:basedOn w:val="Standardowy"/>
    <w:next w:val="Tabela-Siatka"/>
    <w:rsid w:val="000730F0"/>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810">
    <w:name w:val="Tabela - Siatka 81"/>
    <w:basedOn w:val="Standardowy"/>
    <w:next w:val="Tabela-Siatka80"/>
    <w:uiPriority w:val="99"/>
    <w:semiHidden/>
    <w:unhideWhenUsed/>
    <w:rsid w:val="000730F0"/>
    <w:pPr>
      <w:spacing w:before="60" w:after="60" w:line="240" w:lineRule="atLeas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a-Siatka511">
    <w:name w:val="Tabela - Siatka511"/>
    <w:basedOn w:val="Standardowy"/>
    <w:next w:val="Tabela-Siatka"/>
    <w:uiPriority w:val="59"/>
    <w:rsid w:val="000730F0"/>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11">
    <w:name w:val="Tabela - Siatka411"/>
    <w:basedOn w:val="Standardowy"/>
    <w:next w:val="Tabela-Siatka"/>
    <w:uiPriority w:val="59"/>
    <w:rsid w:val="000730F0"/>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21">
    <w:name w:val="Tabela - Siatka421"/>
    <w:basedOn w:val="Standardowy"/>
    <w:next w:val="Tabela-Siatka"/>
    <w:uiPriority w:val="59"/>
    <w:rsid w:val="000730F0"/>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7">
    <w:name w:val="Tabela - Siatka17"/>
    <w:basedOn w:val="Standardowy"/>
    <w:next w:val="Tabela-Siatka"/>
    <w:uiPriority w:val="59"/>
    <w:rsid w:val="003674AE"/>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
    <w:name w:val="Tabela - Siatka18"/>
    <w:basedOn w:val="Standardowy"/>
    <w:next w:val="Tabela-Siatka"/>
    <w:uiPriority w:val="59"/>
    <w:rsid w:val="00C1177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ny"/>
    <w:uiPriority w:val="99"/>
    <w:rsid w:val="003A2233"/>
    <w:pPr>
      <w:suppressAutoHyphens/>
      <w:autoSpaceDN w:val="0"/>
      <w:spacing w:before="0" w:after="0" w:line="240" w:lineRule="auto"/>
      <w:ind w:left="720"/>
      <w:textAlignment w:val="baseline"/>
    </w:pPr>
    <w:rPr>
      <w:rFonts w:cs="Calibri"/>
      <w:kern w:val="3"/>
      <w:sz w:val="24"/>
      <w:szCs w:val="24"/>
      <w:lang w:eastAsia="zh-CN" w:bidi="hi-IN"/>
    </w:rPr>
  </w:style>
  <w:style w:type="paragraph" w:customStyle="1" w:styleId="CVNormal-FirstLine">
    <w:name w:val="CV Normal - First Line"/>
    <w:basedOn w:val="Normalny"/>
    <w:next w:val="Normalny"/>
    <w:rsid w:val="003A2233"/>
    <w:pPr>
      <w:suppressAutoHyphens/>
      <w:spacing w:before="74" w:after="0" w:line="240" w:lineRule="auto"/>
      <w:ind w:left="113" w:right="113"/>
      <w:jc w:val="left"/>
    </w:pPr>
    <w:rPr>
      <w:rFonts w:ascii="Arial Narrow" w:hAnsi="Arial Narrow"/>
      <w:lang w:eastAsia="ar-SA" w:bidi="ar-SA"/>
    </w:rPr>
  </w:style>
  <w:style w:type="character" w:customStyle="1" w:styleId="r403z">
    <w:name w:val="r403z"/>
    <w:basedOn w:val="Domylnaczcionkaakapitu"/>
    <w:rsid w:val="003A2233"/>
  </w:style>
  <w:style w:type="character" w:customStyle="1" w:styleId="uw3j52w92y3">
    <w:name w:val="uw3j52w92y3"/>
    <w:basedOn w:val="Domylnaczcionkaakapitu"/>
    <w:rsid w:val="003A2233"/>
  </w:style>
  <w:style w:type="character" w:customStyle="1" w:styleId="voccmd11">
    <w:name w:val="voccmd11"/>
    <w:basedOn w:val="Domylnaczcionkaakapitu"/>
    <w:rsid w:val="003A2233"/>
  </w:style>
  <w:style w:type="character" w:customStyle="1" w:styleId="y9c63995b">
    <w:name w:val="y9c63995b"/>
    <w:basedOn w:val="Domylnaczcionkaakapitu"/>
    <w:rsid w:val="003A2233"/>
  </w:style>
  <w:style w:type="character" w:customStyle="1" w:styleId="data">
    <w:name w:val="data"/>
    <w:basedOn w:val="Domylnaczcionkaakapitu"/>
    <w:rsid w:val="003A2233"/>
  </w:style>
  <w:style w:type="paragraph" w:customStyle="1" w:styleId="style24">
    <w:name w:val="style24"/>
    <w:basedOn w:val="Normalny"/>
    <w:rsid w:val="003A2233"/>
    <w:pPr>
      <w:spacing w:before="100" w:beforeAutospacing="1" w:after="100" w:afterAutospacing="1" w:line="240" w:lineRule="auto"/>
      <w:jc w:val="left"/>
    </w:pPr>
    <w:rPr>
      <w:rFonts w:ascii="Times New Roman" w:hAnsi="Times New Roman"/>
      <w:sz w:val="24"/>
      <w:szCs w:val="24"/>
      <w:lang w:eastAsia="pl-PL" w:bidi="ar-SA"/>
    </w:rPr>
  </w:style>
  <w:style w:type="numbering" w:customStyle="1" w:styleId="Bezlisty10">
    <w:name w:val="Bez listy10"/>
    <w:next w:val="Bezlisty"/>
    <w:uiPriority w:val="99"/>
    <w:semiHidden/>
    <w:unhideWhenUsed/>
    <w:rsid w:val="00E0742D"/>
  </w:style>
  <w:style w:type="table" w:customStyle="1" w:styleId="Tabela-Siatka19">
    <w:name w:val="Tabela - Siatka19"/>
    <w:basedOn w:val="Standardowy"/>
    <w:next w:val="Tabela-Siatka"/>
    <w:uiPriority w:val="39"/>
    <w:rsid w:val="00E0742D"/>
    <w:rPr>
      <w:rFonts w:ascii="Calibri" w:hAnsi="Calibri"/>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6">
    <w:name w:val="Akapit z listą6"/>
    <w:basedOn w:val="Normalny"/>
    <w:uiPriority w:val="34"/>
    <w:qFormat/>
    <w:rsid w:val="00E0742D"/>
    <w:pPr>
      <w:spacing w:before="0" w:after="0" w:line="240" w:lineRule="auto"/>
      <w:ind w:left="720"/>
      <w:contextualSpacing/>
    </w:pPr>
    <w:rPr>
      <w:rFonts w:cs="Calibri"/>
      <w:lang w:eastAsia="pl-PL" w:bidi="ar-SA"/>
    </w:rPr>
  </w:style>
  <w:style w:type="table" w:customStyle="1" w:styleId="Tabela-Siatka110">
    <w:name w:val="Tabela - Siatka110"/>
    <w:basedOn w:val="Standardowy"/>
    <w:next w:val="Tabela-Siatka"/>
    <w:uiPriority w:val="39"/>
    <w:rsid w:val="00E0742D"/>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next w:val="Tabela-Siatka"/>
    <w:uiPriority w:val="39"/>
    <w:rsid w:val="00E0742D"/>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
    <w:name w:val="Tabela - Siatka33"/>
    <w:basedOn w:val="Standardowy"/>
    <w:next w:val="Tabela-Siatka"/>
    <w:uiPriority w:val="39"/>
    <w:rsid w:val="00E0742D"/>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
    <w:name w:val="Tabela - Siatka44"/>
    <w:basedOn w:val="Standardowy"/>
    <w:next w:val="Tabela-Siatka"/>
    <w:uiPriority w:val="39"/>
    <w:rsid w:val="00E0742D"/>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
    <w:name w:val="Tabela - Siatka20"/>
    <w:basedOn w:val="Standardowy"/>
    <w:next w:val="Tabela-Siatka"/>
    <w:uiPriority w:val="59"/>
    <w:rsid w:val="0071601B"/>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RAPORT21">
    <w:name w:val="TABELA RAPORT21"/>
    <w:basedOn w:val="Standardowy"/>
    <w:uiPriority w:val="99"/>
    <w:qFormat/>
    <w:rsid w:val="00F35498"/>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numbering" w:customStyle="1" w:styleId="Bezlisty14">
    <w:name w:val="Bez listy14"/>
    <w:next w:val="Bezlisty"/>
    <w:uiPriority w:val="99"/>
    <w:semiHidden/>
    <w:unhideWhenUsed/>
    <w:rsid w:val="00CD00A1"/>
  </w:style>
  <w:style w:type="numbering" w:customStyle="1" w:styleId="Bezlisty15">
    <w:name w:val="Bez listy15"/>
    <w:next w:val="Bezlisty"/>
    <w:uiPriority w:val="99"/>
    <w:semiHidden/>
    <w:unhideWhenUsed/>
    <w:rsid w:val="00CD00A1"/>
  </w:style>
  <w:style w:type="table" w:customStyle="1" w:styleId="Tabela-Siatka25">
    <w:name w:val="Tabela - Siatka25"/>
    <w:basedOn w:val="Standardowy"/>
    <w:next w:val="Tabela-Siatka"/>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6">
    <w:name w:val="Jasne cieniowanie — akcent 116"/>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6">
    <w:name w:val="Jasna lista — akcent 116"/>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3">
    <w:name w:val="Średnia lista 2 — akcent 23"/>
    <w:basedOn w:val="Standardowy"/>
    <w:next w:val="rednialista2akcent2"/>
    <w:uiPriority w:val="66"/>
    <w:rsid w:val="00CD00A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3">
    <w:name w:val="Średnia siatka 2 — akcent 23"/>
    <w:basedOn w:val="Standardowy"/>
    <w:next w:val="redniasiatka2akcent2"/>
    <w:uiPriority w:val="68"/>
    <w:rsid w:val="00CD00A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4">
    <w:name w:val="Jasna lista — akcent 24"/>
    <w:basedOn w:val="Standardowy"/>
    <w:next w:val="Jasnalistaakcent2"/>
    <w:uiPriority w:val="61"/>
    <w:rsid w:val="00CD00A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4">
    <w:name w:val="Średnie cieniowanie 1 — akcent 114"/>
    <w:basedOn w:val="Standardowy"/>
    <w:uiPriority w:val="63"/>
    <w:rsid w:val="00CD00A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3">
    <w:name w:val="Jasne cieniowanie — akcent 1113"/>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3">
    <w:name w:val="Jasna lista — akcent 1113"/>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3">
    <w:name w:val="Jasna lista — akcent 213"/>
    <w:basedOn w:val="Standardowy"/>
    <w:next w:val="Jasnalistaakcent2"/>
    <w:uiPriority w:val="61"/>
    <w:rsid w:val="00CD00A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3">
    <w:name w:val="Średnie cieniowanie 1 — akcent 1113"/>
    <w:basedOn w:val="Standardowy"/>
    <w:uiPriority w:val="63"/>
    <w:rsid w:val="00CD00A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3">
    <w:name w:val="Jasna lista — akcent 1123"/>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3">
    <w:name w:val="Jasna lista — akcent 1133"/>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3">
    <w:name w:val="TABELA RAPORT3"/>
    <w:basedOn w:val="Standardowy"/>
    <w:uiPriority w:val="99"/>
    <w:qFormat/>
    <w:rsid w:val="00CD00A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3">
    <w:name w:val="TABELA 23"/>
    <w:basedOn w:val="Standardowy"/>
    <w:uiPriority w:val="99"/>
    <w:qFormat/>
    <w:rsid w:val="00CD00A1"/>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numbering" w:customStyle="1" w:styleId="Bezlisty113">
    <w:name w:val="Bez listy113"/>
    <w:next w:val="Bezlisty"/>
    <w:uiPriority w:val="99"/>
    <w:semiHidden/>
    <w:unhideWhenUsed/>
    <w:rsid w:val="00CD00A1"/>
  </w:style>
  <w:style w:type="table" w:customStyle="1" w:styleId="Tabela-Siatka113">
    <w:name w:val="Tabela - Siatka113"/>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23">
    <w:name w:val="Jasne cieniowanie — akcent 123"/>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3">
    <w:name w:val="Jasna lista — akcent 123"/>
    <w:basedOn w:val="Standardowy"/>
    <w:uiPriority w:val="61"/>
    <w:rsid w:val="00CD00A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3">
    <w:name w:val="Średnie cieniowanie 1 — akcent 23"/>
    <w:basedOn w:val="Standardowy"/>
    <w:next w:val="redniecieniowanie1akcent2"/>
    <w:uiPriority w:val="63"/>
    <w:rsid w:val="00CD00A1"/>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3">
    <w:name w:val="Bez listy23"/>
    <w:next w:val="Bezlisty"/>
    <w:uiPriority w:val="99"/>
    <w:semiHidden/>
    <w:unhideWhenUsed/>
    <w:rsid w:val="00CD00A1"/>
  </w:style>
  <w:style w:type="table" w:customStyle="1" w:styleId="Tabela-Siatka26">
    <w:name w:val="Tabela - Siatka26"/>
    <w:basedOn w:val="Standardowy"/>
    <w:next w:val="Tabela-Siatka"/>
    <w:uiPriority w:val="59"/>
    <w:rsid w:val="00CD00A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3">
    <w:name w:val="Jasne cieniowanie3"/>
    <w:basedOn w:val="Standardowy"/>
    <w:next w:val="Jasnecieniowanie1"/>
    <w:uiPriority w:val="60"/>
    <w:rsid w:val="00CD00A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33">
    <w:name w:val="Bez listy33"/>
    <w:next w:val="Bezlisty"/>
    <w:uiPriority w:val="99"/>
    <w:semiHidden/>
    <w:unhideWhenUsed/>
    <w:rsid w:val="00CD00A1"/>
  </w:style>
  <w:style w:type="numbering" w:customStyle="1" w:styleId="Bezlisty1113">
    <w:name w:val="Bez listy1113"/>
    <w:next w:val="Bezlisty"/>
    <w:uiPriority w:val="99"/>
    <w:semiHidden/>
    <w:unhideWhenUsed/>
    <w:rsid w:val="00CD00A1"/>
  </w:style>
  <w:style w:type="table" w:customStyle="1" w:styleId="Tabela-Siatka34">
    <w:name w:val="Tabela - Siatka34"/>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3">
    <w:name w:val="Jasne cieniowanie — akcent 1123"/>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3">
    <w:name w:val="Jasna lista — akcent 1143"/>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3">
    <w:name w:val="Średnia lista 2 — akcent 213"/>
    <w:basedOn w:val="Standardowy"/>
    <w:next w:val="rednialista2akcent2"/>
    <w:uiPriority w:val="66"/>
    <w:rsid w:val="00CD00A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3">
    <w:name w:val="Średnia siatka 2 — akcent 213"/>
    <w:basedOn w:val="Standardowy"/>
    <w:next w:val="redniasiatka2akcent2"/>
    <w:uiPriority w:val="68"/>
    <w:rsid w:val="00CD00A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3">
    <w:name w:val="Jasna lista — akcent 223"/>
    <w:basedOn w:val="Standardowy"/>
    <w:next w:val="Jasnalistaakcent2"/>
    <w:uiPriority w:val="61"/>
    <w:rsid w:val="00CD00A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22">
    <w:name w:val="Średnie cieniowanie 1 — akcent 1122"/>
    <w:basedOn w:val="Standardowy"/>
    <w:uiPriority w:val="63"/>
    <w:rsid w:val="00CD00A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12">
    <w:name w:val="Jasne cieniowanie — akcent 11112"/>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12">
    <w:name w:val="Jasna lista — akcent 11112"/>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12">
    <w:name w:val="Jasna lista — akcent 2112"/>
    <w:basedOn w:val="Standardowy"/>
    <w:next w:val="Jasnalistaakcent2"/>
    <w:uiPriority w:val="61"/>
    <w:rsid w:val="00CD00A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12">
    <w:name w:val="Średnie cieniowanie 1 — akcent 11112"/>
    <w:basedOn w:val="Standardowy"/>
    <w:uiPriority w:val="63"/>
    <w:rsid w:val="00CD00A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12">
    <w:name w:val="Jasna lista — akcent 11212"/>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12">
    <w:name w:val="Jasna lista — akcent 11312"/>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12">
    <w:name w:val="TABELA RAPORT12"/>
    <w:basedOn w:val="Standardowy"/>
    <w:uiPriority w:val="99"/>
    <w:qFormat/>
    <w:rsid w:val="00CD00A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12">
    <w:name w:val="TABELA 212"/>
    <w:basedOn w:val="Standardowy"/>
    <w:uiPriority w:val="99"/>
    <w:qFormat/>
    <w:rsid w:val="00CD00A1"/>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table" w:customStyle="1" w:styleId="Jasnalistaakcent1213">
    <w:name w:val="Jasna lista — akcent 1213"/>
    <w:basedOn w:val="Standardowy"/>
    <w:uiPriority w:val="61"/>
    <w:rsid w:val="00CD00A1"/>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114">
    <w:name w:val="Tabela - Siatka114"/>
    <w:basedOn w:val="Standardowy"/>
    <w:next w:val="Tabela-Siatka"/>
    <w:uiPriority w:val="59"/>
    <w:rsid w:val="00CD00A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3">
    <w:name w:val="Bez listy11113"/>
    <w:next w:val="Bezlisty"/>
    <w:uiPriority w:val="99"/>
    <w:semiHidden/>
    <w:unhideWhenUsed/>
    <w:rsid w:val="00CD00A1"/>
  </w:style>
  <w:style w:type="table" w:customStyle="1" w:styleId="Tabela-Siatka213">
    <w:name w:val="Tabela - Siatka213"/>
    <w:basedOn w:val="Standardowy"/>
    <w:next w:val="Tabela-Siatka"/>
    <w:rsid w:val="00CD00A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3">
    <w:name w:val="Bez listy111113"/>
    <w:next w:val="Bezlisty"/>
    <w:uiPriority w:val="99"/>
    <w:semiHidden/>
    <w:unhideWhenUsed/>
    <w:rsid w:val="00CD00A1"/>
  </w:style>
  <w:style w:type="table" w:customStyle="1" w:styleId="Tabela-Siatka1113">
    <w:name w:val="Tabela - Siatka1113"/>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3">
    <w:name w:val="Bez listy1111113"/>
    <w:next w:val="Bezlisty"/>
    <w:uiPriority w:val="99"/>
    <w:semiHidden/>
    <w:unhideWhenUsed/>
    <w:rsid w:val="00CD00A1"/>
  </w:style>
  <w:style w:type="table" w:customStyle="1" w:styleId="Jasnecieniowanieakcent1212">
    <w:name w:val="Jasne cieniowanie — akcent 1212"/>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112">
    <w:name w:val="Jasna lista — akcent 12112"/>
    <w:basedOn w:val="Standardowy"/>
    <w:uiPriority w:val="61"/>
    <w:rsid w:val="00CD00A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12">
    <w:name w:val="Średnie cieniowanie 1 — akcent 212"/>
    <w:basedOn w:val="Standardowy"/>
    <w:next w:val="redniecieniowanie1akcent2"/>
    <w:uiPriority w:val="63"/>
    <w:rsid w:val="00CD00A1"/>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13">
    <w:name w:val="Bez listy213"/>
    <w:next w:val="Bezlisty"/>
    <w:uiPriority w:val="99"/>
    <w:semiHidden/>
    <w:unhideWhenUsed/>
    <w:rsid w:val="00CD00A1"/>
  </w:style>
  <w:style w:type="table" w:customStyle="1" w:styleId="Tabela-Siatka2112">
    <w:name w:val="Tabela - Siatka2112"/>
    <w:basedOn w:val="Standardowy"/>
    <w:next w:val="Tabela-Siatka"/>
    <w:uiPriority w:val="59"/>
    <w:rsid w:val="00CD00A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3">
    <w:name w:val="Tabela - Siatka11113"/>
    <w:basedOn w:val="Standardowy"/>
    <w:next w:val="Tabela-Siatka"/>
    <w:uiPriority w:val="59"/>
    <w:rsid w:val="00CD00A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2">
    <w:name w:val="Tabela - Siatka122"/>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12">
    <w:name w:val="Jasne cieniowanie — akcent 11212"/>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12">
    <w:name w:val="Jasna lista — akcent 11412"/>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12">
    <w:name w:val="Średnia lista 2 — akcent 2112"/>
    <w:basedOn w:val="Standardowy"/>
    <w:next w:val="rednialista2akcent2"/>
    <w:uiPriority w:val="66"/>
    <w:rsid w:val="00CD00A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12">
    <w:name w:val="Średnia siatka 2 — akcent 2112"/>
    <w:basedOn w:val="Standardowy"/>
    <w:next w:val="redniasiatka2akcent2"/>
    <w:uiPriority w:val="68"/>
    <w:rsid w:val="00CD00A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12">
    <w:name w:val="Jasna lista — akcent 2212"/>
    <w:basedOn w:val="Standardowy"/>
    <w:next w:val="Jasnalistaakcent2"/>
    <w:uiPriority w:val="61"/>
    <w:rsid w:val="00CD00A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Jasnecieniowanieakcent132">
    <w:name w:val="Jasne cieniowanie — akcent 132"/>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32">
    <w:name w:val="Jasna lista — akcent 132"/>
    <w:basedOn w:val="Standardowy"/>
    <w:uiPriority w:val="61"/>
    <w:rsid w:val="00CD00A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numbering" w:customStyle="1" w:styleId="Bezlisty313">
    <w:name w:val="Bez listy313"/>
    <w:next w:val="Bezlisty"/>
    <w:semiHidden/>
    <w:unhideWhenUsed/>
    <w:rsid w:val="00CD00A1"/>
  </w:style>
  <w:style w:type="table" w:customStyle="1" w:styleId="LightShading-Accent52">
    <w:name w:val="Light Shading - Accent 52"/>
    <w:basedOn w:val="Standardowy"/>
    <w:uiPriority w:val="60"/>
    <w:rsid w:val="00CD00A1"/>
    <w:rPr>
      <w:rFonts w:ascii="Calibri" w:hAnsi="Calibri"/>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customStyle="1" w:styleId="MOJETABELE3">
    <w:name w:val="MOJE TABELE3"/>
    <w:basedOn w:val="Standardowy"/>
    <w:uiPriority w:val="99"/>
    <w:qFormat/>
    <w:rsid w:val="00CD00A1"/>
    <w:rPr>
      <w:rFonts w:ascii="Calibri" w:hAnsi="Calibri"/>
      <w:sz w:val="18"/>
    </w:rPr>
    <w:tblPr>
      <w:tblBorders>
        <w:top w:val="single" w:sz="4" w:space="0" w:color="4F81BD"/>
        <w:bottom w:val="single" w:sz="4" w:space="0" w:color="4F81BD"/>
        <w:insideH w:val="single" w:sz="4" w:space="0" w:color="4F81BD"/>
      </w:tblBorders>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table" w:customStyle="1" w:styleId="MOJETABELE12">
    <w:name w:val="MOJE TABELE12"/>
    <w:basedOn w:val="MOJETABELE"/>
    <w:uiPriority w:val="99"/>
    <w:qFormat/>
    <w:rsid w:val="00CD00A1"/>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numbering" w:customStyle="1" w:styleId="Bezlisty42">
    <w:name w:val="Bez listy42"/>
    <w:next w:val="Bezlisty"/>
    <w:uiPriority w:val="99"/>
    <w:semiHidden/>
    <w:unhideWhenUsed/>
    <w:rsid w:val="00CD00A1"/>
  </w:style>
  <w:style w:type="table" w:customStyle="1" w:styleId="Tabela-Siatka312">
    <w:name w:val="Tabela - Siatka312"/>
    <w:basedOn w:val="Standardowy"/>
    <w:next w:val="Tabela-Siatka"/>
    <w:uiPriority w:val="59"/>
    <w:rsid w:val="00CD00A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113">
    <w:name w:val="Bez listy11111113"/>
    <w:next w:val="Bezlisty"/>
    <w:uiPriority w:val="99"/>
    <w:semiHidden/>
    <w:unhideWhenUsed/>
    <w:rsid w:val="00CD00A1"/>
  </w:style>
  <w:style w:type="table" w:customStyle="1" w:styleId="Tabela-Siatka132">
    <w:name w:val="Tabela - Siatka132"/>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2">
    <w:name w:val="Bez listy111111112"/>
    <w:next w:val="Bezlisty"/>
    <w:uiPriority w:val="99"/>
    <w:semiHidden/>
    <w:unhideWhenUsed/>
    <w:rsid w:val="00CD00A1"/>
  </w:style>
  <w:style w:type="numbering" w:customStyle="1" w:styleId="Bezlisty2113">
    <w:name w:val="Bez listy2113"/>
    <w:next w:val="Bezlisty"/>
    <w:uiPriority w:val="99"/>
    <w:semiHidden/>
    <w:unhideWhenUsed/>
    <w:rsid w:val="00CD00A1"/>
  </w:style>
  <w:style w:type="numbering" w:customStyle="1" w:styleId="Bezlisty3112">
    <w:name w:val="Bez listy3112"/>
    <w:next w:val="Bezlisty"/>
    <w:uiPriority w:val="99"/>
    <w:semiHidden/>
    <w:unhideWhenUsed/>
    <w:rsid w:val="00CD00A1"/>
  </w:style>
  <w:style w:type="numbering" w:customStyle="1" w:styleId="Bezlisty122">
    <w:name w:val="Bez listy122"/>
    <w:next w:val="Bezlisty"/>
    <w:uiPriority w:val="99"/>
    <w:semiHidden/>
    <w:unhideWhenUsed/>
    <w:rsid w:val="00CD00A1"/>
  </w:style>
  <w:style w:type="table" w:customStyle="1" w:styleId="Tabela-Siatka111112">
    <w:name w:val="Tabela - Siatka111112"/>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12">
    <w:name w:val="Bez listy1111111112"/>
    <w:next w:val="Bezlisty"/>
    <w:uiPriority w:val="99"/>
    <w:semiHidden/>
    <w:unhideWhenUsed/>
    <w:rsid w:val="00CD00A1"/>
  </w:style>
  <w:style w:type="numbering" w:customStyle="1" w:styleId="Bezlisty21112">
    <w:name w:val="Bez listy21112"/>
    <w:next w:val="Bezlisty"/>
    <w:uiPriority w:val="99"/>
    <w:semiHidden/>
    <w:unhideWhenUsed/>
    <w:rsid w:val="00CD00A1"/>
  </w:style>
  <w:style w:type="table" w:customStyle="1" w:styleId="Tabela-Siatka45">
    <w:name w:val="Tabela - Siatka45"/>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53">
    <w:name w:val="Tabela - Siatka53"/>
    <w:basedOn w:val="Standardowy"/>
    <w:next w:val="Tabela-Siatka"/>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62">
    <w:name w:val="Tabela - Siatka62"/>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2">
    <w:name w:val="Tabela - Siatka72"/>
    <w:basedOn w:val="Standardowy"/>
    <w:next w:val="Tabela-Siatka"/>
    <w:rsid w:val="00CD00A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2">
    <w:name w:val="Bez listy52"/>
    <w:next w:val="Bezlisty"/>
    <w:semiHidden/>
    <w:rsid w:val="00CD00A1"/>
  </w:style>
  <w:style w:type="table" w:customStyle="1" w:styleId="Tabela-Siatka82">
    <w:name w:val="Tabela - Siatka82"/>
    <w:basedOn w:val="Standardowy"/>
    <w:next w:val="Tabela-Siatka"/>
    <w:rsid w:val="00CD00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dnialista2akcent12">
    <w:name w:val="Średnia lista 2 — akcent 12"/>
    <w:basedOn w:val="Standardowy"/>
    <w:next w:val="rednialista2akcent1"/>
    <w:uiPriority w:val="66"/>
    <w:rsid w:val="00CD00A1"/>
    <w:rPr>
      <w:rFonts w:asciiTheme="majorHAnsi" w:eastAsiaTheme="majorEastAsia" w:hAnsiTheme="majorHAnsi" w:cstheme="majorBidi"/>
      <w:color w:val="000000" w:themeColor="text1"/>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rednialista1akcent112">
    <w:name w:val="Średnia lista 1 — akcent 112"/>
    <w:basedOn w:val="Standardowy"/>
    <w:uiPriority w:val="65"/>
    <w:rsid w:val="00CD00A1"/>
    <w:rPr>
      <w:rFonts w:asciiTheme="minorHAnsi" w:eastAsiaTheme="minorHAnsi" w:hAnsiTheme="minorHAnsi" w:cstheme="minorBidi"/>
      <w:color w:val="000000" w:themeColor="text1"/>
      <w:sz w:val="22"/>
      <w:szCs w:val="22"/>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Jasnecieniowanieakcent15">
    <w:name w:val="Jasne cieniowanie — akcent 15"/>
    <w:basedOn w:val="Standardowy"/>
    <w:next w:val="Jasnecieniowanieakcent14"/>
    <w:uiPriority w:val="60"/>
    <w:rsid w:val="00CD00A1"/>
    <w:rPr>
      <w:rFonts w:asciiTheme="minorHAnsi" w:eastAsiaTheme="minorHAnsi"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Bezlisty62">
    <w:name w:val="Bez listy62"/>
    <w:next w:val="Bezlisty"/>
    <w:semiHidden/>
    <w:rsid w:val="00CD00A1"/>
  </w:style>
  <w:style w:type="table" w:customStyle="1" w:styleId="Tabela-Siatka92">
    <w:name w:val="Tabela - Siatka92"/>
    <w:basedOn w:val="Standardowy"/>
    <w:next w:val="Tabela-Siatka"/>
    <w:rsid w:val="00CD00A1"/>
    <w:rPr>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12">
    <w:name w:val="Jasne cieniowanie12"/>
    <w:basedOn w:val="Standardowy"/>
    <w:uiPriority w:val="60"/>
    <w:rsid w:val="00CD00A1"/>
    <w:rPr>
      <w:rFonts w:asciiTheme="minorHAnsi" w:eastAsiaTheme="minorEastAsia" w:hAnsiTheme="minorHAnsi" w:cstheme="minorBidi"/>
      <w:color w:val="000000" w:themeColor="text1" w:themeShade="BF"/>
      <w:sz w:val="22"/>
      <w:szCs w:val="22"/>
      <w:lang w:val="en-US" w:bidi="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72">
    <w:name w:val="Bez listy72"/>
    <w:next w:val="Bezlisty"/>
    <w:uiPriority w:val="99"/>
    <w:semiHidden/>
    <w:unhideWhenUsed/>
    <w:rsid w:val="00CD00A1"/>
  </w:style>
  <w:style w:type="table" w:customStyle="1" w:styleId="Tabela-Siatka102">
    <w:name w:val="Tabela - Siatka102"/>
    <w:basedOn w:val="Standardowy"/>
    <w:next w:val="Tabela-Siatka"/>
    <w:uiPriority w:val="59"/>
    <w:rsid w:val="00CD00A1"/>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32">
    <w:name w:val="Jasne cieniowanie — akcent 1132"/>
    <w:basedOn w:val="Standardowy"/>
    <w:uiPriority w:val="60"/>
    <w:rsid w:val="00CD00A1"/>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Bezlisty82">
    <w:name w:val="Bez listy82"/>
    <w:next w:val="Bezlisty"/>
    <w:uiPriority w:val="99"/>
    <w:semiHidden/>
    <w:unhideWhenUsed/>
    <w:rsid w:val="00CD00A1"/>
  </w:style>
  <w:style w:type="table" w:customStyle="1" w:styleId="Tabela-Siatka142">
    <w:name w:val="Tabela - Siatka142"/>
    <w:basedOn w:val="Standardowy"/>
    <w:next w:val="Tabela-Siatka"/>
    <w:uiPriority w:val="59"/>
    <w:rsid w:val="00CD00A1"/>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42">
    <w:name w:val="Jasne cieniowanie — akcent 1142"/>
    <w:basedOn w:val="Standardowy"/>
    <w:uiPriority w:val="60"/>
    <w:rsid w:val="00CD00A1"/>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Jasnalistaakcent15">
    <w:name w:val="Jasna lista — akcent 15"/>
    <w:basedOn w:val="Standardowy"/>
    <w:next w:val="Jasnalistaakcent14"/>
    <w:uiPriority w:val="61"/>
    <w:rsid w:val="00CD00A1"/>
    <w:rPr>
      <w:lang w:eastAsia="pl-P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222">
    <w:name w:val="Tabela - Siatka222"/>
    <w:basedOn w:val="Standardowy"/>
    <w:next w:val="Tabela-Siatka"/>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820">
    <w:name w:val="Tabela - Siatka 82"/>
    <w:basedOn w:val="Standardowy"/>
    <w:next w:val="Tabela-Siatka80"/>
    <w:uiPriority w:val="99"/>
    <w:semiHidden/>
    <w:unhideWhenUsed/>
    <w:rsid w:val="00CD00A1"/>
    <w:pPr>
      <w:spacing w:before="60" w:after="60" w:line="240" w:lineRule="atLeas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a-Siatka512">
    <w:name w:val="Tabela - Siatka512"/>
    <w:basedOn w:val="Standardowy"/>
    <w:next w:val="Tabela-Siatka"/>
    <w:uiPriority w:val="59"/>
    <w:rsid w:val="00CD00A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12">
    <w:name w:val="Tabela - Siatka412"/>
    <w:basedOn w:val="Standardowy"/>
    <w:next w:val="Tabela-Siatka"/>
    <w:uiPriority w:val="59"/>
    <w:rsid w:val="00CD00A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22">
    <w:name w:val="Tabela - Siatka422"/>
    <w:basedOn w:val="Standardowy"/>
    <w:next w:val="Tabela-Siatka"/>
    <w:uiPriority w:val="59"/>
    <w:rsid w:val="00CD00A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91">
    <w:name w:val="Bez listy91"/>
    <w:next w:val="Bezlisty"/>
    <w:uiPriority w:val="99"/>
    <w:semiHidden/>
    <w:unhideWhenUsed/>
    <w:rsid w:val="00CD00A1"/>
  </w:style>
  <w:style w:type="numbering" w:customStyle="1" w:styleId="Bezlisty131">
    <w:name w:val="Bez listy131"/>
    <w:next w:val="Bezlisty"/>
    <w:uiPriority w:val="99"/>
    <w:semiHidden/>
    <w:unhideWhenUsed/>
    <w:rsid w:val="00CD00A1"/>
  </w:style>
  <w:style w:type="table" w:customStyle="1" w:styleId="Tabela-Siatka151">
    <w:name w:val="Tabela - Siatka151"/>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51">
    <w:name w:val="Jasne cieniowanie — akcent 1151"/>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51">
    <w:name w:val="Jasna lista — akcent 1151"/>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21">
    <w:name w:val="Średnia lista 2 — akcent 221"/>
    <w:basedOn w:val="Standardowy"/>
    <w:next w:val="rednialista2akcent2"/>
    <w:uiPriority w:val="66"/>
    <w:rsid w:val="00CD00A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21">
    <w:name w:val="Średnia siatka 2 — akcent 221"/>
    <w:basedOn w:val="Standardowy"/>
    <w:next w:val="redniasiatka2akcent2"/>
    <w:uiPriority w:val="68"/>
    <w:rsid w:val="00CD00A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31">
    <w:name w:val="Jasna lista — akcent 231"/>
    <w:basedOn w:val="Standardowy"/>
    <w:next w:val="Jasnalistaakcent2"/>
    <w:uiPriority w:val="61"/>
    <w:rsid w:val="00CD00A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31">
    <w:name w:val="Średnie cieniowanie 1 — akcent 1131"/>
    <w:basedOn w:val="Standardowy"/>
    <w:uiPriority w:val="63"/>
    <w:rsid w:val="00CD00A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21">
    <w:name w:val="Jasne cieniowanie — akcent 11121"/>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21">
    <w:name w:val="Jasna lista — akcent 11121"/>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21">
    <w:name w:val="Jasna lista — akcent 2121"/>
    <w:basedOn w:val="Standardowy"/>
    <w:next w:val="Jasnalistaakcent2"/>
    <w:uiPriority w:val="61"/>
    <w:rsid w:val="00CD00A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21">
    <w:name w:val="Średnie cieniowanie 1 — akcent 11121"/>
    <w:basedOn w:val="Standardowy"/>
    <w:uiPriority w:val="63"/>
    <w:rsid w:val="00CD00A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21">
    <w:name w:val="Jasna lista — akcent 11221"/>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21">
    <w:name w:val="Jasna lista — akcent 11321"/>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22">
    <w:name w:val="TABELA RAPORT22"/>
    <w:basedOn w:val="Standardowy"/>
    <w:uiPriority w:val="99"/>
    <w:qFormat/>
    <w:rsid w:val="00CD00A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21">
    <w:name w:val="TABELA 221"/>
    <w:basedOn w:val="Standardowy"/>
    <w:uiPriority w:val="99"/>
    <w:qFormat/>
    <w:rsid w:val="00CD00A1"/>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numbering" w:customStyle="1" w:styleId="Bezlisty1121">
    <w:name w:val="Bez listy1121"/>
    <w:next w:val="Bezlisty"/>
    <w:uiPriority w:val="99"/>
    <w:semiHidden/>
    <w:unhideWhenUsed/>
    <w:rsid w:val="00CD00A1"/>
  </w:style>
  <w:style w:type="table" w:customStyle="1" w:styleId="Tabela-Siatka161">
    <w:name w:val="Tabela - Siatka161"/>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221">
    <w:name w:val="Jasne cieniowanie — akcent 1221"/>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21">
    <w:name w:val="Jasna lista — akcent 1221"/>
    <w:basedOn w:val="Standardowy"/>
    <w:uiPriority w:val="61"/>
    <w:rsid w:val="00CD00A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21">
    <w:name w:val="Średnie cieniowanie 1 — akcent 221"/>
    <w:basedOn w:val="Standardowy"/>
    <w:next w:val="redniecieniowanie1akcent2"/>
    <w:uiPriority w:val="63"/>
    <w:rsid w:val="00CD00A1"/>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21">
    <w:name w:val="Bez listy221"/>
    <w:next w:val="Bezlisty"/>
    <w:uiPriority w:val="99"/>
    <w:semiHidden/>
    <w:unhideWhenUsed/>
    <w:rsid w:val="00CD00A1"/>
  </w:style>
  <w:style w:type="table" w:customStyle="1" w:styleId="Tabela-Siatka231">
    <w:name w:val="Tabela - Siatka231"/>
    <w:basedOn w:val="Standardowy"/>
    <w:next w:val="Tabela-Siatka"/>
    <w:uiPriority w:val="59"/>
    <w:rsid w:val="00CD00A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21">
    <w:name w:val="Jasne cieniowanie21"/>
    <w:basedOn w:val="Standardowy"/>
    <w:next w:val="Jasnecieniowanie1"/>
    <w:uiPriority w:val="60"/>
    <w:rsid w:val="00CD00A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321">
    <w:name w:val="Bez listy321"/>
    <w:next w:val="Bezlisty"/>
    <w:uiPriority w:val="99"/>
    <w:semiHidden/>
    <w:unhideWhenUsed/>
    <w:rsid w:val="00CD00A1"/>
  </w:style>
  <w:style w:type="numbering" w:customStyle="1" w:styleId="Bezlisty11121">
    <w:name w:val="Bez listy11121"/>
    <w:next w:val="Bezlisty"/>
    <w:uiPriority w:val="99"/>
    <w:semiHidden/>
    <w:unhideWhenUsed/>
    <w:rsid w:val="00CD00A1"/>
  </w:style>
  <w:style w:type="table" w:customStyle="1" w:styleId="Tabela-Siatka321">
    <w:name w:val="Tabela - Siatka321"/>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21">
    <w:name w:val="Jasne cieniowanie — akcent 11221"/>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21">
    <w:name w:val="Jasna lista — akcent 11421"/>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21">
    <w:name w:val="Średnia lista 2 — akcent 2121"/>
    <w:basedOn w:val="Standardowy"/>
    <w:next w:val="rednialista2akcent2"/>
    <w:uiPriority w:val="66"/>
    <w:rsid w:val="00CD00A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21">
    <w:name w:val="Średnia siatka 2 — akcent 2121"/>
    <w:basedOn w:val="Standardowy"/>
    <w:next w:val="redniasiatka2akcent2"/>
    <w:uiPriority w:val="68"/>
    <w:rsid w:val="00CD00A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21">
    <w:name w:val="Jasna lista — akcent 2221"/>
    <w:basedOn w:val="Standardowy"/>
    <w:next w:val="Jasnalistaakcent2"/>
    <w:uiPriority w:val="61"/>
    <w:rsid w:val="00CD00A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211">
    <w:name w:val="Średnie cieniowanie 1 — akcent 11211"/>
    <w:basedOn w:val="Standardowy"/>
    <w:uiPriority w:val="63"/>
    <w:rsid w:val="00CD00A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111">
    <w:name w:val="Jasne cieniowanie — akcent 111111"/>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111">
    <w:name w:val="Jasna lista — akcent 111111"/>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111">
    <w:name w:val="Jasna lista — akcent 21111"/>
    <w:basedOn w:val="Standardowy"/>
    <w:next w:val="Jasnalistaakcent2"/>
    <w:uiPriority w:val="61"/>
    <w:rsid w:val="00CD00A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111">
    <w:name w:val="Średnie cieniowanie 1 — akcent 111111"/>
    <w:basedOn w:val="Standardowy"/>
    <w:uiPriority w:val="63"/>
    <w:rsid w:val="00CD00A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111">
    <w:name w:val="Jasna lista — akcent 112111"/>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111">
    <w:name w:val="Jasna lista — akcent 113111"/>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111">
    <w:name w:val="TABELA RAPORT111"/>
    <w:basedOn w:val="Standardowy"/>
    <w:uiPriority w:val="99"/>
    <w:qFormat/>
    <w:rsid w:val="00CD00A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111">
    <w:name w:val="TABELA 2111"/>
    <w:basedOn w:val="Standardowy"/>
    <w:uiPriority w:val="99"/>
    <w:qFormat/>
    <w:rsid w:val="00CD00A1"/>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table" w:customStyle="1" w:styleId="Jasnalistaakcent12121">
    <w:name w:val="Jasna lista — akcent 12121"/>
    <w:basedOn w:val="Standardowy"/>
    <w:uiPriority w:val="61"/>
    <w:rsid w:val="00CD00A1"/>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1121">
    <w:name w:val="Tabela - Siatka1121"/>
    <w:basedOn w:val="Standardowy"/>
    <w:next w:val="Tabela-Siatka"/>
    <w:uiPriority w:val="59"/>
    <w:rsid w:val="00CD00A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21">
    <w:name w:val="Bez listy111121"/>
    <w:next w:val="Bezlisty"/>
    <w:uiPriority w:val="99"/>
    <w:semiHidden/>
    <w:unhideWhenUsed/>
    <w:rsid w:val="00CD00A1"/>
  </w:style>
  <w:style w:type="table" w:customStyle="1" w:styleId="Tabela-Siatka2121">
    <w:name w:val="Tabela - Siatka2121"/>
    <w:basedOn w:val="Standardowy"/>
    <w:next w:val="Tabela-Siatka"/>
    <w:rsid w:val="00CD00A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21">
    <w:name w:val="Bez listy1111121"/>
    <w:next w:val="Bezlisty"/>
    <w:uiPriority w:val="99"/>
    <w:semiHidden/>
    <w:unhideWhenUsed/>
    <w:rsid w:val="00CD00A1"/>
  </w:style>
  <w:style w:type="table" w:customStyle="1" w:styleId="Tabela-Siatka11121">
    <w:name w:val="Tabela - Siatka11121"/>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21">
    <w:name w:val="Bez listy11111121"/>
    <w:next w:val="Bezlisty"/>
    <w:uiPriority w:val="99"/>
    <w:semiHidden/>
    <w:unhideWhenUsed/>
    <w:rsid w:val="00CD00A1"/>
  </w:style>
  <w:style w:type="table" w:customStyle="1" w:styleId="Jasnecieniowanieakcent12111">
    <w:name w:val="Jasne cieniowanie — akcent 12111"/>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1111">
    <w:name w:val="Jasna lista — akcent 121111"/>
    <w:basedOn w:val="Standardowy"/>
    <w:uiPriority w:val="61"/>
    <w:rsid w:val="00CD00A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111">
    <w:name w:val="Średnie cieniowanie 1 — akcent 2111"/>
    <w:basedOn w:val="Standardowy"/>
    <w:next w:val="redniecieniowanie1akcent2"/>
    <w:uiPriority w:val="63"/>
    <w:rsid w:val="00CD00A1"/>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121">
    <w:name w:val="Bez listy2121"/>
    <w:next w:val="Bezlisty"/>
    <w:uiPriority w:val="99"/>
    <w:semiHidden/>
    <w:unhideWhenUsed/>
    <w:rsid w:val="00CD00A1"/>
  </w:style>
  <w:style w:type="table" w:customStyle="1" w:styleId="Tabela-Siatka21111">
    <w:name w:val="Tabela - Siatka21111"/>
    <w:basedOn w:val="Standardowy"/>
    <w:next w:val="Tabela-Siatka"/>
    <w:uiPriority w:val="59"/>
    <w:rsid w:val="00CD00A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21">
    <w:name w:val="Tabela - Siatka111121"/>
    <w:basedOn w:val="Standardowy"/>
    <w:next w:val="Tabela-Siatka"/>
    <w:uiPriority w:val="59"/>
    <w:rsid w:val="00CD00A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11">
    <w:name w:val="Tabela - Siatka1211"/>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111">
    <w:name w:val="Jasne cieniowanie — akcent 112111"/>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111">
    <w:name w:val="Jasna lista — akcent 114111"/>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111">
    <w:name w:val="Średnia lista 2 — akcent 21111"/>
    <w:basedOn w:val="Standardowy"/>
    <w:next w:val="rednialista2akcent2"/>
    <w:uiPriority w:val="66"/>
    <w:rsid w:val="00CD00A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111">
    <w:name w:val="Średnia siatka 2 — akcent 21111"/>
    <w:basedOn w:val="Standardowy"/>
    <w:next w:val="redniasiatka2akcent2"/>
    <w:uiPriority w:val="68"/>
    <w:rsid w:val="00CD00A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111">
    <w:name w:val="Jasna lista — akcent 22111"/>
    <w:basedOn w:val="Standardowy"/>
    <w:next w:val="Jasnalistaakcent2"/>
    <w:uiPriority w:val="61"/>
    <w:rsid w:val="00CD00A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Jasnecieniowanieakcent1311">
    <w:name w:val="Jasne cieniowanie — akcent 1311"/>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311">
    <w:name w:val="Jasna lista — akcent 1311"/>
    <w:basedOn w:val="Standardowy"/>
    <w:uiPriority w:val="61"/>
    <w:rsid w:val="00CD00A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numbering" w:customStyle="1" w:styleId="Bezlisty3121">
    <w:name w:val="Bez listy3121"/>
    <w:next w:val="Bezlisty"/>
    <w:semiHidden/>
    <w:unhideWhenUsed/>
    <w:rsid w:val="00CD00A1"/>
  </w:style>
  <w:style w:type="table" w:customStyle="1" w:styleId="LightShading-Accent511">
    <w:name w:val="Light Shading - Accent 511"/>
    <w:basedOn w:val="Standardowy"/>
    <w:uiPriority w:val="60"/>
    <w:rsid w:val="00CD00A1"/>
    <w:rPr>
      <w:rFonts w:ascii="Calibri" w:hAnsi="Calibri"/>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customStyle="1" w:styleId="MOJETABELE21">
    <w:name w:val="MOJE TABELE21"/>
    <w:basedOn w:val="Standardowy"/>
    <w:uiPriority w:val="99"/>
    <w:qFormat/>
    <w:rsid w:val="00CD00A1"/>
    <w:rPr>
      <w:rFonts w:ascii="Calibri" w:hAnsi="Calibri"/>
      <w:sz w:val="18"/>
    </w:rPr>
    <w:tblPr>
      <w:tblBorders>
        <w:top w:val="single" w:sz="4" w:space="0" w:color="4F81BD"/>
        <w:bottom w:val="single" w:sz="4" w:space="0" w:color="4F81BD"/>
        <w:insideH w:val="single" w:sz="4" w:space="0" w:color="4F81BD"/>
      </w:tblBorders>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table" w:customStyle="1" w:styleId="MOJETABELE111">
    <w:name w:val="MOJE TABELE111"/>
    <w:basedOn w:val="MOJETABELE"/>
    <w:uiPriority w:val="99"/>
    <w:qFormat/>
    <w:rsid w:val="00CD00A1"/>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numbering" w:customStyle="1" w:styleId="Bezlisty411">
    <w:name w:val="Bez listy411"/>
    <w:next w:val="Bezlisty"/>
    <w:uiPriority w:val="99"/>
    <w:semiHidden/>
    <w:unhideWhenUsed/>
    <w:rsid w:val="00CD00A1"/>
  </w:style>
  <w:style w:type="table" w:customStyle="1" w:styleId="Tabela-Siatka3111">
    <w:name w:val="Tabela - Siatka3111"/>
    <w:basedOn w:val="Standardowy"/>
    <w:next w:val="Tabela-Siatka"/>
    <w:uiPriority w:val="59"/>
    <w:rsid w:val="00CD00A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1121">
    <w:name w:val="Bez listy111111121"/>
    <w:next w:val="Bezlisty"/>
    <w:uiPriority w:val="99"/>
    <w:semiHidden/>
    <w:unhideWhenUsed/>
    <w:rsid w:val="00CD00A1"/>
  </w:style>
  <w:style w:type="table" w:customStyle="1" w:styleId="Tabela-Siatka1311">
    <w:name w:val="Tabela - Siatka1311"/>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111">
    <w:name w:val="Bez listy11111111111"/>
    <w:next w:val="Bezlisty"/>
    <w:uiPriority w:val="99"/>
    <w:semiHidden/>
    <w:unhideWhenUsed/>
    <w:rsid w:val="00CD00A1"/>
  </w:style>
  <w:style w:type="numbering" w:customStyle="1" w:styleId="Bezlisty21121">
    <w:name w:val="Bez listy21121"/>
    <w:next w:val="Bezlisty"/>
    <w:uiPriority w:val="99"/>
    <w:semiHidden/>
    <w:unhideWhenUsed/>
    <w:rsid w:val="00CD00A1"/>
  </w:style>
  <w:style w:type="numbering" w:customStyle="1" w:styleId="Bezlisty31111">
    <w:name w:val="Bez listy31111"/>
    <w:next w:val="Bezlisty"/>
    <w:uiPriority w:val="99"/>
    <w:semiHidden/>
    <w:unhideWhenUsed/>
    <w:rsid w:val="00CD00A1"/>
  </w:style>
  <w:style w:type="numbering" w:customStyle="1" w:styleId="Bezlisty1211">
    <w:name w:val="Bez listy1211"/>
    <w:next w:val="Bezlisty"/>
    <w:uiPriority w:val="99"/>
    <w:semiHidden/>
    <w:unhideWhenUsed/>
    <w:rsid w:val="00CD00A1"/>
  </w:style>
  <w:style w:type="table" w:customStyle="1" w:styleId="Tabela-Siatka1111111">
    <w:name w:val="Tabela - Siatka1111111"/>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1111">
    <w:name w:val="Bez listy111111111111"/>
    <w:next w:val="Bezlisty"/>
    <w:uiPriority w:val="99"/>
    <w:semiHidden/>
    <w:unhideWhenUsed/>
    <w:rsid w:val="00CD00A1"/>
  </w:style>
  <w:style w:type="numbering" w:customStyle="1" w:styleId="Bezlisty211111">
    <w:name w:val="Bez listy211111"/>
    <w:next w:val="Bezlisty"/>
    <w:uiPriority w:val="99"/>
    <w:semiHidden/>
    <w:unhideWhenUsed/>
    <w:rsid w:val="00CD00A1"/>
  </w:style>
  <w:style w:type="table" w:customStyle="1" w:styleId="Tabela-Siatka431">
    <w:name w:val="Tabela - Siatka431"/>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521">
    <w:name w:val="Tabela - Siatka521"/>
    <w:basedOn w:val="Standardowy"/>
    <w:next w:val="Tabela-Siatka"/>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611">
    <w:name w:val="Tabela - Siatka611"/>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11">
    <w:name w:val="Tabela - Siatka711"/>
    <w:basedOn w:val="Standardowy"/>
    <w:next w:val="Tabela-Siatka"/>
    <w:rsid w:val="00CD00A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11">
    <w:name w:val="Bez listy511"/>
    <w:next w:val="Bezlisty"/>
    <w:semiHidden/>
    <w:rsid w:val="00CD00A1"/>
  </w:style>
  <w:style w:type="table" w:customStyle="1" w:styleId="Tabela-Siatka811">
    <w:name w:val="Tabela - Siatka811"/>
    <w:basedOn w:val="Standardowy"/>
    <w:next w:val="Tabela-Siatka"/>
    <w:rsid w:val="00CD00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dnialista2akcent111">
    <w:name w:val="Średnia lista 2 — akcent 111"/>
    <w:basedOn w:val="Standardowy"/>
    <w:next w:val="rednialista2akcent1"/>
    <w:uiPriority w:val="66"/>
    <w:rsid w:val="00CD00A1"/>
    <w:rPr>
      <w:rFonts w:asciiTheme="majorHAnsi" w:eastAsiaTheme="majorEastAsia" w:hAnsiTheme="majorHAnsi" w:cstheme="majorBidi"/>
      <w:color w:val="000000" w:themeColor="text1"/>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rednialista1akcent1111">
    <w:name w:val="Średnia lista 1 — akcent 1111"/>
    <w:basedOn w:val="Standardowy"/>
    <w:uiPriority w:val="65"/>
    <w:rsid w:val="00CD00A1"/>
    <w:rPr>
      <w:rFonts w:asciiTheme="minorHAnsi" w:eastAsiaTheme="minorHAnsi" w:hAnsiTheme="minorHAnsi" w:cstheme="minorBidi"/>
      <w:color w:val="000000" w:themeColor="text1"/>
      <w:sz w:val="22"/>
      <w:szCs w:val="22"/>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Jasnecieniowanieakcent141">
    <w:name w:val="Jasne cieniowanie — akcent 141"/>
    <w:basedOn w:val="Standardowy"/>
    <w:next w:val="Jasnecieniowanieakcent14"/>
    <w:uiPriority w:val="60"/>
    <w:rsid w:val="00CD00A1"/>
    <w:rPr>
      <w:rFonts w:asciiTheme="minorHAnsi" w:eastAsiaTheme="minorHAnsi"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Bezlisty611">
    <w:name w:val="Bez listy611"/>
    <w:next w:val="Bezlisty"/>
    <w:semiHidden/>
    <w:rsid w:val="00CD00A1"/>
  </w:style>
  <w:style w:type="table" w:customStyle="1" w:styleId="Tabela-Siatka911">
    <w:name w:val="Tabela - Siatka911"/>
    <w:basedOn w:val="Standardowy"/>
    <w:next w:val="Tabela-Siatka"/>
    <w:rsid w:val="00CD00A1"/>
    <w:rPr>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111">
    <w:name w:val="Jasne cieniowanie111"/>
    <w:basedOn w:val="Standardowy"/>
    <w:uiPriority w:val="60"/>
    <w:rsid w:val="00CD00A1"/>
    <w:rPr>
      <w:rFonts w:asciiTheme="minorHAnsi" w:eastAsiaTheme="minorEastAsia" w:hAnsiTheme="minorHAnsi" w:cstheme="minorBidi"/>
      <w:color w:val="000000" w:themeColor="text1" w:themeShade="BF"/>
      <w:sz w:val="22"/>
      <w:szCs w:val="22"/>
      <w:lang w:val="en-US" w:bidi="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711">
    <w:name w:val="Bez listy711"/>
    <w:next w:val="Bezlisty"/>
    <w:uiPriority w:val="99"/>
    <w:semiHidden/>
    <w:unhideWhenUsed/>
    <w:rsid w:val="00CD00A1"/>
  </w:style>
  <w:style w:type="table" w:customStyle="1" w:styleId="Tabela-Siatka1011">
    <w:name w:val="Tabela - Siatka1011"/>
    <w:basedOn w:val="Standardowy"/>
    <w:next w:val="Tabela-Siatka"/>
    <w:uiPriority w:val="59"/>
    <w:rsid w:val="00CD00A1"/>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311">
    <w:name w:val="Jasne cieniowanie — akcent 11311"/>
    <w:basedOn w:val="Standardowy"/>
    <w:uiPriority w:val="60"/>
    <w:rsid w:val="00CD00A1"/>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Bezlisty811">
    <w:name w:val="Bez listy811"/>
    <w:next w:val="Bezlisty"/>
    <w:uiPriority w:val="99"/>
    <w:semiHidden/>
    <w:unhideWhenUsed/>
    <w:rsid w:val="00CD00A1"/>
  </w:style>
  <w:style w:type="table" w:customStyle="1" w:styleId="Tabela-Siatka1411">
    <w:name w:val="Tabela - Siatka1411"/>
    <w:basedOn w:val="Standardowy"/>
    <w:next w:val="Tabela-Siatka"/>
    <w:uiPriority w:val="59"/>
    <w:rsid w:val="00CD00A1"/>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411">
    <w:name w:val="Jasne cieniowanie — akcent 11411"/>
    <w:basedOn w:val="Standardowy"/>
    <w:uiPriority w:val="60"/>
    <w:rsid w:val="00CD00A1"/>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Jasnalistaakcent141">
    <w:name w:val="Jasna lista — akcent 141"/>
    <w:basedOn w:val="Standardowy"/>
    <w:next w:val="Jasnalistaakcent14"/>
    <w:uiPriority w:val="61"/>
    <w:rsid w:val="00CD00A1"/>
    <w:rPr>
      <w:lang w:eastAsia="pl-P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2211">
    <w:name w:val="Tabela - Siatka2211"/>
    <w:basedOn w:val="Standardowy"/>
    <w:next w:val="Tabela-Siatka"/>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8110">
    <w:name w:val="Tabela - Siatka 811"/>
    <w:basedOn w:val="Standardowy"/>
    <w:next w:val="Tabela-Siatka80"/>
    <w:uiPriority w:val="99"/>
    <w:semiHidden/>
    <w:unhideWhenUsed/>
    <w:rsid w:val="00CD00A1"/>
    <w:pPr>
      <w:spacing w:before="60" w:after="60" w:line="240" w:lineRule="atLeas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a-Siatka5111">
    <w:name w:val="Tabela - Siatka5111"/>
    <w:basedOn w:val="Standardowy"/>
    <w:next w:val="Tabela-Siatka"/>
    <w:uiPriority w:val="59"/>
    <w:rsid w:val="00CD00A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111">
    <w:name w:val="Tabela - Siatka4111"/>
    <w:basedOn w:val="Standardowy"/>
    <w:next w:val="Tabela-Siatka"/>
    <w:uiPriority w:val="59"/>
    <w:rsid w:val="00CD00A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211">
    <w:name w:val="Tabela - Siatka4211"/>
    <w:basedOn w:val="Standardowy"/>
    <w:next w:val="Tabela-Siatka"/>
    <w:uiPriority w:val="59"/>
    <w:rsid w:val="00CD00A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71">
    <w:name w:val="Tabela - Siatka171"/>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
    <w:name w:val="Tabela - Siatka181"/>
    <w:basedOn w:val="Standardowy"/>
    <w:next w:val="Tabela-Siatka"/>
    <w:uiPriority w:val="59"/>
    <w:rsid w:val="00CD00A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1">
    <w:name w:val="Bez listy101"/>
    <w:next w:val="Bezlisty"/>
    <w:uiPriority w:val="99"/>
    <w:semiHidden/>
    <w:unhideWhenUsed/>
    <w:rsid w:val="00CD00A1"/>
  </w:style>
  <w:style w:type="table" w:customStyle="1" w:styleId="Tabela-Siatka191">
    <w:name w:val="Tabela - Siatka191"/>
    <w:basedOn w:val="Standardowy"/>
    <w:next w:val="Tabela-Siatka"/>
    <w:uiPriority w:val="39"/>
    <w:rsid w:val="00CD00A1"/>
    <w:rPr>
      <w:rFonts w:ascii="Calibri" w:hAnsi="Calibri"/>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01">
    <w:name w:val="Tabela - Siatka1101"/>
    <w:basedOn w:val="Standardowy"/>
    <w:next w:val="Tabela-Siatka"/>
    <w:uiPriority w:val="39"/>
    <w:rsid w:val="00CD00A1"/>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
    <w:name w:val="Tabela - Siatka241"/>
    <w:basedOn w:val="Standardowy"/>
    <w:next w:val="Tabela-Siatka"/>
    <w:uiPriority w:val="39"/>
    <w:rsid w:val="00CD00A1"/>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
    <w:name w:val="Tabela - Siatka331"/>
    <w:basedOn w:val="Standardowy"/>
    <w:next w:val="Tabela-Siatka"/>
    <w:uiPriority w:val="39"/>
    <w:rsid w:val="00CD00A1"/>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
    <w:name w:val="Tabela - Siatka441"/>
    <w:basedOn w:val="Standardowy"/>
    <w:next w:val="Tabela-Siatka"/>
    <w:uiPriority w:val="39"/>
    <w:rsid w:val="00CD00A1"/>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1">
    <w:name w:val="Tabela - Siatka201"/>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RAPORT211">
    <w:name w:val="TABELA RAPORT211"/>
    <w:basedOn w:val="Standardowy"/>
    <w:uiPriority w:val="99"/>
    <w:qFormat/>
    <w:rsid w:val="00CD00A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numbering" w:customStyle="1" w:styleId="Bezlisty16">
    <w:name w:val="Bez listy16"/>
    <w:next w:val="Bezlisty"/>
    <w:uiPriority w:val="99"/>
    <w:semiHidden/>
    <w:unhideWhenUsed/>
    <w:rsid w:val="00A54E36"/>
  </w:style>
  <w:style w:type="table" w:customStyle="1" w:styleId="nowy1">
    <w:name w:val="nowy1"/>
    <w:basedOn w:val="Standardowy"/>
    <w:next w:val="Tabela-Siatka"/>
    <w:uiPriority w:val="59"/>
    <w:rsid w:val="00A54E36"/>
    <w:rPr>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fttekst0">
    <w:name w:val="oft_tekst"/>
    <w:basedOn w:val="NormalnyWeb"/>
    <w:rsid w:val="00A54E36"/>
    <w:pPr>
      <w:autoSpaceDE/>
      <w:autoSpaceDN/>
      <w:spacing w:before="60" w:after="60" w:line="260" w:lineRule="atLeast"/>
      <w:ind w:firstLine="540"/>
      <w:jc w:val="both"/>
    </w:pPr>
    <w:rPr>
      <w:rFonts w:ascii="Verdana" w:hAnsi="Verdana" w:cs="Arial"/>
      <w:bCs/>
      <w:sz w:val="20"/>
      <w:szCs w:val="20"/>
    </w:rPr>
  </w:style>
  <w:style w:type="character" w:customStyle="1" w:styleId="ZnakZnak1">
    <w:name w:val="Znak Znak1"/>
    <w:semiHidden/>
    <w:rsid w:val="00A54E36"/>
    <w:rPr>
      <w:rFonts w:ascii="Arial" w:hAnsi="Arial"/>
      <w:b/>
      <w:sz w:val="24"/>
      <w:lang w:val="pl-PL" w:eastAsia="pl-PL" w:bidi="ar-SA"/>
    </w:rPr>
  </w:style>
  <w:style w:type="character" w:customStyle="1" w:styleId="ZnakZnak">
    <w:name w:val="Znak Znak"/>
    <w:semiHidden/>
    <w:rsid w:val="00A54E36"/>
    <w:rPr>
      <w:sz w:val="24"/>
      <w:szCs w:val="24"/>
      <w:lang w:val="pl-PL" w:eastAsia="pl-PL" w:bidi="ar-SA"/>
    </w:rPr>
  </w:style>
  <w:style w:type="character" w:customStyle="1" w:styleId="NormalnyWebZnak">
    <w:name w:val="Normalny (Web) Znak"/>
    <w:link w:val="NormalnyWeb"/>
    <w:rsid w:val="00A54E36"/>
    <w:rPr>
      <w:sz w:val="24"/>
      <w:szCs w:val="24"/>
      <w:lang w:eastAsia="pl-PL"/>
    </w:rPr>
  </w:style>
  <w:style w:type="paragraph" w:customStyle="1" w:styleId="numerowanie">
    <w:name w:val="numerowanie"/>
    <w:basedOn w:val="Normalny"/>
    <w:qFormat/>
    <w:rsid w:val="00A54E36"/>
    <w:pPr>
      <w:numPr>
        <w:numId w:val="16"/>
      </w:numPr>
      <w:spacing w:line="280" w:lineRule="atLeast"/>
    </w:pPr>
    <w:rPr>
      <w:rFonts w:ascii="Verdana" w:eastAsia="Calibri" w:hAnsi="Verdana"/>
      <w:lang w:bidi="ar-SA"/>
    </w:rPr>
  </w:style>
  <w:style w:type="character" w:customStyle="1" w:styleId="punktowanieZnak">
    <w:name w:val="punktowanie Znak"/>
    <w:link w:val="punktowanie"/>
    <w:rsid w:val="00A54E36"/>
    <w:rPr>
      <w:rFonts w:ascii="Verdana" w:hAnsi="Verdana"/>
      <w:lang w:eastAsia="ar-SA"/>
    </w:rPr>
  </w:style>
  <w:style w:type="paragraph" w:customStyle="1" w:styleId="1ZnakZnakZnakZnakZnakZnakZnak">
    <w:name w:val="1 Znak Znak Znak Znak Znak Znak Znak"/>
    <w:basedOn w:val="Normalny"/>
    <w:rsid w:val="00A54E36"/>
    <w:pPr>
      <w:spacing w:before="0" w:after="0" w:line="240" w:lineRule="auto"/>
      <w:jc w:val="left"/>
    </w:pPr>
    <w:rPr>
      <w:rFonts w:ascii="Times New Roman" w:hAnsi="Times New Roman"/>
      <w:sz w:val="24"/>
      <w:szCs w:val="24"/>
      <w:lang w:eastAsia="pl-PL" w:bidi="ar-SA"/>
    </w:rPr>
  </w:style>
  <w:style w:type="paragraph" w:customStyle="1" w:styleId="StylStylNagwekVerdanaPogrubienieNiebieskiWyjustowanyPrz">
    <w:name w:val="Styl Styl Nagłówek + Verdana Pogrubienie Niebieski Wyjustowany Prz..."/>
    <w:basedOn w:val="Normalny"/>
    <w:rsid w:val="00A54E36"/>
    <w:pPr>
      <w:numPr>
        <w:numId w:val="17"/>
      </w:numPr>
      <w:spacing w:before="0" w:after="0" w:line="240" w:lineRule="auto"/>
      <w:jc w:val="left"/>
    </w:pPr>
    <w:rPr>
      <w:rFonts w:ascii="Times New Roman" w:hAnsi="Times New Roman"/>
      <w:lang w:eastAsia="pl-PL" w:bidi="ar-SA"/>
    </w:rPr>
  </w:style>
  <w:style w:type="character" w:customStyle="1" w:styleId="WW8Num41z0">
    <w:name w:val="WW8Num41z0"/>
    <w:rsid w:val="00A54E36"/>
    <w:rPr>
      <w:rFonts w:ascii="Wingdings" w:hAnsi="Wingdings"/>
    </w:rPr>
  </w:style>
  <w:style w:type="character" w:customStyle="1" w:styleId="WW8Num41z3">
    <w:name w:val="WW8Num41z3"/>
    <w:rsid w:val="00A54E36"/>
    <w:rPr>
      <w:rFonts w:ascii="Symbol" w:hAnsi="Symbol"/>
    </w:rPr>
  </w:style>
  <w:style w:type="paragraph" w:customStyle="1" w:styleId="BodyText21">
    <w:name w:val="Body Text 21"/>
    <w:basedOn w:val="Normalny"/>
    <w:rsid w:val="00A54E36"/>
    <w:pPr>
      <w:widowControl w:val="0"/>
      <w:overflowPunct w:val="0"/>
      <w:autoSpaceDE w:val="0"/>
      <w:autoSpaceDN w:val="0"/>
      <w:adjustRightInd w:val="0"/>
      <w:spacing w:before="0" w:after="120" w:line="240" w:lineRule="auto"/>
      <w:textAlignment w:val="baseline"/>
    </w:pPr>
    <w:rPr>
      <w:rFonts w:ascii="Times New Roman" w:hAnsi="Times New Roman"/>
      <w:sz w:val="24"/>
      <w:lang w:eastAsia="pl-PL" w:bidi="ar-SA"/>
    </w:rPr>
  </w:style>
  <w:style w:type="character" w:customStyle="1" w:styleId="OFTTEKSTZnakZnak">
    <w:name w:val="OFT_TEKST Znak Znak"/>
    <w:rsid w:val="00A54E36"/>
    <w:rPr>
      <w:rFonts w:ascii="Verdana" w:hAnsi="Verdana"/>
      <w:sz w:val="24"/>
      <w:szCs w:val="24"/>
      <w:lang w:val="pl-PL" w:eastAsia="pl-PL" w:bidi="ar-SA"/>
    </w:rPr>
  </w:style>
  <w:style w:type="character" w:customStyle="1" w:styleId="WW8Num16z2">
    <w:name w:val="WW8Num16z2"/>
    <w:rsid w:val="00A54E36"/>
    <w:rPr>
      <w:rFonts w:ascii="Wingdings" w:hAnsi="Wingdings"/>
    </w:rPr>
  </w:style>
  <w:style w:type="paragraph" w:customStyle="1" w:styleId="raporttekst">
    <w:name w:val="raport_tekst"/>
    <w:basedOn w:val="Normalny"/>
    <w:rsid w:val="00A54E36"/>
    <w:pPr>
      <w:suppressAutoHyphens/>
      <w:autoSpaceDE w:val="0"/>
      <w:spacing w:line="260" w:lineRule="atLeast"/>
      <w:ind w:firstLine="709"/>
    </w:pPr>
    <w:rPr>
      <w:rFonts w:ascii="Verdana" w:hAnsi="Verdana" w:cs="Verdana"/>
      <w:lang w:eastAsia="ar-SA" w:bidi="ar-SA"/>
    </w:rPr>
  </w:style>
  <w:style w:type="character" w:customStyle="1" w:styleId="Teksttreci13">
    <w:name w:val="Tekst treści (13)_"/>
    <w:link w:val="Teksttreci130"/>
    <w:rsid w:val="00A54E36"/>
    <w:rPr>
      <w:sz w:val="21"/>
      <w:szCs w:val="21"/>
      <w:shd w:val="clear" w:color="auto" w:fill="FFFFFF"/>
    </w:rPr>
  </w:style>
  <w:style w:type="character" w:customStyle="1" w:styleId="Teksttreci14">
    <w:name w:val="Tekst treści (14)_"/>
    <w:link w:val="Teksttreci140"/>
    <w:rsid w:val="00A54E36"/>
    <w:rPr>
      <w:sz w:val="21"/>
      <w:szCs w:val="21"/>
      <w:shd w:val="clear" w:color="auto" w:fill="FFFFFF"/>
    </w:rPr>
  </w:style>
  <w:style w:type="character" w:customStyle="1" w:styleId="Teksttreci">
    <w:name w:val="Tekst treści_"/>
    <w:link w:val="Teksttreci0"/>
    <w:rsid w:val="00A54E36"/>
    <w:rPr>
      <w:sz w:val="21"/>
      <w:szCs w:val="21"/>
      <w:shd w:val="clear" w:color="auto" w:fill="FFFFFF"/>
    </w:rPr>
  </w:style>
  <w:style w:type="character" w:customStyle="1" w:styleId="Podpistabeli">
    <w:name w:val="Podpis tabeli_"/>
    <w:link w:val="Podpistabeli0"/>
    <w:rsid w:val="00A54E36"/>
    <w:rPr>
      <w:sz w:val="21"/>
      <w:szCs w:val="21"/>
      <w:shd w:val="clear" w:color="auto" w:fill="FFFFFF"/>
    </w:rPr>
  </w:style>
  <w:style w:type="character" w:customStyle="1" w:styleId="Teksttreci13Kursywa">
    <w:name w:val="Tekst treści (13) + Kursywa"/>
    <w:rsid w:val="00A54E36"/>
    <w:rPr>
      <w:i/>
      <w:iCs/>
      <w:sz w:val="21"/>
      <w:szCs w:val="21"/>
      <w:shd w:val="clear" w:color="auto" w:fill="FFFFFF"/>
    </w:rPr>
  </w:style>
  <w:style w:type="character" w:customStyle="1" w:styleId="Teksttreci14Bezkursywy">
    <w:name w:val="Tekst treści (14) + Bez kursywy"/>
    <w:rsid w:val="00A54E36"/>
    <w:rPr>
      <w:i/>
      <w:iCs/>
      <w:sz w:val="21"/>
      <w:szCs w:val="21"/>
      <w:shd w:val="clear" w:color="auto" w:fill="FFFFFF"/>
    </w:rPr>
  </w:style>
  <w:style w:type="character" w:customStyle="1" w:styleId="Teksttreci13Bezpogrubienia">
    <w:name w:val="Tekst treści (13) + Bez pogrubienia"/>
    <w:rsid w:val="00A54E36"/>
    <w:rPr>
      <w:b/>
      <w:bCs/>
      <w:sz w:val="21"/>
      <w:szCs w:val="21"/>
      <w:shd w:val="clear" w:color="auto" w:fill="FFFFFF"/>
    </w:rPr>
  </w:style>
  <w:style w:type="character" w:customStyle="1" w:styleId="Teksttreci26">
    <w:name w:val="Tekst treści (26)_"/>
    <w:link w:val="Teksttreci260"/>
    <w:rsid w:val="00A54E36"/>
    <w:rPr>
      <w:rFonts w:ascii="Tahoma" w:eastAsia="Tahoma" w:hAnsi="Tahoma" w:cs="Tahoma"/>
      <w:sz w:val="8"/>
      <w:szCs w:val="8"/>
      <w:shd w:val="clear" w:color="auto" w:fill="FFFFFF"/>
    </w:rPr>
  </w:style>
  <w:style w:type="character" w:customStyle="1" w:styleId="Teksttreci27">
    <w:name w:val="Tekst treści (27)_"/>
    <w:link w:val="Teksttreci270"/>
    <w:rsid w:val="00A54E36"/>
    <w:rPr>
      <w:rFonts w:ascii="SimSun" w:eastAsia="SimSun" w:hAnsi="SimSun" w:cs="SimSun"/>
      <w:sz w:val="22"/>
      <w:szCs w:val="22"/>
      <w:shd w:val="clear" w:color="auto" w:fill="FFFFFF"/>
    </w:rPr>
  </w:style>
  <w:style w:type="character" w:customStyle="1" w:styleId="Teksttreci28">
    <w:name w:val="Tekst treści (28)_"/>
    <w:link w:val="Teksttreci280"/>
    <w:rsid w:val="00A54E36"/>
    <w:rPr>
      <w:rFonts w:ascii="Arial" w:eastAsia="Arial" w:hAnsi="Arial" w:cs="Arial"/>
      <w:sz w:val="8"/>
      <w:szCs w:val="8"/>
      <w:shd w:val="clear" w:color="auto" w:fill="FFFFFF"/>
    </w:rPr>
  </w:style>
  <w:style w:type="paragraph" w:customStyle="1" w:styleId="Teksttreci130">
    <w:name w:val="Tekst treści (13)"/>
    <w:basedOn w:val="Normalny"/>
    <w:link w:val="Teksttreci13"/>
    <w:rsid w:val="00A54E36"/>
    <w:pPr>
      <w:shd w:val="clear" w:color="auto" w:fill="FFFFFF"/>
      <w:spacing w:before="120" w:after="0" w:line="288" w:lineRule="exact"/>
      <w:ind w:hanging="360"/>
      <w:jc w:val="center"/>
    </w:pPr>
    <w:rPr>
      <w:rFonts w:ascii="Times New Roman" w:hAnsi="Times New Roman"/>
      <w:sz w:val="21"/>
      <w:szCs w:val="21"/>
      <w:lang w:bidi="ar-SA"/>
    </w:rPr>
  </w:style>
  <w:style w:type="paragraph" w:customStyle="1" w:styleId="Teksttreci140">
    <w:name w:val="Tekst treści (14)"/>
    <w:basedOn w:val="Normalny"/>
    <w:link w:val="Teksttreci14"/>
    <w:rsid w:val="00A54E36"/>
    <w:pPr>
      <w:shd w:val="clear" w:color="auto" w:fill="FFFFFF"/>
      <w:spacing w:before="0" w:after="0" w:line="288" w:lineRule="exact"/>
      <w:jc w:val="center"/>
    </w:pPr>
    <w:rPr>
      <w:rFonts w:ascii="Times New Roman" w:hAnsi="Times New Roman"/>
      <w:sz w:val="21"/>
      <w:szCs w:val="21"/>
      <w:lang w:bidi="ar-SA"/>
    </w:rPr>
  </w:style>
  <w:style w:type="paragraph" w:customStyle="1" w:styleId="Teksttreci0">
    <w:name w:val="Tekst treści"/>
    <w:basedOn w:val="Normalny"/>
    <w:link w:val="Teksttreci"/>
    <w:rsid w:val="00A54E36"/>
    <w:pPr>
      <w:shd w:val="clear" w:color="auto" w:fill="FFFFFF"/>
      <w:spacing w:before="0" w:after="0" w:line="288" w:lineRule="exact"/>
      <w:ind w:hanging="560"/>
      <w:jc w:val="left"/>
    </w:pPr>
    <w:rPr>
      <w:rFonts w:ascii="Times New Roman" w:hAnsi="Times New Roman"/>
      <w:sz w:val="21"/>
      <w:szCs w:val="21"/>
      <w:lang w:bidi="ar-SA"/>
    </w:rPr>
  </w:style>
  <w:style w:type="paragraph" w:customStyle="1" w:styleId="Podpistabeli0">
    <w:name w:val="Podpis tabeli"/>
    <w:basedOn w:val="Normalny"/>
    <w:link w:val="Podpistabeli"/>
    <w:rsid w:val="00A54E36"/>
    <w:pPr>
      <w:shd w:val="clear" w:color="auto" w:fill="FFFFFF"/>
      <w:spacing w:before="0" w:after="0" w:line="254" w:lineRule="exact"/>
    </w:pPr>
    <w:rPr>
      <w:rFonts w:ascii="Times New Roman" w:hAnsi="Times New Roman"/>
      <w:sz w:val="21"/>
      <w:szCs w:val="21"/>
      <w:lang w:bidi="ar-SA"/>
    </w:rPr>
  </w:style>
  <w:style w:type="paragraph" w:customStyle="1" w:styleId="Teksttreci260">
    <w:name w:val="Tekst treści (26)"/>
    <w:basedOn w:val="Normalny"/>
    <w:link w:val="Teksttreci26"/>
    <w:rsid w:val="00A54E36"/>
    <w:pPr>
      <w:shd w:val="clear" w:color="auto" w:fill="FFFFFF"/>
      <w:spacing w:before="0" w:after="0" w:line="0" w:lineRule="atLeast"/>
      <w:jc w:val="left"/>
    </w:pPr>
    <w:rPr>
      <w:rFonts w:ascii="Tahoma" w:eastAsia="Tahoma" w:hAnsi="Tahoma" w:cs="Tahoma"/>
      <w:sz w:val="8"/>
      <w:szCs w:val="8"/>
      <w:lang w:bidi="ar-SA"/>
    </w:rPr>
  </w:style>
  <w:style w:type="paragraph" w:customStyle="1" w:styleId="Teksttreci270">
    <w:name w:val="Tekst treści (27)"/>
    <w:basedOn w:val="Normalny"/>
    <w:link w:val="Teksttreci27"/>
    <w:rsid w:val="00A54E36"/>
    <w:pPr>
      <w:shd w:val="clear" w:color="auto" w:fill="FFFFFF"/>
      <w:spacing w:after="300" w:line="0" w:lineRule="atLeast"/>
      <w:jc w:val="left"/>
    </w:pPr>
    <w:rPr>
      <w:rFonts w:ascii="SimSun" w:eastAsia="SimSun" w:hAnsi="SimSun" w:cs="SimSun"/>
      <w:sz w:val="22"/>
      <w:szCs w:val="22"/>
      <w:lang w:bidi="ar-SA"/>
    </w:rPr>
  </w:style>
  <w:style w:type="paragraph" w:customStyle="1" w:styleId="Teksttreci280">
    <w:name w:val="Tekst treści (28)"/>
    <w:basedOn w:val="Normalny"/>
    <w:link w:val="Teksttreci28"/>
    <w:rsid w:val="00A54E36"/>
    <w:pPr>
      <w:shd w:val="clear" w:color="auto" w:fill="FFFFFF"/>
      <w:spacing w:line="0" w:lineRule="atLeast"/>
      <w:jc w:val="left"/>
    </w:pPr>
    <w:rPr>
      <w:rFonts w:ascii="Arial" w:eastAsia="Arial" w:hAnsi="Arial" w:cs="Arial"/>
      <w:sz w:val="8"/>
      <w:szCs w:val="8"/>
      <w:lang w:bidi="ar-SA"/>
    </w:rPr>
  </w:style>
  <w:style w:type="character" w:customStyle="1" w:styleId="Teksttreci15">
    <w:name w:val="Tekst treści (15)_"/>
    <w:link w:val="Teksttreci150"/>
    <w:rsid w:val="00A54E36"/>
    <w:rPr>
      <w:sz w:val="21"/>
      <w:szCs w:val="21"/>
      <w:shd w:val="clear" w:color="auto" w:fill="FFFFFF"/>
    </w:rPr>
  </w:style>
  <w:style w:type="paragraph" w:customStyle="1" w:styleId="Teksttreci150">
    <w:name w:val="Tekst treści (15)"/>
    <w:basedOn w:val="Normalny"/>
    <w:link w:val="Teksttreci15"/>
    <w:rsid w:val="00A54E36"/>
    <w:pPr>
      <w:shd w:val="clear" w:color="auto" w:fill="FFFFFF"/>
      <w:spacing w:before="240" w:after="240" w:line="254" w:lineRule="exact"/>
      <w:ind w:hanging="360"/>
    </w:pPr>
    <w:rPr>
      <w:rFonts w:ascii="Times New Roman" w:hAnsi="Times New Roman"/>
      <w:sz w:val="21"/>
      <w:szCs w:val="21"/>
      <w:lang w:bidi="ar-SA"/>
    </w:rPr>
  </w:style>
  <w:style w:type="character" w:customStyle="1" w:styleId="Stopka3">
    <w:name w:val="Stopka (3)_"/>
    <w:link w:val="Stopka30"/>
    <w:rsid w:val="00A54E36"/>
    <w:rPr>
      <w:rFonts w:ascii="Arial" w:eastAsia="Arial" w:hAnsi="Arial" w:cs="Arial"/>
      <w:sz w:val="18"/>
      <w:szCs w:val="18"/>
      <w:shd w:val="clear" w:color="auto" w:fill="FFFFFF"/>
    </w:rPr>
  </w:style>
  <w:style w:type="character" w:customStyle="1" w:styleId="Nagweklubstopka">
    <w:name w:val="Nagłówek lub stopka_"/>
    <w:link w:val="Nagweklubstopka0"/>
    <w:rsid w:val="00A54E36"/>
    <w:rPr>
      <w:shd w:val="clear" w:color="auto" w:fill="FFFFFF"/>
    </w:rPr>
  </w:style>
  <w:style w:type="character" w:customStyle="1" w:styleId="NagweklubstopkaPogrubienie">
    <w:name w:val="Nagłówek lub stopka + Pogrubienie"/>
    <w:rsid w:val="00A54E36"/>
    <w:rPr>
      <w:b/>
      <w:bCs/>
      <w:spacing w:val="0"/>
      <w:shd w:val="clear" w:color="auto" w:fill="FFFFFF"/>
    </w:rPr>
  </w:style>
  <w:style w:type="character" w:customStyle="1" w:styleId="Teksttreci16">
    <w:name w:val="Tekst treści (16)_"/>
    <w:link w:val="Teksttreci160"/>
    <w:rsid w:val="00A54E36"/>
    <w:rPr>
      <w:sz w:val="17"/>
      <w:szCs w:val="17"/>
      <w:shd w:val="clear" w:color="auto" w:fill="FFFFFF"/>
    </w:rPr>
  </w:style>
  <w:style w:type="character" w:customStyle="1" w:styleId="Podpistabeli2">
    <w:name w:val="Podpis tabeli (2)_"/>
    <w:link w:val="Podpistabeli20"/>
    <w:rsid w:val="00A54E36"/>
    <w:rPr>
      <w:rFonts w:ascii="Arial" w:eastAsia="Arial" w:hAnsi="Arial" w:cs="Arial"/>
      <w:sz w:val="18"/>
      <w:szCs w:val="18"/>
      <w:shd w:val="clear" w:color="auto" w:fill="FFFFFF"/>
    </w:rPr>
  </w:style>
  <w:style w:type="paragraph" w:customStyle="1" w:styleId="Stopka30">
    <w:name w:val="Stopka (3)"/>
    <w:basedOn w:val="Normalny"/>
    <w:link w:val="Stopka3"/>
    <w:rsid w:val="00A54E36"/>
    <w:pPr>
      <w:shd w:val="clear" w:color="auto" w:fill="FFFFFF"/>
      <w:spacing w:before="0" w:after="0" w:line="254" w:lineRule="exact"/>
      <w:jc w:val="left"/>
    </w:pPr>
    <w:rPr>
      <w:rFonts w:ascii="Arial" w:eastAsia="Arial" w:hAnsi="Arial" w:cs="Arial"/>
      <w:sz w:val="18"/>
      <w:szCs w:val="18"/>
      <w:lang w:bidi="ar-SA"/>
    </w:rPr>
  </w:style>
  <w:style w:type="paragraph" w:customStyle="1" w:styleId="Nagweklubstopka0">
    <w:name w:val="Nagłówek lub stopka"/>
    <w:basedOn w:val="Normalny"/>
    <w:link w:val="Nagweklubstopka"/>
    <w:rsid w:val="00A54E36"/>
    <w:pPr>
      <w:shd w:val="clear" w:color="auto" w:fill="FFFFFF"/>
      <w:spacing w:before="0" w:after="0" w:line="240" w:lineRule="auto"/>
      <w:jc w:val="left"/>
    </w:pPr>
    <w:rPr>
      <w:rFonts w:ascii="Times New Roman" w:hAnsi="Times New Roman"/>
      <w:lang w:bidi="ar-SA"/>
    </w:rPr>
  </w:style>
  <w:style w:type="paragraph" w:customStyle="1" w:styleId="Teksttreci160">
    <w:name w:val="Tekst treści (16)"/>
    <w:basedOn w:val="Normalny"/>
    <w:link w:val="Teksttreci16"/>
    <w:rsid w:val="00A54E36"/>
    <w:pPr>
      <w:shd w:val="clear" w:color="auto" w:fill="FFFFFF"/>
      <w:spacing w:before="240" w:after="240" w:line="230" w:lineRule="exact"/>
      <w:jc w:val="left"/>
    </w:pPr>
    <w:rPr>
      <w:rFonts w:ascii="Times New Roman" w:hAnsi="Times New Roman"/>
      <w:sz w:val="17"/>
      <w:szCs w:val="17"/>
      <w:lang w:bidi="ar-SA"/>
    </w:rPr>
  </w:style>
  <w:style w:type="paragraph" w:customStyle="1" w:styleId="Podpistabeli20">
    <w:name w:val="Podpis tabeli (2)"/>
    <w:basedOn w:val="Normalny"/>
    <w:link w:val="Podpistabeli2"/>
    <w:rsid w:val="00A54E36"/>
    <w:pPr>
      <w:shd w:val="clear" w:color="auto" w:fill="FFFFFF"/>
      <w:spacing w:before="0" w:after="0" w:line="0" w:lineRule="atLeast"/>
      <w:jc w:val="left"/>
    </w:pPr>
    <w:rPr>
      <w:rFonts w:ascii="Arial" w:eastAsia="Arial" w:hAnsi="Arial" w:cs="Arial"/>
      <w:sz w:val="18"/>
      <w:szCs w:val="18"/>
      <w:lang w:bidi="ar-SA"/>
    </w:rPr>
  </w:style>
  <w:style w:type="character" w:customStyle="1" w:styleId="Teksttreci22">
    <w:name w:val="Tekst treści (22)_"/>
    <w:link w:val="Teksttreci220"/>
    <w:rsid w:val="00A54E36"/>
    <w:rPr>
      <w:sz w:val="16"/>
      <w:szCs w:val="16"/>
      <w:shd w:val="clear" w:color="auto" w:fill="FFFFFF"/>
    </w:rPr>
  </w:style>
  <w:style w:type="character" w:customStyle="1" w:styleId="Teksttreci31">
    <w:name w:val="Tekst treści (31)_"/>
    <w:link w:val="Teksttreci310"/>
    <w:rsid w:val="00A54E36"/>
    <w:rPr>
      <w:sz w:val="17"/>
      <w:szCs w:val="17"/>
      <w:shd w:val="clear" w:color="auto" w:fill="FFFFFF"/>
    </w:rPr>
  </w:style>
  <w:style w:type="character" w:customStyle="1" w:styleId="Teksttreci29">
    <w:name w:val="Tekst treści (29)_"/>
    <w:link w:val="Teksttreci290"/>
    <w:rsid w:val="00A54E36"/>
    <w:rPr>
      <w:rFonts w:ascii="Arial" w:eastAsia="Arial" w:hAnsi="Arial" w:cs="Arial"/>
      <w:sz w:val="18"/>
      <w:szCs w:val="18"/>
      <w:shd w:val="clear" w:color="auto" w:fill="FFFFFF"/>
    </w:rPr>
  </w:style>
  <w:style w:type="character" w:customStyle="1" w:styleId="Teksttreci30">
    <w:name w:val="Tekst treści (30)_"/>
    <w:link w:val="Teksttreci300"/>
    <w:rsid w:val="00A54E36"/>
    <w:rPr>
      <w:rFonts w:ascii="Tahoma" w:eastAsia="Tahoma" w:hAnsi="Tahoma" w:cs="Tahoma"/>
      <w:sz w:val="18"/>
      <w:szCs w:val="18"/>
      <w:shd w:val="clear" w:color="auto" w:fill="FFFFFF"/>
    </w:rPr>
  </w:style>
  <w:style w:type="character" w:customStyle="1" w:styleId="Teksttreci32">
    <w:name w:val="Tekst treści (32)_"/>
    <w:link w:val="Teksttreci320"/>
    <w:rsid w:val="00A54E36"/>
    <w:rPr>
      <w:rFonts w:ascii="Arial" w:eastAsia="Arial" w:hAnsi="Arial" w:cs="Arial"/>
      <w:sz w:val="14"/>
      <w:szCs w:val="14"/>
      <w:shd w:val="clear" w:color="auto" w:fill="FFFFFF"/>
    </w:rPr>
  </w:style>
  <w:style w:type="paragraph" w:customStyle="1" w:styleId="Teksttreci220">
    <w:name w:val="Tekst treści (22)"/>
    <w:basedOn w:val="Normalny"/>
    <w:link w:val="Teksttreci22"/>
    <w:rsid w:val="00A54E36"/>
    <w:pPr>
      <w:shd w:val="clear" w:color="auto" w:fill="FFFFFF"/>
      <w:spacing w:before="1620" w:after="0" w:line="240" w:lineRule="exact"/>
      <w:jc w:val="center"/>
    </w:pPr>
    <w:rPr>
      <w:rFonts w:ascii="Times New Roman" w:hAnsi="Times New Roman"/>
      <w:sz w:val="16"/>
      <w:szCs w:val="16"/>
      <w:lang w:bidi="ar-SA"/>
    </w:rPr>
  </w:style>
  <w:style w:type="paragraph" w:customStyle="1" w:styleId="Teksttreci310">
    <w:name w:val="Tekst treści (31)"/>
    <w:basedOn w:val="Normalny"/>
    <w:link w:val="Teksttreci31"/>
    <w:rsid w:val="00A54E36"/>
    <w:pPr>
      <w:shd w:val="clear" w:color="auto" w:fill="FFFFFF"/>
      <w:spacing w:before="0" w:after="120" w:line="0" w:lineRule="atLeast"/>
      <w:jc w:val="left"/>
    </w:pPr>
    <w:rPr>
      <w:rFonts w:ascii="Times New Roman" w:hAnsi="Times New Roman"/>
      <w:sz w:val="17"/>
      <w:szCs w:val="17"/>
      <w:lang w:bidi="ar-SA"/>
    </w:rPr>
  </w:style>
  <w:style w:type="paragraph" w:customStyle="1" w:styleId="Teksttreci290">
    <w:name w:val="Tekst treści (29)"/>
    <w:basedOn w:val="Normalny"/>
    <w:link w:val="Teksttreci29"/>
    <w:rsid w:val="00A54E36"/>
    <w:pPr>
      <w:shd w:val="clear" w:color="auto" w:fill="FFFFFF"/>
      <w:spacing w:before="0" w:after="0" w:line="0" w:lineRule="atLeast"/>
      <w:jc w:val="left"/>
    </w:pPr>
    <w:rPr>
      <w:rFonts w:ascii="Arial" w:eastAsia="Arial" w:hAnsi="Arial" w:cs="Arial"/>
      <w:sz w:val="18"/>
      <w:szCs w:val="18"/>
      <w:lang w:bidi="ar-SA"/>
    </w:rPr>
  </w:style>
  <w:style w:type="paragraph" w:customStyle="1" w:styleId="Teksttreci300">
    <w:name w:val="Tekst treści (30)"/>
    <w:basedOn w:val="Normalny"/>
    <w:link w:val="Teksttreci30"/>
    <w:rsid w:val="00A54E36"/>
    <w:pPr>
      <w:shd w:val="clear" w:color="auto" w:fill="FFFFFF"/>
      <w:spacing w:before="0" w:after="600" w:line="0" w:lineRule="atLeast"/>
      <w:jc w:val="right"/>
    </w:pPr>
    <w:rPr>
      <w:rFonts w:ascii="Tahoma" w:eastAsia="Tahoma" w:hAnsi="Tahoma" w:cs="Tahoma"/>
      <w:sz w:val="18"/>
      <w:szCs w:val="18"/>
      <w:lang w:bidi="ar-SA"/>
    </w:rPr>
  </w:style>
  <w:style w:type="paragraph" w:customStyle="1" w:styleId="Teksttreci320">
    <w:name w:val="Tekst treści (32)"/>
    <w:basedOn w:val="Normalny"/>
    <w:link w:val="Teksttreci32"/>
    <w:rsid w:val="00A54E36"/>
    <w:pPr>
      <w:shd w:val="clear" w:color="auto" w:fill="FFFFFF"/>
      <w:spacing w:before="600" w:after="0" w:line="0" w:lineRule="atLeast"/>
      <w:jc w:val="left"/>
    </w:pPr>
    <w:rPr>
      <w:rFonts w:ascii="Arial" w:eastAsia="Arial" w:hAnsi="Arial" w:cs="Arial"/>
      <w:sz w:val="14"/>
      <w:szCs w:val="14"/>
      <w:lang w:bidi="ar-SA"/>
    </w:rPr>
  </w:style>
  <w:style w:type="character" w:customStyle="1" w:styleId="WW8Num17z2">
    <w:name w:val="WW8Num17z2"/>
    <w:rsid w:val="00A54E36"/>
    <w:rPr>
      <w:rFonts w:ascii="Wingdings" w:hAnsi="Wingdings"/>
    </w:rPr>
  </w:style>
  <w:style w:type="paragraph" w:customStyle="1" w:styleId="Tekstgwny">
    <w:name w:val="Tekst główny"/>
    <w:basedOn w:val="Normalny"/>
    <w:link w:val="TekstgwnyZnak"/>
    <w:qFormat/>
    <w:rsid w:val="00A54E36"/>
    <w:pPr>
      <w:spacing w:before="0" w:after="200" w:line="276" w:lineRule="auto"/>
      <w:ind w:left="708"/>
    </w:pPr>
  </w:style>
  <w:style w:type="character" w:customStyle="1" w:styleId="TekstgwnyZnak">
    <w:name w:val="Tekst główny Znak"/>
    <w:link w:val="Tekstgwny"/>
    <w:rsid w:val="00A54E36"/>
    <w:rPr>
      <w:rFonts w:ascii="Calibri" w:hAnsi="Calibri"/>
      <w:lang w:bidi="en-US"/>
    </w:rPr>
  </w:style>
  <w:style w:type="character" w:customStyle="1" w:styleId="TeksttreciPogrubienie">
    <w:name w:val="Tekst treści + Pogrubienie"/>
    <w:rsid w:val="00A54E36"/>
    <w:rPr>
      <w:rFonts w:ascii="Calibri" w:eastAsia="Calibri" w:hAnsi="Calibri" w:cs="Calibri"/>
      <w:b/>
      <w:bCs/>
      <w:i w:val="0"/>
      <w:iCs w:val="0"/>
      <w:smallCaps w:val="0"/>
      <w:strike w:val="0"/>
      <w:spacing w:val="0"/>
      <w:sz w:val="21"/>
      <w:szCs w:val="21"/>
      <w:shd w:val="clear" w:color="auto" w:fill="FFFFFF"/>
    </w:rPr>
  </w:style>
  <w:style w:type="paragraph" w:customStyle="1" w:styleId="TEKSTRAPORTU">
    <w:name w:val="TEKST RAPORTU"/>
    <w:basedOn w:val="Normalny"/>
    <w:link w:val="TEKSTRAPORTUZnak"/>
    <w:qFormat/>
    <w:rsid w:val="00A54E36"/>
    <w:pPr>
      <w:spacing w:before="120" w:after="120" w:line="340" w:lineRule="atLeast"/>
      <w:ind w:firstLine="709"/>
    </w:pPr>
    <w:rPr>
      <w:sz w:val="22"/>
      <w:szCs w:val="22"/>
    </w:rPr>
  </w:style>
  <w:style w:type="character" w:customStyle="1" w:styleId="TEKSTRAPORTUZnak">
    <w:name w:val="TEKST RAPORTU Znak"/>
    <w:link w:val="TEKSTRAPORTU"/>
    <w:rsid w:val="00A54E36"/>
    <w:rPr>
      <w:rFonts w:ascii="Calibri" w:hAnsi="Calibri"/>
      <w:sz w:val="22"/>
      <w:szCs w:val="22"/>
      <w:lang w:bidi="en-US"/>
    </w:rPr>
  </w:style>
  <w:style w:type="character" w:customStyle="1" w:styleId="Absatz-Standardschriftart">
    <w:name w:val="Absatz-Standardschriftart"/>
    <w:rsid w:val="00A54E36"/>
  </w:style>
  <w:style w:type="character" w:customStyle="1" w:styleId="Teksttreci2">
    <w:name w:val="Tekst treści (2)"/>
    <w:rsid w:val="00A54E36"/>
    <w:rPr>
      <w:rFonts w:ascii="Times New Roman" w:eastAsia="Times New Roman" w:hAnsi="Times New Roman" w:cs="Times New Roman"/>
      <w:b w:val="0"/>
      <w:bCs w:val="0"/>
      <w:i w:val="0"/>
      <w:iCs w:val="0"/>
      <w:smallCaps w:val="0"/>
      <w:strike w:val="0"/>
      <w:spacing w:val="0"/>
      <w:sz w:val="20"/>
      <w:szCs w:val="20"/>
    </w:rPr>
  </w:style>
  <w:style w:type="character" w:customStyle="1" w:styleId="contact-street1">
    <w:name w:val="contact-street1"/>
    <w:rsid w:val="00A54E36"/>
    <w:rPr>
      <w:rFonts w:cs="Times New Roman"/>
    </w:rPr>
  </w:style>
  <w:style w:type="paragraph" w:customStyle="1" w:styleId="Heading4NoNumb">
    <w:name w:val="Heading 4NoNumb"/>
    <w:basedOn w:val="Nagwek4"/>
    <w:next w:val="Normalny"/>
    <w:uiPriority w:val="5"/>
    <w:qFormat/>
    <w:rsid w:val="00A54E36"/>
    <w:pPr>
      <w:keepNext/>
      <w:keepLines/>
      <w:numPr>
        <w:ilvl w:val="0"/>
        <w:numId w:val="0"/>
      </w:numPr>
      <w:spacing w:before="120"/>
      <w:jc w:val="left"/>
    </w:pPr>
    <w:rPr>
      <w:rFonts w:ascii="Georgia" w:hAnsi="Georgia"/>
      <w:b w:val="0"/>
      <w:bCs/>
      <w:i/>
      <w:iCs/>
      <w:color w:val="336633"/>
      <w:spacing w:val="0"/>
      <w:szCs w:val="24"/>
      <w:lang w:val="en-GB" w:bidi="ar-SA"/>
    </w:rPr>
  </w:style>
  <w:style w:type="character" w:customStyle="1" w:styleId="Znakiprzypiswdolnych">
    <w:name w:val="Znaki przypisów dolnych"/>
    <w:rsid w:val="00A54E36"/>
    <w:rPr>
      <w:rFonts w:cs="Times New Roman"/>
      <w:vertAlign w:val="superscript"/>
    </w:rPr>
  </w:style>
  <w:style w:type="paragraph" w:customStyle="1" w:styleId="bodytext">
    <w:name w:val="bodytext"/>
    <w:basedOn w:val="Normalny"/>
    <w:rsid w:val="00A54E36"/>
    <w:pPr>
      <w:spacing w:before="100" w:beforeAutospacing="1" w:after="100" w:afterAutospacing="1" w:line="240" w:lineRule="auto"/>
      <w:jc w:val="left"/>
    </w:pPr>
    <w:rPr>
      <w:rFonts w:ascii="Times New Roman" w:hAnsi="Times New Roman"/>
      <w:sz w:val="24"/>
      <w:szCs w:val="24"/>
      <w:lang w:eastAsia="pl-PL" w:bidi="ar-SA"/>
    </w:rPr>
  </w:style>
  <w:style w:type="paragraph" w:customStyle="1" w:styleId="Txtoft0">
    <w:name w:val="Txt oft"/>
    <w:basedOn w:val="Normalny"/>
    <w:link w:val="TxtoftZnak"/>
    <w:qFormat/>
    <w:rsid w:val="00A54E36"/>
    <w:pPr>
      <w:spacing w:before="0" w:after="160" w:line="288" w:lineRule="auto"/>
      <w:ind w:left="2160"/>
    </w:pPr>
    <w:rPr>
      <w:color w:val="244061"/>
    </w:rPr>
  </w:style>
  <w:style w:type="character" w:customStyle="1" w:styleId="TxtoftZnak">
    <w:name w:val="Txt oft Znak"/>
    <w:link w:val="Txtoft0"/>
    <w:rsid w:val="00A54E36"/>
    <w:rPr>
      <w:rFonts w:ascii="Calibri" w:hAnsi="Calibri"/>
      <w:color w:val="244061"/>
      <w:lang w:bidi="en-US"/>
    </w:rPr>
  </w:style>
  <w:style w:type="paragraph" w:customStyle="1" w:styleId="Tekstraportu0">
    <w:name w:val="Tekst raportu"/>
    <w:basedOn w:val="Normalny"/>
    <w:link w:val="TekstraportuZnak0"/>
    <w:qFormat/>
    <w:rsid w:val="00A54E36"/>
    <w:pPr>
      <w:spacing w:before="0" w:after="200" w:line="276" w:lineRule="auto"/>
    </w:pPr>
    <w:rPr>
      <w:rFonts w:ascii="Corbel" w:hAnsi="Corbel"/>
      <w:sz w:val="22"/>
      <w:szCs w:val="22"/>
      <w:lang w:eastAsia="pl-PL" w:bidi="ar-SA"/>
    </w:rPr>
  </w:style>
  <w:style w:type="character" w:customStyle="1" w:styleId="TekstraportuZnak0">
    <w:name w:val="Tekst raportu Znak"/>
    <w:link w:val="Tekstraportu0"/>
    <w:rsid w:val="00A54E36"/>
    <w:rPr>
      <w:rFonts w:ascii="Corbel" w:hAnsi="Corbel"/>
      <w:sz w:val="22"/>
      <w:szCs w:val="22"/>
      <w:lang w:eastAsia="pl-PL"/>
    </w:rPr>
  </w:style>
  <w:style w:type="paragraph" w:customStyle="1" w:styleId="Teksttreci1">
    <w:name w:val="Tekst treści1"/>
    <w:basedOn w:val="Normalny"/>
    <w:uiPriority w:val="99"/>
    <w:rsid w:val="00A54E36"/>
    <w:pPr>
      <w:shd w:val="clear" w:color="auto" w:fill="FFFFFF"/>
      <w:spacing w:before="0" w:after="0"/>
      <w:ind w:hanging="740"/>
      <w:jc w:val="left"/>
    </w:pPr>
    <w:rPr>
      <w:rFonts w:ascii="Arial" w:eastAsia="Calibri" w:hAnsi="Arial" w:cs="Arial"/>
      <w:sz w:val="19"/>
      <w:szCs w:val="19"/>
      <w:lang w:eastAsia="pl-PL" w:bidi="ar-SA"/>
    </w:rPr>
  </w:style>
  <w:style w:type="character" w:customStyle="1" w:styleId="Nagwek40">
    <w:name w:val="Nagłówek #4_"/>
    <w:link w:val="Nagwek41"/>
    <w:rsid w:val="00A54E36"/>
    <w:rPr>
      <w:rFonts w:ascii="Calibri" w:eastAsia="Calibri" w:hAnsi="Calibri" w:cs="Calibri"/>
      <w:sz w:val="21"/>
      <w:szCs w:val="21"/>
      <w:shd w:val="clear" w:color="auto" w:fill="FFFFFF"/>
    </w:rPr>
  </w:style>
  <w:style w:type="paragraph" w:customStyle="1" w:styleId="Nagwek41">
    <w:name w:val="Nagłówek #4"/>
    <w:basedOn w:val="Normalny"/>
    <w:link w:val="Nagwek40"/>
    <w:rsid w:val="00A54E36"/>
    <w:pPr>
      <w:shd w:val="clear" w:color="auto" w:fill="FFFFFF"/>
      <w:spacing w:before="300" w:after="180" w:line="0" w:lineRule="atLeast"/>
      <w:ind w:hanging="320"/>
      <w:outlineLvl w:val="3"/>
    </w:pPr>
    <w:rPr>
      <w:rFonts w:eastAsia="Calibri" w:cs="Calibri"/>
      <w:sz w:val="21"/>
      <w:szCs w:val="21"/>
      <w:lang w:bidi="ar-SA"/>
    </w:rPr>
  </w:style>
  <w:style w:type="character" w:customStyle="1" w:styleId="Nagwek4Bezpogrubienia">
    <w:name w:val="Nagłówek #4 + Bez pogrubienia"/>
    <w:rsid w:val="00A54E36"/>
    <w:rPr>
      <w:rFonts w:ascii="Calibri" w:eastAsia="Calibri" w:hAnsi="Calibri" w:cs="Calibri"/>
      <w:b/>
      <w:bCs/>
      <w:i w:val="0"/>
      <w:iCs w:val="0"/>
      <w:smallCaps w:val="0"/>
      <w:strike w:val="0"/>
      <w:spacing w:val="0"/>
      <w:sz w:val="21"/>
      <w:szCs w:val="21"/>
      <w:shd w:val="clear" w:color="auto" w:fill="FFFFFF"/>
    </w:rPr>
  </w:style>
  <w:style w:type="table" w:customStyle="1" w:styleId="Tabela-Siatka83">
    <w:name w:val="Tabela - Siatka 83"/>
    <w:basedOn w:val="Standardowy"/>
    <w:next w:val="Tabela-Siatka80"/>
    <w:rsid w:val="00A54E36"/>
    <w:rPr>
      <w:lang w:eastAsia="pl-P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a-Siatka27">
    <w:name w:val="Tabela - Siatka27"/>
    <w:basedOn w:val="Standardowy"/>
    <w:next w:val="Tabela-Siatka"/>
    <w:uiPriority w:val="59"/>
    <w:rsid w:val="00A54E36"/>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13">
    <w:name w:val="Jasne cieniowanie13"/>
    <w:basedOn w:val="Standardowy"/>
    <w:uiPriority w:val="60"/>
    <w:rsid w:val="00866F8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17">
    <w:name w:val="Bez listy17"/>
    <w:next w:val="Bezlisty"/>
    <w:uiPriority w:val="99"/>
    <w:semiHidden/>
    <w:unhideWhenUsed/>
    <w:rsid w:val="0065255C"/>
  </w:style>
  <w:style w:type="paragraph" w:customStyle="1" w:styleId="Omnibus-odpowiedz">
    <w:name w:val="Omnibus - odpowiedz"/>
    <w:basedOn w:val="Normalny"/>
    <w:rsid w:val="0065255C"/>
    <w:pPr>
      <w:numPr>
        <w:numId w:val="26"/>
      </w:numPr>
      <w:spacing w:before="0" w:after="0" w:line="240" w:lineRule="auto"/>
      <w:jc w:val="left"/>
    </w:pPr>
    <w:rPr>
      <w:rFonts w:ascii="Arial" w:hAnsi="Arial"/>
      <w:bCs/>
      <w:spacing w:val="-2"/>
      <w:lang w:eastAsia="pl-PL" w:bidi="ar-SA"/>
    </w:rPr>
  </w:style>
  <w:style w:type="paragraph" w:customStyle="1" w:styleId="Omnibus-filtr">
    <w:name w:val="Omnibus - filtr"/>
    <w:rsid w:val="0065255C"/>
    <w:pPr>
      <w:tabs>
        <w:tab w:val="left" w:pos="0"/>
        <w:tab w:val="left" w:pos="162"/>
        <w:tab w:val="left" w:pos="794"/>
        <w:tab w:val="left" w:pos="1587"/>
        <w:tab w:val="left" w:pos="2380"/>
        <w:tab w:val="left" w:pos="3173"/>
        <w:tab w:val="left" w:pos="3966"/>
        <w:tab w:val="left" w:pos="4760"/>
        <w:tab w:val="left" w:pos="5553"/>
        <w:tab w:val="left" w:pos="6346"/>
        <w:tab w:val="left" w:pos="7139"/>
        <w:tab w:val="left" w:pos="7932"/>
        <w:tab w:val="left" w:pos="8726"/>
        <w:tab w:val="left" w:pos="9519"/>
        <w:tab w:val="left" w:pos="10312"/>
      </w:tabs>
      <w:suppressAutoHyphens/>
      <w:jc w:val="center"/>
    </w:pPr>
    <w:rPr>
      <w:rFonts w:ascii="Arial" w:hAnsi="Arial"/>
      <w:spacing w:val="-2"/>
      <w:sz w:val="18"/>
      <w:lang w:eastAsia="pl-PL"/>
    </w:rPr>
  </w:style>
  <w:style w:type="paragraph" w:customStyle="1" w:styleId="Omnibus-nrpytania">
    <w:name w:val="Omnibus - nr pytania"/>
    <w:basedOn w:val="Nagwek1"/>
    <w:rsid w:val="0065255C"/>
    <w:pPr>
      <w:keepNext/>
      <w:numPr>
        <w:numId w:val="0"/>
      </w:numPr>
      <w:pBdr>
        <w:top w:val="none" w:sz="0" w:space="0" w:color="auto"/>
        <w:left w:val="none" w:sz="0" w:space="0" w:color="auto"/>
        <w:bottom w:val="none" w:sz="0" w:space="0" w:color="auto"/>
        <w:right w:val="none" w:sz="0" w:space="0" w:color="auto"/>
      </w:pBdr>
      <w:shd w:val="clear" w:color="auto" w:fill="auto"/>
      <w:tabs>
        <w:tab w:val="left" w:pos="0"/>
        <w:tab w:val="left" w:pos="162"/>
        <w:tab w:val="left" w:pos="794"/>
        <w:tab w:val="left" w:pos="1587"/>
        <w:tab w:val="left" w:pos="2380"/>
        <w:tab w:val="left" w:pos="3173"/>
        <w:tab w:val="left" w:pos="3966"/>
        <w:tab w:val="left" w:pos="4760"/>
        <w:tab w:val="left" w:pos="5553"/>
        <w:tab w:val="left" w:pos="6346"/>
        <w:tab w:val="left" w:pos="7139"/>
        <w:tab w:val="left" w:pos="7932"/>
        <w:tab w:val="left" w:pos="8726"/>
        <w:tab w:val="left" w:pos="9519"/>
        <w:tab w:val="left" w:pos="10312"/>
      </w:tabs>
      <w:suppressAutoHyphens/>
      <w:spacing w:before="90" w:after="54" w:line="240" w:lineRule="auto"/>
      <w:jc w:val="center"/>
    </w:pPr>
    <w:rPr>
      <w:rFonts w:ascii="Arial" w:hAnsi="Arial"/>
      <w:bCs w:val="0"/>
      <w:caps w:val="0"/>
      <w:color w:val="auto"/>
      <w:spacing w:val="-2"/>
      <w:sz w:val="18"/>
      <w:szCs w:val="20"/>
      <w:lang w:eastAsia="pl-PL" w:bidi="ar-SA"/>
    </w:rPr>
  </w:style>
  <w:style w:type="paragraph" w:customStyle="1" w:styleId="Omnibus-pytanie">
    <w:name w:val="Omnibus - pytanie"/>
    <w:basedOn w:val="Normalny"/>
    <w:rsid w:val="0065255C"/>
    <w:pPr>
      <w:tabs>
        <w:tab w:val="left" w:pos="0"/>
        <w:tab w:val="left" w:pos="162"/>
        <w:tab w:val="left" w:pos="794"/>
        <w:tab w:val="left" w:pos="1587"/>
        <w:tab w:val="left" w:pos="2380"/>
        <w:tab w:val="left" w:pos="3173"/>
        <w:tab w:val="left" w:pos="3966"/>
        <w:tab w:val="left" w:pos="4760"/>
        <w:tab w:val="left" w:pos="5553"/>
        <w:tab w:val="left" w:pos="6346"/>
        <w:tab w:val="left" w:pos="7139"/>
        <w:tab w:val="left" w:pos="7932"/>
        <w:tab w:val="left" w:pos="8726"/>
        <w:tab w:val="left" w:pos="9519"/>
        <w:tab w:val="left" w:pos="10312"/>
      </w:tabs>
      <w:suppressAutoHyphens/>
      <w:spacing w:after="0" w:line="240" w:lineRule="auto"/>
      <w:ind w:left="113"/>
      <w:jc w:val="left"/>
    </w:pPr>
    <w:rPr>
      <w:rFonts w:ascii="Arial" w:hAnsi="Arial"/>
      <w:b/>
      <w:bCs/>
      <w:spacing w:val="-2"/>
      <w:sz w:val="18"/>
      <w:lang w:eastAsia="pl-PL" w:bidi="ar-SA"/>
    </w:rPr>
  </w:style>
  <w:style w:type="paragraph" w:customStyle="1" w:styleId="Omnibus-doankietera">
    <w:name w:val="Omnibus - do ankietera"/>
    <w:basedOn w:val="Normalny"/>
    <w:rsid w:val="0065255C"/>
    <w:pPr>
      <w:tabs>
        <w:tab w:val="left" w:pos="0"/>
        <w:tab w:val="left" w:pos="510"/>
        <w:tab w:val="left" w:pos="72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 w:val="left" w:pos="9180"/>
        <w:tab w:val="left" w:pos="9690"/>
        <w:tab w:val="left" w:pos="10200"/>
        <w:tab w:val="left" w:pos="10710"/>
      </w:tabs>
      <w:suppressAutoHyphens/>
      <w:spacing w:before="120" w:after="0" w:line="240" w:lineRule="auto"/>
      <w:ind w:left="113"/>
      <w:jc w:val="left"/>
    </w:pPr>
    <w:rPr>
      <w:rFonts w:ascii="Arial" w:hAnsi="Arial"/>
      <w:i/>
      <w:spacing w:val="-2"/>
      <w:sz w:val="18"/>
      <w:lang w:eastAsia="pl-PL" w:bidi="ar-SA"/>
    </w:rPr>
  </w:style>
  <w:style w:type="paragraph" w:customStyle="1" w:styleId="Omnibus-podpytanie">
    <w:name w:val="Omnibus - podpytanie"/>
    <w:basedOn w:val="Omnibus-pytanie"/>
    <w:rsid w:val="0065255C"/>
    <w:pPr>
      <w:spacing w:before="40"/>
      <w:ind w:left="57"/>
    </w:pPr>
    <w:rPr>
      <w:b w:val="0"/>
    </w:rPr>
  </w:style>
  <w:style w:type="paragraph" w:customStyle="1" w:styleId="Omnibus-odpkod">
    <w:name w:val="Omnibus - odp_kod"/>
    <w:rsid w:val="0065255C"/>
    <w:pPr>
      <w:jc w:val="center"/>
    </w:pPr>
    <w:rPr>
      <w:rFonts w:ascii="Arial" w:hAnsi="Arial"/>
      <w:sz w:val="18"/>
      <w:lang w:eastAsia="pl-PL"/>
    </w:rPr>
  </w:style>
  <w:style w:type="paragraph" w:customStyle="1" w:styleId="Omnibus-temat">
    <w:name w:val="Omnibus - temat"/>
    <w:basedOn w:val="Normalny"/>
    <w:rsid w:val="0065255C"/>
    <w:pPr>
      <w:tabs>
        <w:tab w:val="center" w:pos="4536"/>
        <w:tab w:val="right" w:pos="9072"/>
      </w:tabs>
      <w:spacing w:before="0" w:after="0" w:line="240" w:lineRule="auto"/>
      <w:jc w:val="center"/>
    </w:pPr>
    <w:rPr>
      <w:rFonts w:ascii="Arial" w:hAnsi="Arial"/>
      <w:b/>
      <w:sz w:val="18"/>
      <w:lang w:eastAsia="pl-PL" w:bidi="ar-SA"/>
    </w:rPr>
  </w:style>
  <w:style w:type="paragraph" w:customStyle="1" w:styleId="Question">
    <w:name w:val="Question"/>
    <w:basedOn w:val="Normalny"/>
    <w:rsid w:val="0065255C"/>
    <w:pPr>
      <w:overflowPunct w:val="0"/>
      <w:autoSpaceDE w:val="0"/>
      <w:autoSpaceDN w:val="0"/>
      <w:adjustRightInd w:val="0"/>
      <w:spacing w:before="0" w:after="0" w:line="240" w:lineRule="auto"/>
      <w:jc w:val="right"/>
      <w:textAlignment w:val="baseline"/>
    </w:pPr>
    <w:rPr>
      <w:rFonts w:ascii="Arial" w:hAnsi="Arial"/>
      <w:color w:val="0000FF"/>
      <w:lang w:val="en-GB" w:bidi="ar-SA"/>
    </w:rPr>
  </w:style>
  <w:style w:type="paragraph" w:customStyle="1" w:styleId="QuestionText">
    <w:name w:val="QuestionText"/>
    <w:basedOn w:val="Normalny"/>
    <w:rsid w:val="0065255C"/>
    <w:pPr>
      <w:keepNext/>
      <w:widowControl w:val="0"/>
      <w:spacing w:before="0" w:after="0" w:line="240" w:lineRule="auto"/>
      <w:jc w:val="left"/>
    </w:pPr>
    <w:rPr>
      <w:rFonts w:ascii="Arial" w:hAnsi="Arial"/>
      <w:b/>
      <w:lang w:val="en-GB" w:bidi="ar-SA"/>
    </w:rPr>
  </w:style>
  <w:style w:type="paragraph" w:customStyle="1" w:styleId="QWriteInShort">
    <w:name w:val="QWriteInShort"/>
    <w:basedOn w:val="Normalny"/>
    <w:rsid w:val="0065255C"/>
    <w:pPr>
      <w:keepNext/>
      <w:widowControl w:val="0"/>
      <w:spacing w:before="0" w:after="0" w:line="240" w:lineRule="auto"/>
      <w:jc w:val="left"/>
    </w:pPr>
    <w:rPr>
      <w:rFonts w:ascii="Arial" w:hAnsi="Arial"/>
      <w:lang w:val="en-GB" w:bidi="ar-SA"/>
    </w:rPr>
  </w:style>
  <w:style w:type="paragraph" w:customStyle="1" w:styleId="QResponseText">
    <w:name w:val="QResponseText"/>
    <w:basedOn w:val="Normalny"/>
    <w:rsid w:val="0065255C"/>
    <w:pPr>
      <w:keepNext/>
      <w:widowControl w:val="0"/>
      <w:spacing w:before="0" w:after="0" w:line="240" w:lineRule="auto"/>
      <w:jc w:val="right"/>
    </w:pPr>
    <w:rPr>
      <w:rFonts w:ascii="Arial" w:hAnsi="Arial"/>
      <w:lang w:val="en-GB" w:bidi="ar-SA"/>
    </w:rPr>
  </w:style>
  <w:style w:type="paragraph" w:customStyle="1" w:styleId="QuestionEnd">
    <w:name w:val="QuestionEnd"/>
    <w:basedOn w:val="Normalny"/>
    <w:next w:val="Normalny"/>
    <w:rsid w:val="0065255C"/>
    <w:pPr>
      <w:widowControl w:val="0"/>
      <w:spacing w:before="0" w:after="0" w:line="360" w:lineRule="auto"/>
      <w:jc w:val="left"/>
    </w:pPr>
    <w:rPr>
      <w:rFonts w:ascii="Arial" w:hAnsi="Arial"/>
      <w:lang w:val="en-GB" w:bidi="ar-SA"/>
    </w:rPr>
  </w:style>
  <w:style w:type="paragraph" w:customStyle="1" w:styleId="Command">
    <w:name w:val="Command"/>
    <w:basedOn w:val="Normalny"/>
    <w:next w:val="Normalny"/>
    <w:rsid w:val="0065255C"/>
    <w:pPr>
      <w:keepNext/>
      <w:widowControl w:val="0"/>
      <w:autoSpaceDE w:val="0"/>
      <w:autoSpaceDN w:val="0"/>
      <w:adjustRightInd w:val="0"/>
      <w:spacing w:before="0" w:after="0" w:line="240" w:lineRule="auto"/>
      <w:jc w:val="left"/>
    </w:pPr>
    <w:rPr>
      <w:rFonts w:ascii="TimesNewRoman Italic" w:hAnsi="TimesNewRoman Italic"/>
      <w:snapToGrid w:val="0"/>
      <w:color w:val="000000"/>
      <w:sz w:val="18"/>
      <w:szCs w:val="18"/>
      <w:u w:color="000000"/>
      <w:lang w:val="en-CA" w:eastAsia="en-GB" w:bidi="ar-SA"/>
    </w:rPr>
  </w:style>
  <w:style w:type="paragraph" w:customStyle="1" w:styleId="Tekstdymka1">
    <w:name w:val="Tekst dymka1"/>
    <w:basedOn w:val="Normalny"/>
    <w:semiHidden/>
    <w:rsid w:val="0065255C"/>
    <w:pPr>
      <w:spacing w:before="0" w:after="0" w:line="240" w:lineRule="auto"/>
      <w:jc w:val="left"/>
    </w:pPr>
    <w:rPr>
      <w:rFonts w:ascii="Tahoma" w:hAnsi="Tahoma" w:cs="Tahoma"/>
      <w:sz w:val="16"/>
      <w:szCs w:val="16"/>
      <w:lang w:eastAsia="pl-PL" w:bidi="ar-SA"/>
    </w:rPr>
  </w:style>
  <w:style w:type="paragraph" w:customStyle="1" w:styleId="Tematkomentarza1">
    <w:name w:val="Temat komentarza1"/>
    <w:basedOn w:val="Tekstkomentarza"/>
    <w:next w:val="Tekstkomentarza"/>
    <w:semiHidden/>
    <w:rsid w:val="0065255C"/>
    <w:pPr>
      <w:spacing w:before="0" w:after="0"/>
      <w:jc w:val="left"/>
    </w:pPr>
    <w:rPr>
      <w:rFonts w:ascii="Times New Roman" w:hAnsi="Times New Roman"/>
      <w:b/>
      <w:bCs/>
      <w:lang w:eastAsia="pl-PL" w:bidi="ar-SA"/>
    </w:rPr>
  </w:style>
  <w:style w:type="paragraph" w:customStyle="1" w:styleId="StyleBodyTextFirstIndent2Allcaps">
    <w:name w:val="Style Body Text First Indent 2 + All caps"/>
    <w:basedOn w:val="Tekstpodstawowyzwciciem2"/>
    <w:rsid w:val="0065255C"/>
    <w:pPr>
      <w:spacing w:before="0" w:after="120" w:line="300" w:lineRule="atLeast"/>
      <w:ind w:left="283" w:firstLine="210"/>
    </w:pPr>
    <w:rPr>
      <w:rFonts w:ascii="Verdana" w:hAnsi="Verdana"/>
      <w:caps/>
      <w:noProof/>
      <w:sz w:val="18"/>
      <w:lang w:val="en-GB" w:bidi="ar-SA"/>
    </w:rPr>
  </w:style>
  <w:style w:type="paragraph" w:customStyle="1" w:styleId="StyleBodyTextFirstIndent2Left0cmFirstline0cm">
    <w:name w:val="Style Body Text First Indent 2 + Left:  0 cm First line:  0 cm"/>
    <w:basedOn w:val="Tekstpodstawowyzwciciem2"/>
    <w:rsid w:val="0065255C"/>
    <w:pPr>
      <w:spacing w:before="0" w:after="120" w:line="300" w:lineRule="atLeast"/>
      <w:ind w:left="0" w:firstLine="0"/>
    </w:pPr>
    <w:rPr>
      <w:rFonts w:ascii="Verdana" w:hAnsi="Verdana"/>
      <w:noProof/>
      <w:sz w:val="18"/>
      <w:lang w:val="en-GB" w:bidi="ar-SA"/>
    </w:rPr>
  </w:style>
  <w:style w:type="paragraph" w:customStyle="1" w:styleId="Odpowiedz">
    <w:name w:val="Odpowiedz"/>
    <w:basedOn w:val="Normalny"/>
    <w:rsid w:val="0065255C"/>
    <w:pPr>
      <w:tabs>
        <w:tab w:val="left" w:pos="0"/>
        <w:tab w:val="left" w:pos="162"/>
        <w:tab w:val="num" w:pos="454"/>
        <w:tab w:val="left" w:pos="794"/>
        <w:tab w:val="left" w:pos="1587"/>
        <w:tab w:val="left" w:pos="2380"/>
        <w:tab w:val="left" w:pos="4133"/>
        <w:tab w:val="left" w:pos="4841"/>
        <w:tab w:val="left" w:pos="5553"/>
        <w:tab w:val="left" w:pos="6346"/>
        <w:tab w:val="left" w:pos="7139"/>
        <w:tab w:val="left" w:pos="7932"/>
        <w:tab w:val="left" w:pos="8726"/>
        <w:tab w:val="left" w:pos="9519"/>
        <w:tab w:val="left" w:pos="10312"/>
      </w:tabs>
      <w:suppressAutoHyphens/>
      <w:spacing w:before="0" w:after="0" w:line="240" w:lineRule="auto"/>
      <w:ind w:left="454" w:hanging="397"/>
      <w:jc w:val="left"/>
    </w:pPr>
    <w:rPr>
      <w:rFonts w:ascii="Arial" w:hAnsi="Arial" w:cs="Arial"/>
      <w:spacing w:val="-2"/>
      <w:sz w:val="18"/>
      <w:szCs w:val="24"/>
      <w:lang w:eastAsia="pl-PL" w:bidi="ar-SA"/>
    </w:rPr>
  </w:style>
  <w:style w:type="table" w:customStyle="1" w:styleId="Tabela-Siatka28">
    <w:name w:val="Tabela - Siatka28"/>
    <w:basedOn w:val="Standardowy"/>
    <w:next w:val="Tabela-Siatka"/>
    <w:uiPriority w:val="59"/>
    <w:rsid w:val="008905DF"/>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9">
    <w:name w:val="Tabela - Siatka29"/>
    <w:basedOn w:val="Standardowy"/>
    <w:next w:val="Tabela-Siatka"/>
    <w:uiPriority w:val="59"/>
    <w:rsid w:val="008905DF"/>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0">
    <w:name w:val="Tabela - Siatka30"/>
    <w:basedOn w:val="Standardowy"/>
    <w:next w:val="Tabela-Siatka"/>
    <w:uiPriority w:val="59"/>
    <w:rsid w:val="008905DF"/>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5">
    <w:name w:val="Tabela - Siatka35"/>
    <w:basedOn w:val="Standardowy"/>
    <w:next w:val="Tabela-Siatka"/>
    <w:uiPriority w:val="59"/>
    <w:rsid w:val="008905DF"/>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6">
    <w:name w:val="Tabela - Siatka36"/>
    <w:basedOn w:val="Standardowy"/>
    <w:next w:val="Tabela-Siatka"/>
    <w:uiPriority w:val="59"/>
    <w:rsid w:val="0029567C"/>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7">
    <w:name w:val="Tabela - Siatka37"/>
    <w:basedOn w:val="Standardowy"/>
    <w:next w:val="Tabela-Siatka"/>
    <w:uiPriority w:val="59"/>
    <w:rsid w:val="0029567C"/>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8">
    <w:name w:val="Tabela - Siatka38"/>
    <w:basedOn w:val="Standardowy"/>
    <w:next w:val="Tabela-Siatka"/>
    <w:uiPriority w:val="59"/>
    <w:rsid w:val="0029567C"/>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9">
    <w:name w:val="Tabela - Siatka39"/>
    <w:basedOn w:val="Standardowy"/>
    <w:next w:val="Tabela-Siatka"/>
    <w:uiPriority w:val="59"/>
    <w:rsid w:val="0029567C"/>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0">
    <w:name w:val="Tabela - Siatka40"/>
    <w:basedOn w:val="Standardowy"/>
    <w:next w:val="Tabela-Siatka"/>
    <w:uiPriority w:val="59"/>
    <w:rsid w:val="0029567C"/>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6">
    <w:name w:val="Tabela - Siatka46"/>
    <w:basedOn w:val="Standardowy"/>
    <w:next w:val="Tabela-Siatka"/>
    <w:uiPriority w:val="59"/>
    <w:rsid w:val="006D389F"/>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7">
    <w:name w:val="Tabela - Siatka47"/>
    <w:basedOn w:val="Standardowy"/>
    <w:next w:val="Tabela-Siatka"/>
    <w:uiPriority w:val="59"/>
    <w:rsid w:val="009D779D"/>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8">
    <w:name w:val="Tabela - Siatka48"/>
    <w:basedOn w:val="Standardowy"/>
    <w:next w:val="Tabela-Siatka"/>
    <w:uiPriority w:val="59"/>
    <w:rsid w:val="001A507E"/>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9">
    <w:name w:val="Tabela - Siatka49"/>
    <w:basedOn w:val="Standardowy"/>
    <w:next w:val="Tabela-Siatka"/>
    <w:uiPriority w:val="59"/>
    <w:rsid w:val="00800F5D"/>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50">
    <w:name w:val="Tabela - Siatka50"/>
    <w:basedOn w:val="Standardowy"/>
    <w:next w:val="Tabela-Siatka"/>
    <w:uiPriority w:val="59"/>
    <w:rsid w:val="00800F5D"/>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11111">
    <w:name w:val="Bez listy1111111111111"/>
    <w:next w:val="Bezlisty"/>
    <w:uiPriority w:val="99"/>
    <w:semiHidden/>
    <w:unhideWhenUsed/>
    <w:rsid w:val="009454C9"/>
  </w:style>
  <w:style w:type="table" w:customStyle="1" w:styleId="Tabela-Siatka223">
    <w:name w:val="Tabela - Siatka223"/>
    <w:basedOn w:val="Standardowy"/>
    <w:next w:val="Tabela-Siatka"/>
    <w:rsid w:val="009454C9"/>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8">
    <w:name w:val="Bez listy18"/>
    <w:next w:val="Bezlisty"/>
    <w:uiPriority w:val="99"/>
    <w:semiHidden/>
    <w:unhideWhenUsed/>
    <w:rsid w:val="00426C61"/>
  </w:style>
  <w:style w:type="numbering" w:customStyle="1" w:styleId="Bezlisty19">
    <w:name w:val="Bez listy19"/>
    <w:next w:val="Bezlisty"/>
    <w:uiPriority w:val="99"/>
    <w:semiHidden/>
    <w:unhideWhenUsed/>
    <w:rsid w:val="00426C61"/>
  </w:style>
  <w:style w:type="table" w:customStyle="1" w:styleId="Tabela-Siatka54">
    <w:name w:val="Tabela - Siatka54"/>
    <w:basedOn w:val="Standardowy"/>
    <w:next w:val="Tabela-Siatka"/>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7">
    <w:name w:val="Jasne cieniowanie — akcent 117"/>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7">
    <w:name w:val="Jasna lista — akcent 117"/>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4">
    <w:name w:val="Średnia lista 2 — akcent 24"/>
    <w:basedOn w:val="Standardowy"/>
    <w:next w:val="rednialista2akcent2"/>
    <w:uiPriority w:val="66"/>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4">
    <w:name w:val="Średnia siatka 2 — akcent 24"/>
    <w:basedOn w:val="Standardowy"/>
    <w:next w:val="redniasiatka2akcent2"/>
    <w:uiPriority w:val="68"/>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5">
    <w:name w:val="Jasna lista — akcent 25"/>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5">
    <w:name w:val="Średnie cieniowanie 1 — akcent 115"/>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4">
    <w:name w:val="Jasne cieniowanie — akcent 1114"/>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4">
    <w:name w:val="Jasna lista — akcent 1114"/>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4">
    <w:name w:val="Jasna lista — akcent 214"/>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4">
    <w:name w:val="Średnie cieniowanie 1 — akcent 1114"/>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4">
    <w:name w:val="Jasna lista — akcent 1124"/>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4">
    <w:name w:val="Jasna lista — akcent 1134"/>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4">
    <w:name w:val="TABELA RAPORT4"/>
    <w:basedOn w:val="Standardowy"/>
    <w:uiPriority w:val="99"/>
    <w:qFormat/>
    <w:rsid w:val="00426C6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4">
    <w:name w:val="TABELA 24"/>
    <w:basedOn w:val="Standardowy"/>
    <w:uiPriority w:val="99"/>
    <w:qFormat/>
    <w:rsid w:val="00426C61"/>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numbering" w:customStyle="1" w:styleId="Bezlisty114">
    <w:name w:val="Bez listy114"/>
    <w:next w:val="Bezlisty"/>
    <w:uiPriority w:val="99"/>
    <w:semiHidden/>
    <w:unhideWhenUsed/>
    <w:rsid w:val="00426C61"/>
  </w:style>
  <w:style w:type="table" w:customStyle="1" w:styleId="Tabela-Siatka115">
    <w:name w:val="Tabela - Siatka115"/>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24">
    <w:name w:val="Jasne cieniowanie — akcent 124"/>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4">
    <w:name w:val="Jasna lista — akcent 124"/>
    <w:basedOn w:val="Standardowy"/>
    <w:uiPriority w:val="61"/>
    <w:rsid w:val="00426C6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4">
    <w:name w:val="Średnie cieniowanie 1 — akcent 24"/>
    <w:basedOn w:val="Standardowy"/>
    <w:next w:val="redniecieniowanie1akcent2"/>
    <w:uiPriority w:val="63"/>
    <w:rsid w:val="00426C61"/>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4">
    <w:name w:val="Bez listy24"/>
    <w:next w:val="Bezlisty"/>
    <w:uiPriority w:val="99"/>
    <w:semiHidden/>
    <w:unhideWhenUsed/>
    <w:rsid w:val="00426C61"/>
  </w:style>
  <w:style w:type="table" w:customStyle="1" w:styleId="Tabela-Siatka210">
    <w:name w:val="Tabela - Siatka210"/>
    <w:basedOn w:val="Standardowy"/>
    <w:next w:val="Tabela-Siatka"/>
    <w:uiPriority w:val="59"/>
    <w:rsid w:val="00426C6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Jasnecieniowanie">
    <w:name w:val="Light Shading"/>
    <w:basedOn w:val="Standardowy"/>
    <w:uiPriority w:val="60"/>
    <w:rsid w:val="00426C6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34">
    <w:name w:val="Bez listy34"/>
    <w:next w:val="Bezlisty"/>
    <w:uiPriority w:val="99"/>
    <w:semiHidden/>
    <w:unhideWhenUsed/>
    <w:rsid w:val="00426C61"/>
  </w:style>
  <w:style w:type="numbering" w:customStyle="1" w:styleId="Bezlisty1114">
    <w:name w:val="Bez listy1114"/>
    <w:next w:val="Bezlisty"/>
    <w:uiPriority w:val="99"/>
    <w:semiHidden/>
    <w:unhideWhenUsed/>
    <w:rsid w:val="00426C61"/>
  </w:style>
  <w:style w:type="table" w:customStyle="1" w:styleId="Tabela-Siatka310">
    <w:name w:val="Tabela - Siatka310"/>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4">
    <w:name w:val="Jasne cieniowanie — akcent 1124"/>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4">
    <w:name w:val="Jasna lista — akcent 1144"/>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4">
    <w:name w:val="Średnia lista 2 — akcent 214"/>
    <w:basedOn w:val="Standardowy"/>
    <w:next w:val="rednialista2akcent2"/>
    <w:uiPriority w:val="66"/>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4">
    <w:name w:val="Średnia siatka 2 — akcent 214"/>
    <w:basedOn w:val="Standardowy"/>
    <w:next w:val="redniasiatka2akcent2"/>
    <w:uiPriority w:val="68"/>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4">
    <w:name w:val="Jasna lista — akcent 224"/>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23">
    <w:name w:val="Średnie cieniowanie 1 — akcent 1123"/>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13">
    <w:name w:val="Jasne cieniowanie — akcent 11113"/>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13">
    <w:name w:val="Jasna lista — akcent 11113"/>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13">
    <w:name w:val="Jasna lista — akcent 2113"/>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13">
    <w:name w:val="Średnie cieniowanie 1 — akcent 11113"/>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13">
    <w:name w:val="Jasna lista — akcent 11213"/>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13">
    <w:name w:val="Jasna lista — akcent 11313"/>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13">
    <w:name w:val="TABELA RAPORT13"/>
    <w:basedOn w:val="Standardowy"/>
    <w:uiPriority w:val="99"/>
    <w:qFormat/>
    <w:rsid w:val="00426C6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13">
    <w:name w:val="TABELA 213"/>
    <w:basedOn w:val="Standardowy"/>
    <w:uiPriority w:val="99"/>
    <w:qFormat/>
    <w:rsid w:val="00426C61"/>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table" w:customStyle="1" w:styleId="Jasnalistaakcent1214">
    <w:name w:val="Jasna lista — akcent 1214"/>
    <w:basedOn w:val="Standardowy"/>
    <w:uiPriority w:val="61"/>
    <w:rsid w:val="00426C61"/>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116">
    <w:name w:val="Tabela - Siatka116"/>
    <w:basedOn w:val="Standardowy"/>
    <w:next w:val="Tabela-Siatka"/>
    <w:uiPriority w:val="59"/>
    <w:rsid w:val="00426C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4">
    <w:name w:val="Bez listy11114"/>
    <w:next w:val="Bezlisty"/>
    <w:uiPriority w:val="99"/>
    <w:semiHidden/>
    <w:unhideWhenUsed/>
    <w:rsid w:val="00426C61"/>
  </w:style>
  <w:style w:type="table" w:customStyle="1" w:styleId="Tabela-Siatka214">
    <w:name w:val="Tabela - Siatka214"/>
    <w:basedOn w:val="Standardowy"/>
    <w:next w:val="Tabela-Siatka"/>
    <w:rsid w:val="00426C6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4">
    <w:name w:val="Bez listy111114"/>
    <w:next w:val="Bezlisty"/>
    <w:uiPriority w:val="99"/>
    <w:semiHidden/>
    <w:unhideWhenUsed/>
    <w:rsid w:val="00426C61"/>
  </w:style>
  <w:style w:type="table" w:customStyle="1" w:styleId="Tabela-Siatka1114">
    <w:name w:val="Tabela - Siatka1114"/>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4">
    <w:name w:val="Bez listy1111114"/>
    <w:next w:val="Bezlisty"/>
    <w:uiPriority w:val="99"/>
    <w:semiHidden/>
    <w:unhideWhenUsed/>
    <w:rsid w:val="00426C61"/>
  </w:style>
  <w:style w:type="table" w:customStyle="1" w:styleId="Jasnecieniowanieakcent1213">
    <w:name w:val="Jasne cieniowanie — akcent 1213"/>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113">
    <w:name w:val="Jasna lista — akcent 12113"/>
    <w:basedOn w:val="Standardowy"/>
    <w:uiPriority w:val="61"/>
    <w:rsid w:val="00426C6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13">
    <w:name w:val="Średnie cieniowanie 1 — akcent 213"/>
    <w:basedOn w:val="Standardowy"/>
    <w:next w:val="redniecieniowanie1akcent2"/>
    <w:uiPriority w:val="63"/>
    <w:rsid w:val="00426C61"/>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14">
    <w:name w:val="Bez listy214"/>
    <w:next w:val="Bezlisty"/>
    <w:uiPriority w:val="99"/>
    <w:semiHidden/>
    <w:unhideWhenUsed/>
    <w:rsid w:val="00426C61"/>
  </w:style>
  <w:style w:type="table" w:customStyle="1" w:styleId="Tabela-Siatka2113">
    <w:name w:val="Tabela - Siatka2113"/>
    <w:basedOn w:val="Standardowy"/>
    <w:next w:val="Tabela-Siatka"/>
    <w:uiPriority w:val="59"/>
    <w:rsid w:val="00426C6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4">
    <w:name w:val="Tabela - Siatka11114"/>
    <w:basedOn w:val="Standardowy"/>
    <w:next w:val="Tabela-Siatka"/>
    <w:uiPriority w:val="59"/>
    <w:rsid w:val="00426C6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3">
    <w:name w:val="Tabela - Siatka123"/>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13">
    <w:name w:val="Jasne cieniowanie — akcent 11213"/>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13">
    <w:name w:val="Jasna lista — akcent 11413"/>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13">
    <w:name w:val="Średnia lista 2 — akcent 2113"/>
    <w:basedOn w:val="Standardowy"/>
    <w:next w:val="rednialista2akcent2"/>
    <w:uiPriority w:val="66"/>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13">
    <w:name w:val="Średnia siatka 2 — akcent 2113"/>
    <w:basedOn w:val="Standardowy"/>
    <w:next w:val="redniasiatka2akcent2"/>
    <w:uiPriority w:val="68"/>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13">
    <w:name w:val="Jasna lista — akcent 2213"/>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Jasnecieniowanieakcent133">
    <w:name w:val="Jasne cieniowanie — akcent 133"/>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33">
    <w:name w:val="Jasna lista — akcent 133"/>
    <w:basedOn w:val="Standardowy"/>
    <w:uiPriority w:val="61"/>
    <w:rsid w:val="00426C6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numbering" w:customStyle="1" w:styleId="Bezlisty314">
    <w:name w:val="Bez listy314"/>
    <w:next w:val="Bezlisty"/>
    <w:semiHidden/>
    <w:unhideWhenUsed/>
    <w:rsid w:val="00426C61"/>
  </w:style>
  <w:style w:type="table" w:customStyle="1" w:styleId="LightShading-Accent53">
    <w:name w:val="Light Shading - Accent 53"/>
    <w:basedOn w:val="Standardowy"/>
    <w:uiPriority w:val="60"/>
    <w:rsid w:val="00426C61"/>
    <w:rPr>
      <w:rFonts w:ascii="Calibri" w:hAnsi="Calibri"/>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customStyle="1" w:styleId="MOJETABELE4">
    <w:name w:val="MOJE TABELE4"/>
    <w:basedOn w:val="Standardowy"/>
    <w:uiPriority w:val="99"/>
    <w:qFormat/>
    <w:rsid w:val="00426C61"/>
    <w:rPr>
      <w:rFonts w:ascii="Calibri" w:hAnsi="Calibri"/>
      <w:sz w:val="18"/>
    </w:rPr>
    <w:tblPr>
      <w:tblBorders>
        <w:top w:val="single" w:sz="4" w:space="0" w:color="4F81BD"/>
        <w:bottom w:val="single" w:sz="4" w:space="0" w:color="4F81BD"/>
        <w:insideH w:val="single" w:sz="4" w:space="0" w:color="4F81BD"/>
      </w:tblBorders>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table" w:customStyle="1" w:styleId="MOJETABELE13">
    <w:name w:val="MOJE TABELE13"/>
    <w:basedOn w:val="MOJETABELE"/>
    <w:uiPriority w:val="99"/>
    <w:qFormat/>
    <w:rsid w:val="00426C61"/>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numbering" w:customStyle="1" w:styleId="Bezlisty43">
    <w:name w:val="Bez listy43"/>
    <w:next w:val="Bezlisty"/>
    <w:uiPriority w:val="99"/>
    <w:semiHidden/>
    <w:unhideWhenUsed/>
    <w:rsid w:val="00426C61"/>
  </w:style>
  <w:style w:type="table" w:customStyle="1" w:styleId="Tabela-Siatka313">
    <w:name w:val="Tabela - Siatka313"/>
    <w:basedOn w:val="Standardowy"/>
    <w:next w:val="Tabela-Siatka"/>
    <w:uiPriority w:val="59"/>
    <w:rsid w:val="00426C6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114">
    <w:name w:val="Bez listy11111114"/>
    <w:next w:val="Bezlisty"/>
    <w:uiPriority w:val="99"/>
    <w:semiHidden/>
    <w:unhideWhenUsed/>
    <w:rsid w:val="00426C61"/>
  </w:style>
  <w:style w:type="table" w:customStyle="1" w:styleId="Tabela-Siatka133">
    <w:name w:val="Tabela - Siatka133"/>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3">
    <w:name w:val="Bez listy111111113"/>
    <w:next w:val="Bezlisty"/>
    <w:uiPriority w:val="99"/>
    <w:semiHidden/>
    <w:unhideWhenUsed/>
    <w:rsid w:val="00426C61"/>
  </w:style>
  <w:style w:type="numbering" w:customStyle="1" w:styleId="Bezlisty2114">
    <w:name w:val="Bez listy2114"/>
    <w:next w:val="Bezlisty"/>
    <w:uiPriority w:val="99"/>
    <w:semiHidden/>
    <w:unhideWhenUsed/>
    <w:rsid w:val="00426C61"/>
  </w:style>
  <w:style w:type="numbering" w:customStyle="1" w:styleId="Bezlisty3113">
    <w:name w:val="Bez listy3113"/>
    <w:next w:val="Bezlisty"/>
    <w:uiPriority w:val="99"/>
    <w:semiHidden/>
    <w:unhideWhenUsed/>
    <w:rsid w:val="00426C61"/>
  </w:style>
  <w:style w:type="numbering" w:customStyle="1" w:styleId="Bezlisty123">
    <w:name w:val="Bez listy123"/>
    <w:next w:val="Bezlisty"/>
    <w:uiPriority w:val="99"/>
    <w:semiHidden/>
    <w:unhideWhenUsed/>
    <w:rsid w:val="00426C61"/>
  </w:style>
  <w:style w:type="table" w:customStyle="1" w:styleId="Tabela-Siatka111113">
    <w:name w:val="Tabela - Siatka111113"/>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13">
    <w:name w:val="Bez listy1111111113"/>
    <w:next w:val="Bezlisty"/>
    <w:uiPriority w:val="99"/>
    <w:semiHidden/>
    <w:unhideWhenUsed/>
    <w:rsid w:val="00426C61"/>
  </w:style>
  <w:style w:type="numbering" w:customStyle="1" w:styleId="Bezlisty21113">
    <w:name w:val="Bez listy21113"/>
    <w:next w:val="Bezlisty"/>
    <w:uiPriority w:val="99"/>
    <w:semiHidden/>
    <w:unhideWhenUsed/>
    <w:rsid w:val="00426C61"/>
  </w:style>
  <w:style w:type="table" w:customStyle="1" w:styleId="Tabela-Siatka410">
    <w:name w:val="Tabela - Siatka410"/>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55">
    <w:name w:val="Tabela - Siatka55"/>
    <w:basedOn w:val="Standardowy"/>
    <w:next w:val="Tabela-Siatka"/>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63">
    <w:name w:val="Tabela - Siatka63"/>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3">
    <w:name w:val="Tabela - Siatka73"/>
    <w:basedOn w:val="Standardowy"/>
    <w:next w:val="Tabela-Siatka"/>
    <w:rsid w:val="00426C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3">
    <w:name w:val="Bez listy53"/>
    <w:next w:val="Bezlisty"/>
    <w:semiHidden/>
    <w:rsid w:val="00426C61"/>
  </w:style>
  <w:style w:type="table" w:customStyle="1" w:styleId="Tabela-Siatka830">
    <w:name w:val="Tabela - Siatka83"/>
    <w:basedOn w:val="Standardowy"/>
    <w:next w:val="Tabela-Siatka"/>
    <w:rsid w:val="00426C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dnialista2akcent13">
    <w:name w:val="Średnia lista 2 — akcent 13"/>
    <w:basedOn w:val="Standardowy"/>
    <w:next w:val="rednialista2akcent1"/>
    <w:uiPriority w:val="66"/>
    <w:rsid w:val="00426C61"/>
    <w:rPr>
      <w:rFonts w:asciiTheme="majorHAnsi" w:eastAsiaTheme="majorEastAsia" w:hAnsiTheme="majorHAnsi" w:cstheme="majorBidi"/>
      <w:color w:val="000000" w:themeColor="text1"/>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rednialista1akcent113">
    <w:name w:val="Średnia lista 1 — akcent 113"/>
    <w:basedOn w:val="Standardowy"/>
    <w:uiPriority w:val="65"/>
    <w:rsid w:val="00426C61"/>
    <w:rPr>
      <w:rFonts w:asciiTheme="minorHAnsi" w:eastAsiaTheme="minorHAnsi" w:hAnsiTheme="minorHAnsi" w:cstheme="minorBidi"/>
      <w:color w:val="000000" w:themeColor="text1"/>
      <w:sz w:val="22"/>
      <w:szCs w:val="22"/>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Jasnecieniowanieakcent1">
    <w:name w:val="Light Shading Accent 1"/>
    <w:basedOn w:val="Standardowy"/>
    <w:uiPriority w:val="60"/>
    <w:rsid w:val="00426C61"/>
    <w:rPr>
      <w:rFonts w:asciiTheme="minorHAnsi" w:eastAsiaTheme="minorHAnsi"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Bezlisty63">
    <w:name w:val="Bez listy63"/>
    <w:next w:val="Bezlisty"/>
    <w:semiHidden/>
    <w:rsid w:val="00426C61"/>
  </w:style>
  <w:style w:type="table" w:customStyle="1" w:styleId="Tabela-Siatka93">
    <w:name w:val="Tabela - Siatka93"/>
    <w:basedOn w:val="Standardowy"/>
    <w:next w:val="Tabela-Siatka"/>
    <w:rsid w:val="00426C61"/>
    <w:rPr>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14">
    <w:name w:val="Jasne cieniowanie14"/>
    <w:basedOn w:val="Standardowy"/>
    <w:uiPriority w:val="60"/>
    <w:rsid w:val="00426C61"/>
    <w:rPr>
      <w:rFonts w:asciiTheme="minorHAnsi" w:eastAsiaTheme="minorEastAsia" w:hAnsiTheme="minorHAnsi" w:cstheme="minorBidi"/>
      <w:color w:val="000000" w:themeColor="text1" w:themeShade="BF"/>
      <w:sz w:val="22"/>
      <w:szCs w:val="22"/>
      <w:lang w:val="en-US" w:bidi="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73">
    <w:name w:val="Bez listy73"/>
    <w:next w:val="Bezlisty"/>
    <w:uiPriority w:val="99"/>
    <w:semiHidden/>
    <w:unhideWhenUsed/>
    <w:rsid w:val="00426C61"/>
  </w:style>
  <w:style w:type="table" w:customStyle="1" w:styleId="Tabela-Siatka103">
    <w:name w:val="Tabela - Siatka103"/>
    <w:basedOn w:val="Standardowy"/>
    <w:next w:val="Tabela-Siatka"/>
    <w:uiPriority w:val="59"/>
    <w:rsid w:val="00426C61"/>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33">
    <w:name w:val="Jasne cieniowanie — akcent 1133"/>
    <w:basedOn w:val="Standardowy"/>
    <w:uiPriority w:val="60"/>
    <w:rsid w:val="00426C61"/>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Bezlisty83">
    <w:name w:val="Bez listy83"/>
    <w:next w:val="Bezlisty"/>
    <w:uiPriority w:val="99"/>
    <w:semiHidden/>
    <w:unhideWhenUsed/>
    <w:rsid w:val="00426C61"/>
  </w:style>
  <w:style w:type="table" w:customStyle="1" w:styleId="Tabela-Siatka143">
    <w:name w:val="Tabela - Siatka143"/>
    <w:basedOn w:val="Standardowy"/>
    <w:next w:val="Tabela-Siatka"/>
    <w:uiPriority w:val="59"/>
    <w:rsid w:val="00426C61"/>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43">
    <w:name w:val="Jasne cieniowanie — akcent 1143"/>
    <w:basedOn w:val="Standardowy"/>
    <w:uiPriority w:val="60"/>
    <w:rsid w:val="00426C61"/>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Jasnalistaakcent1">
    <w:name w:val="Light List Accent 1"/>
    <w:basedOn w:val="Standardowy"/>
    <w:uiPriority w:val="61"/>
    <w:rsid w:val="00426C61"/>
    <w:rPr>
      <w:lang w:eastAsia="pl-P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224">
    <w:name w:val="Tabela - Siatka224"/>
    <w:basedOn w:val="Standardowy"/>
    <w:next w:val="Tabela-Siatka"/>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84">
    <w:name w:val="Tabela - Siatka 84"/>
    <w:basedOn w:val="Standardowy"/>
    <w:next w:val="Tabela-Siatka80"/>
    <w:uiPriority w:val="99"/>
    <w:semiHidden/>
    <w:unhideWhenUsed/>
    <w:rsid w:val="00426C61"/>
    <w:pPr>
      <w:spacing w:before="60" w:after="60" w:line="240" w:lineRule="atLeas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a-Siatka513">
    <w:name w:val="Tabela - Siatka513"/>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13">
    <w:name w:val="Tabela - Siatka413"/>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23">
    <w:name w:val="Tabela - Siatka423"/>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92">
    <w:name w:val="Bez listy92"/>
    <w:next w:val="Bezlisty"/>
    <w:uiPriority w:val="99"/>
    <w:semiHidden/>
    <w:unhideWhenUsed/>
    <w:rsid w:val="00426C61"/>
  </w:style>
  <w:style w:type="numbering" w:customStyle="1" w:styleId="Bezlisty132">
    <w:name w:val="Bez listy132"/>
    <w:next w:val="Bezlisty"/>
    <w:uiPriority w:val="99"/>
    <w:semiHidden/>
    <w:unhideWhenUsed/>
    <w:rsid w:val="00426C61"/>
  </w:style>
  <w:style w:type="table" w:customStyle="1" w:styleId="Tabela-Siatka152">
    <w:name w:val="Tabela - Siatka152"/>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52">
    <w:name w:val="Jasne cieniowanie — akcent 1152"/>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52">
    <w:name w:val="Jasna lista — akcent 1152"/>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22">
    <w:name w:val="Średnia lista 2 — akcent 222"/>
    <w:basedOn w:val="Standardowy"/>
    <w:next w:val="rednialista2akcent2"/>
    <w:uiPriority w:val="66"/>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22">
    <w:name w:val="Średnia siatka 2 — akcent 222"/>
    <w:basedOn w:val="Standardowy"/>
    <w:next w:val="redniasiatka2akcent2"/>
    <w:uiPriority w:val="68"/>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32">
    <w:name w:val="Jasna lista — akcent 232"/>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32">
    <w:name w:val="Średnie cieniowanie 1 — akcent 1132"/>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22">
    <w:name w:val="Jasne cieniowanie — akcent 11122"/>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22">
    <w:name w:val="Jasna lista — akcent 11122"/>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22">
    <w:name w:val="Jasna lista — akcent 2122"/>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22">
    <w:name w:val="Średnie cieniowanie 1 — akcent 11122"/>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22">
    <w:name w:val="Jasna lista — akcent 11222"/>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22">
    <w:name w:val="Jasna lista — akcent 11322"/>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23">
    <w:name w:val="TABELA RAPORT23"/>
    <w:basedOn w:val="Standardowy"/>
    <w:uiPriority w:val="99"/>
    <w:qFormat/>
    <w:rsid w:val="00426C6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22">
    <w:name w:val="TABELA 222"/>
    <w:basedOn w:val="Standardowy"/>
    <w:uiPriority w:val="99"/>
    <w:qFormat/>
    <w:rsid w:val="00426C61"/>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numbering" w:customStyle="1" w:styleId="Bezlisty1122">
    <w:name w:val="Bez listy1122"/>
    <w:next w:val="Bezlisty"/>
    <w:uiPriority w:val="99"/>
    <w:semiHidden/>
    <w:unhideWhenUsed/>
    <w:rsid w:val="00426C61"/>
  </w:style>
  <w:style w:type="table" w:customStyle="1" w:styleId="Tabela-Siatka162">
    <w:name w:val="Tabela - Siatka162"/>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222">
    <w:name w:val="Jasne cieniowanie — akcent 1222"/>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22">
    <w:name w:val="Jasna lista — akcent 1222"/>
    <w:basedOn w:val="Standardowy"/>
    <w:uiPriority w:val="61"/>
    <w:rsid w:val="00426C6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22">
    <w:name w:val="Średnie cieniowanie 1 — akcent 222"/>
    <w:basedOn w:val="Standardowy"/>
    <w:next w:val="redniecieniowanie1akcent2"/>
    <w:uiPriority w:val="63"/>
    <w:rsid w:val="00426C61"/>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22">
    <w:name w:val="Bez listy222"/>
    <w:next w:val="Bezlisty"/>
    <w:uiPriority w:val="99"/>
    <w:semiHidden/>
    <w:unhideWhenUsed/>
    <w:rsid w:val="00426C61"/>
  </w:style>
  <w:style w:type="table" w:customStyle="1" w:styleId="Tabela-Siatka232">
    <w:name w:val="Tabela - Siatka232"/>
    <w:basedOn w:val="Standardowy"/>
    <w:next w:val="Tabela-Siatka"/>
    <w:uiPriority w:val="59"/>
    <w:rsid w:val="00426C6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22">
    <w:name w:val="Jasne cieniowanie22"/>
    <w:basedOn w:val="Standardowy"/>
    <w:next w:val="Jasnecieniowanie"/>
    <w:uiPriority w:val="60"/>
    <w:rsid w:val="00426C6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322">
    <w:name w:val="Bez listy322"/>
    <w:next w:val="Bezlisty"/>
    <w:uiPriority w:val="99"/>
    <w:semiHidden/>
    <w:unhideWhenUsed/>
    <w:rsid w:val="00426C61"/>
  </w:style>
  <w:style w:type="numbering" w:customStyle="1" w:styleId="Bezlisty11122">
    <w:name w:val="Bez listy11122"/>
    <w:next w:val="Bezlisty"/>
    <w:uiPriority w:val="99"/>
    <w:semiHidden/>
    <w:unhideWhenUsed/>
    <w:rsid w:val="00426C61"/>
  </w:style>
  <w:style w:type="table" w:customStyle="1" w:styleId="Tabela-Siatka322">
    <w:name w:val="Tabela - Siatka322"/>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22">
    <w:name w:val="Jasne cieniowanie — akcent 11222"/>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22">
    <w:name w:val="Jasna lista — akcent 11422"/>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22">
    <w:name w:val="Średnia lista 2 — akcent 2122"/>
    <w:basedOn w:val="Standardowy"/>
    <w:next w:val="rednialista2akcent2"/>
    <w:uiPriority w:val="66"/>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22">
    <w:name w:val="Średnia siatka 2 — akcent 2122"/>
    <w:basedOn w:val="Standardowy"/>
    <w:next w:val="redniasiatka2akcent2"/>
    <w:uiPriority w:val="68"/>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22">
    <w:name w:val="Jasna lista — akcent 2222"/>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212">
    <w:name w:val="Średnie cieniowanie 1 — akcent 11212"/>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112">
    <w:name w:val="Jasne cieniowanie — akcent 111112"/>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112">
    <w:name w:val="Jasna lista — akcent 111112"/>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112">
    <w:name w:val="Jasna lista — akcent 21112"/>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112">
    <w:name w:val="Średnie cieniowanie 1 — akcent 111112"/>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112">
    <w:name w:val="Jasna lista — akcent 112112"/>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112">
    <w:name w:val="Jasna lista — akcent 113112"/>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112">
    <w:name w:val="TABELA RAPORT112"/>
    <w:basedOn w:val="Standardowy"/>
    <w:uiPriority w:val="99"/>
    <w:qFormat/>
    <w:rsid w:val="00426C6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112">
    <w:name w:val="TABELA 2112"/>
    <w:basedOn w:val="Standardowy"/>
    <w:uiPriority w:val="99"/>
    <w:qFormat/>
    <w:rsid w:val="00426C61"/>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table" w:customStyle="1" w:styleId="Jasnalistaakcent12122">
    <w:name w:val="Jasna lista — akcent 12122"/>
    <w:basedOn w:val="Standardowy"/>
    <w:uiPriority w:val="61"/>
    <w:rsid w:val="00426C61"/>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1122">
    <w:name w:val="Tabela - Siatka1122"/>
    <w:basedOn w:val="Standardowy"/>
    <w:next w:val="Tabela-Siatka"/>
    <w:uiPriority w:val="59"/>
    <w:rsid w:val="00426C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22">
    <w:name w:val="Bez listy111122"/>
    <w:next w:val="Bezlisty"/>
    <w:uiPriority w:val="99"/>
    <w:semiHidden/>
    <w:unhideWhenUsed/>
    <w:rsid w:val="00426C61"/>
  </w:style>
  <w:style w:type="table" w:customStyle="1" w:styleId="Tabela-Siatka2122">
    <w:name w:val="Tabela - Siatka2122"/>
    <w:basedOn w:val="Standardowy"/>
    <w:next w:val="Tabela-Siatka"/>
    <w:rsid w:val="00426C6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22">
    <w:name w:val="Bez listy1111122"/>
    <w:next w:val="Bezlisty"/>
    <w:uiPriority w:val="99"/>
    <w:semiHidden/>
    <w:unhideWhenUsed/>
    <w:rsid w:val="00426C61"/>
  </w:style>
  <w:style w:type="table" w:customStyle="1" w:styleId="Tabela-Siatka11122">
    <w:name w:val="Tabela - Siatka11122"/>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22">
    <w:name w:val="Bez listy11111122"/>
    <w:next w:val="Bezlisty"/>
    <w:uiPriority w:val="99"/>
    <w:semiHidden/>
    <w:unhideWhenUsed/>
    <w:rsid w:val="00426C61"/>
  </w:style>
  <w:style w:type="table" w:customStyle="1" w:styleId="Jasnecieniowanieakcent12112">
    <w:name w:val="Jasne cieniowanie — akcent 12112"/>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1112">
    <w:name w:val="Jasna lista — akcent 121112"/>
    <w:basedOn w:val="Standardowy"/>
    <w:uiPriority w:val="61"/>
    <w:rsid w:val="00426C6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112">
    <w:name w:val="Średnie cieniowanie 1 — akcent 2112"/>
    <w:basedOn w:val="Standardowy"/>
    <w:next w:val="redniecieniowanie1akcent2"/>
    <w:uiPriority w:val="63"/>
    <w:rsid w:val="00426C61"/>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122">
    <w:name w:val="Bez listy2122"/>
    <w:next w:val="Bezlisty"/>
    <w:uiPriority w:val="99"/>
    <w:semiHidden/>
    <w:unhideWhenUsed/>
    <w:rsid w:val="00426C61"/>
  </w:style>
  <w:style w:type="table" w:customStyle="1" w:styleId="Tabela-Siatka21112">
    <w:name w:val="Tabela - Siatka21112"/>
    <w:basedOn w:val="Standardowy"/>
    <w:next w:val="Tabela-Siatka"/>
    <w:uiPriority w:val="59"/>
    <w:rsid w:val="00426C6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22">
    <w:name w:val="Tabela - Siatka111122"/>
    <w:basedOn w:val="Standardowy"/>
    <w:next w:val="Tabela-Siatka"/>
    <w:uiPriority w:val="59"/>
    <w:rsid w:val="00426C6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12">
    <w:name w:val="Tabela - Siatka1212"/>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112">
    <w:name w:val="Jasne cieniowanie — akcent 112112"/>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112">
    <w:name w:val="Jasna lista — akcent 114112"/>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112">
    <w:name w:val="Średnia lista 2 — akcent 21112"/>
    <w:basedOn w:val="Standardowy"/>
    <w:next w:val="rednialista2akcent2"/>
    <w:uiPriority w:val="66"/>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112">
    <w:name w:val="Średnia siatka 2 — akcent 21112"/>
    <w:basedOn w:val="Standardowy"/>
    <w:next w:val="redniasiatka2akcent2"/>
    <w:uiPriority w:val="68"/>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112">
    <w:name w:val="Jasna lista — akcent 22112"/>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Jasnecieniowanieakcent1312">
    <w:name w:val="Jasne cieniowanie — akcent 1312"/>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312">
    <w:name w:val="Jasna lista — akcent 1312"/>
    <w:basedOn w:val="Standardowy"/>
    <w:uiPriority w:val="61"/>
    <w:rsid w:val="00426C6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numbering" w:customStyle="1" w:styleId="Bezlisty3122">
    <w:name w:val="Bez listy3122"/>
    <w:next w:val="Bezlisty"/>
    <w:semiHidden/>
    <w:unhideWhenUsed/>
    <w:rsid w:val="00426C61"/>
  </w:style>
  <w:style w:type="table" w:customStyle="1" w:styleId="LightShading-Accent512">
    <w:name w:val="Light Shading - Accent 512"/>
    <w:basedOn w:val="Standardowy"/>
    <w:uiPriority w:val="60"/>
    <w:rsid w:val="00426C61"/>
    <w:rPr>
      <w:rFonts w:ascii="Calibri" w:hAnsi="Calibri"/>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customStyle="1" w:styleId="MOJETABELE22">
    <w:name w:val="MOJE TABELE22"/>
    <w:basedOn w:val="Standardowy"/>
    <w:uiPriority w:val="99"/>
    <w:qFormat/>
    <w:rsid w:val="00426C61"/>
    <w:rPr>
      <w:rFonts w:ascii="Calibri" w:hAnsi="Calibri"/>
      <w:sz w:val="18"/>
    </w:rPr>
    <w:tblPr>
      <w:tblBorders>
        <w:top w:val="single" w:sz="4" w:space="0" w:color="4F81BD"/>
        <w:bottom w:val="single" w:sz="4" w:space="0" w:color="4F81BD"/>
        <w:insideH w:val="single" w:sz="4" w:space="0" w:color="4F81BD"/>
      </w:tblBorders>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table" w:customStyle="1" w:styleId="MOJETABELE112">
    <w:name w:val="MOJE TABELE112"/>
    <w:basedOn w:val="MOJETABELE"/>
    <w:uiPriority w:val="99"/>
    <w:qFormat/>
    <w:rsid w:val="00426C61"/>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numbering" w:customStyle="1" w:styleId="Bezlisty412">
    <w:name w:val="Bez listy412"/>
    <w:next w:val="Bezlisty"/>
    <w:uiPriority w:val="99"/>
    <w:semiHidden/>
    <w:unhideWhenUsed/>
    <w:rsid w:val="00426C61"/>
  </w:style>
  <w:style w:type="table" w:customStyle="1" w:styleId="Tabela-Siatka3112">
    <w:name w:val="Tabela - Siatka3112"/>
    <w:basedOn w:val="Standardowy"/>
    <w:next w:val="Tabela-Siatka"/>
    <w:uiPriority w:val="59"/>
    <w:rsid w:val="00426C6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1122">
    <w:name w:val="Bez listy111111122"/>
    <w:next w:val="Bezlisty"/>
    <w:uiPriority w:val="99"/>
    <w:semiHidden/>
    <w:unhideWhenUsed/>
    <w:rsid w:val="00426C61"/>
  </w:style>
  <w:style w:type="table" w:customStyle="1" w:styleId="Tabela-Siatka1312">
    <w:name w:val="Tabela - Siatka1312"/>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112">
    <w:name w:val="Bez listy11111111112"/>
    <w:next w:val="Bezlisty"/>
    <w:uiPriority w:val="99"/>
    <w:semiHidden/>
    <w:unhideWhenUsed/>
    <w:rsid w:val="00426C61"/>
  </w:style>
  <w:style w:type="numbering" w:customStyle="1" w:styleId="Bezlisty21122">
    <w:name w:val="Bez listy21122"/>
    <w:next w:val="Bezlisty"/>
    <w:uiPriority w:val="99"/>
    <w:semiHidden/>
    <w:unhideWhenUsed/>
    <w:rsid w:val="00426C61"/>
  </w:style>
  <w:style w:type="numbering" w:customStyle="1" w:styleId="Bezlisty31112">
    <w:name w:val="Bez listy31112"/>
    <w:next w:val="Bezlisty"/>
    <w:uiPriority w:val="99"/>
    <w:semiHidden/>
    <w:unhideWhenUsed/>
    <w:rsid w:val="00426C61"/>
  </w:style>
  <w:style w:type="numbering" w:customStyle="1" w:styleId="Bezlisty1212">
    <w:name w:val="Bez listy1212"/>
    <w:next w:val="Bezlisty"/>
    <w:uiPriority w:val="99"/>
    <w:semiHidden/>
    <w:unhideWhenUsed/>
    <w:rsid w:val="00426C61"/>
  </w:style>
  <w:style w:type="table" w:customStyle="1" w:styleId="Tabela-Siatka1111112">
    <w:name w:val="Tabela - Siatka1111112"/>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1112">
    <w:name w:val="Bez listy111111111112"/>
    <w:next w:val="Bezlisty"/>
    <w:uiPriority w:val="99"/>
    <w:semiHidden/>
    <w:unhideWhenUsed/>
    <w:rsid w:val="00426C61"/>
  </w:style>
  <w:style w:type="numbering" w:customStyle="1" w:styleId="Bezlisty211112">
    <w:name w:val="Bez listy211112"/>
    <w:next w:val="Bezlisty"/>
    <w:uiPriority w:val="99"/>
    <w:semiHidden/>
    <w:unhideWhenUsed/>
    <w:rsid w:val="00426C61"/>
  </w:style>
  <w:style w:type="table" w:customStyle="1" w:styleId="Tabela-Siatka432">
    <w:name w:val="Tabela - Siatka432"/>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522">
    <w:name w:val="Tabela - Siatka522"/>
    <w:basedOn w:val="Standardowy"/>
    <w:next w:val="Tabela-Siatka"/>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612">
    <w:name w:val="Tabela - Siatka612"/>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12">
    <w:name w:val="Tabela - Siatka712"/>
    <w:basedOn w:val="Standardowy"/>
    <w:next w:val="Tabela-Siatka"/>
    <w:rsid w:val="00426C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12">
    <w:name w:val="Bez listy512"/>
    <w:next w:val="Bezlisty"/>
    <w:semiHidden/>
    <w:rsid w:val="00426C61"/>
  </w:style>
  <w:style w:type="table" w:customStyle="1" w:styleId="Tabela-Siatka812">
    <w:name w:val="Tabela - Siatka812"/>
    <w:basedOn w:val="Standardowy"/>
    <w:next w:val="Tabela-Siatka"/>
    <w:rsid w:val="00426C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dnialista2akcent112">
    <w:name w:val="Średnia lista 2 — akcent 112"/>
    <w:basedOn w:val="Standardowy"/>
    <w:next w:val="rednialista2akcent1"/>
    <w:uiPriority w:val="66"/>
    <w:rsid w:val="00426C61"/>
    <w:rPr>
      <w:rFonts w:asciiTheme="majorHAnsi" w:eastAsiaTheme="majorEastAsia" w:hAnsiTheme="majorHAnsi" w:cstheme="majorBidi"/>
      <w:color w:val="000000" w:themeColor="text1"/>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rednialista1akcent1112">
    <w:name w:val="Średnia lista 1 — akcent 1112"/>
    <w:basedOn w:val="Standardowy"/>
    <w:uiPriority w:val="65"/>
    <w:rsid w:val="00426C61"/>
    <w:rPr>
      <w:rFonts w:asciiTheme="minorHAnsi" w:eastAsiaTheme="minorHAnsi" w:hAnsiTheme="minorHAnsi" w:cstheme="minorBidi"/>
      <w:color w:val="000000" w:themeColor="text1"/>
      <w:sz w:val="22"/>
      <w:szCs w:val="22"/>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Jasnecieniowanieakcent142">
    <w:name w:val="Jasne cieniowanie — akcent 142"/>
    <w:basedOn w:val="Standardowy"/>
    <w:next w:val="Jasnecieniowanieakcent1"/>
    <w:uiPriority w:val="60"/>
    <w:rsid w:val="00426C61"/>
    <w:rPr>
      <w:rFonts w:asciiTheme="minorHAnsi" w:eastAsiaTheme="minorHAnsi"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Bezlisty612">
    <w:name w:val="Bez listy612"/>
    <w:next w:val="Bezlisty"/>
    <w:semiHidden/>
    <w:rsid w:val="00426C61"/>
  </w:style>
  <w:style w:type="table" w:customStyle="1" w:styleId="Tabela-Siatka912">
    <w:name w:val="Tabela - Siatka912"/>
    <w:basedOn w:val="Standardowy"/>
    <w:next w:val="Tabela-Siatka"/>
    <w:rsid w:val="00426C61"/>
    <w:rPr>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112">
    <w:name w:val="Jasne cieniowanie112"/>
    <w:basedOn w:val="Standardowy"/>
    <w:uiPriority w:val="60"/>
    <w:rsid w:val="00426C61"/>
    <w:rPr>
      <w:rFonts w:asciiTheme="minorHAnsi" w:eastAsiaTheme="minorEastAsia" w:hAnsiTheme="minorHAnsi" w:cstheme="minorBidi"/>
      <w:color w:val="000000" w:themeColor="text1" w:themeShade="BF"/>
      <w:sz w:val="22"/>
      <w:szCs w:val="22"/>
      <w:lang w:val="en-US" w:bidi="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712">
    <w:name w:val="Bez listy712"/>
    <w:next w:val="Bezlisty"/>
    <w:uiPriority w:val="99"/>
    <w:semiHidden/>
    <w:unhideWhenUsed/>
    <w:rsid w:val="00426C61"/>
  </w:style>
  <w:style w:type="table" w:customStyle="1" w:styleId="Tabela-Siatka1012">
    <w:name w:val="Tabela - Siatka1012"/>
    <w:basedOn w:val="Standardowy"/>
    <w:next w:val="Tabela-Siatka"/>
    <w:uiPriority w:val="59"/>
    <w:rsid w:val="00426C61"/>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312">
    <w:name w:val="Jasne cieniowanie — akcent 11312"/>
    <w:basedOn w:val="Standardowy"/>
    <w:uiPriority w:val="60"/>
    <w:rsid w:val="00426C61"/>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Bezlisty812">
    <w:name w:val="Bez listy812"/>
    <w:next w:val="Bezlisty"/>
    <w:uiPriority w:val="99"/>
    <w:semiHidden/>
    <w:unhideWhenUsed/>
    <w:rsid w:val="00426C61"/>
  </w:style>
  <w:style w:type="table" w:customStyle="1" w:styleId="Tabela-Siatka1412">
    <w:name w:val="Tabela - Siatka1412"/>
    <w:basedOn w:val="Standardowy"/>
    <w:next w:val="Tabela-Siatka"/>
    <w:uiPriority w:val="59"/>
    <w:rsid w:val="00426C61"/>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412">
    <w:name w:val="Jasne cieniowanie — akcent 11412"/>
    <w:basedOn w:val="Standardowy"/>
    <w:uiPriority w:val="60"/>
    <w:rsid w:val="00426C61"/>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Jasnalistaakcent142">
    <w:name w:val="Jasna lista — akcent 142"/>
    <w:basedOn w:val="Standardowy"/>
    <w:next w:val="Jasnalistaakcent1"/>
    <w:uiPriority w:val="61"/>
    <w:rsid w:val="00426C61"/>
    <w:rPr>
      <w:lang w:eastAsia="pl-P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2212">
    <w:name w:val="Tabela - Siatka2212"/>
    <w:basedOn w:val="Standardowy"/>
    <w:next w:val="Tabela-Siatka"/>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8120">
    <w:name w:val="Tabela - Siatka 812"/>
    <w:basedOn w:val="Standardowy"/>
    <w:next w:val="Tabela-Siatka80"/>
    <w:uiPriority w:val="99"/>
    <w:semiHidden/>
    <w:unhideWhenUsed/>
    <w:rsid w:val="00426C61"/>
    <w:pPr>
      <w:spacing w:before="60" w:after="60" w:line="240" w:lineRule="atLeas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a-Siatka5112">
    <w:name w:val="Tabela - Siatka5112"/>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112">
    <w:name w:val="Tabela - Siatka4112"/>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212">
    <w:name w:val="Tabela - Siatka4212"/>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72">
    <w:name w:val="Tabela - Siatka172"/>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
    <w:name w:val="Tabela - Siatka182"/>
    <w:basedOn w:val="Standardowy"/>
    <w:next w:val="Tabela-Siatka"/>
    <w:uiPriority w:val="59"/>
    <w:rsid w:val="00426C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2">
    <w:name w:val="Bez listy102"/>
    <w:next w:val="Bezlisty"/>
    <w:uiPriority w:val="99"/>
    <w:semiHidden/>
    <w:unhideWhenUsed/>
    <w:rsid w:val="00426C61"/>
  </w:style>
  <w:style w:type="table" w:customStyle="1" w:styleId="Tabela-Siatka192">
    <w:name w:val="Tabela - Siatka192"/>
    <w:basedOn w:val="Standardowy"/>
    <w:next w:val="Tabela-Siatka"/>
    <w:uiPriority w:val="39"/>
    <w:rsid w:val="00426C61"/>
    <w:rPr>
      <w:rFonts w:ascii="Calibri" w:hAnsi="Calibri"/>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02">
    <w:name w:val="Tabela - Siatka1102"/>
    <w:basedOn w:val="Standardowy"/>
    <w:next w:val="Tabela-Siatka"/>
    <w:uiPriority w:val="39"/>
    <w:rsid w:val="00426C61"/>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
    <w:name w:val="Tabela - Siatka242"/>
    <w:basedOn w:val="Standardowy"/>
    <w:next w:val="Tabela-Siatka"/>
    <w:uiPriority w:val="39"/>
    <w:rsid w:val="00426C61"/>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
    <w:name w:val="Tabela - Siatka332"/>
    <w:basedOn w:val="Standardowy"/>
    <w:next w:val="Tabela-Siatka"/>
    <w:uiPriority w:val="39"/>
    <w:rsid w:val="00426C61"/>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
    <w:name w:val="Tabela - Siatka442"/>
    <w:basedOn w:val="Standardowy"/>
    <w:next w:val="Tabela-Siatka"/>
    <w:uiPriority w:val="39"/>
    <w:rsid w:val="00426C61"/>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2">
    <w:name w:val="Tabela - Siatka202"/>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RAPORT212">
    <w:name w:val="TABELA RAPORT212"/>
    <w:basedOn w:val="Standardowy"/>
    <w:uiPriority w:val="99"/>
    <w:qFormat/>
    <w:rsid w:val="00426C6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numbering" w:customStyle="1" w:styleId="Bezlisty141">
    <w:name w:val="Bez listy141"/>
    <w:next w:val="Bezlisty"/>
    <w:uiPriority w:val="99"/>
    <w:semiHidden/>
    <w:unhideWhenUsed/>
    <w:rsid w:val="00426C61"/>
  </w:style>
  <w:style w:type="numbering" w:customStyle="1" w:styleId="Bezlisty151">
    <w:name w:val="Bez listy151"/>
    <w:next w:val="Bezlisty"/>
    <w:uiPriority w:val="99"/>
    <w:semiHidden/>
    <w:unhideWhenUsed/>
    <w:rsid w:val="00426C61"/>
  </w:style>
  <w:style w:type="table" w:customStyle="1" w:styleId="Tabela-Siatka251">
    <w:name w:val="Tabela - Siatka251"/>
    <w:basedOn w:val="Standardowy"/>
    <w:next w:val="Tabela-Siatka"/>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61">
    <w:name w:val="Jasne cieniowanie — akcent 116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61">
    <w:name w:val="Jasna lista — akcent 116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31">
    <w:name w:val="Średnia lista 2 — akcent 231"/>
    <w:basedOn w:val="Standardowy"/>
    <w:next w:val="rednialista2akcent2"/>
    <w:uiPriority w:val="66"/>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31">
    <w:name w:val="Średnia siatka 2 — akcent 231"/>
    <w:basedOn w:val="Standardowy"/>
    <w:next w:val="redniasiatka2akcent2"/>
    <w:uiPriority w:val="68"/>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41">
    <w:name w:val="Jasna lista — akcent 241"/>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41">
    <w:name w:val="Średnie cieniowanie 1 — akcent 1141"/>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31">
    <w:name w:val="Jasne cieniowanie — akcent 1113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31">
    <w:name w:val="Jasna lista — akcent 1113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31">
    <w:name w:val="Jasna lista — akcent 2131"/>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31">
    <w:name w:val="Średnie cieniowanie 1 — akcent 11131"/>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31">
    <w:name w:val="Jasna lista — akcent 1123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31">
    <w:name w:val="Jasna lista — akcent 1133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31">
    <w:name w:val="TABELA RAPORT31"/>
    <w:basedOn w:val="Standardowy"/>
    <w:uiPriority w:val="99"/>
    <w:qFormat/>
    <w:rsid w:val="00426C6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31">
    <w:name w:val="TABELA 231"/>
    <w:basedOn w:val="Standardowy"/>
    <w:uiPriority w:val="99"/>
    <w:qFormat/>
    <w:rsid w:val="00426C61"/>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numbering" w:customStyle="1" w:styleId="Bezlisty1131">
    <w:name w:val="Bez listy1131"/>
    <w:next w:val="Bezlisty"/>
    <w:uiPriority w:val="99"/>
    <w:semiHidden/>
    <w:unhideWhenUsed/>
    <w:rsid w:val="00426C61"/>
  </w:style>
  <w:style w:type="table" w:customStyle="1" w:styleId="Tabela-Siatka1131">
    <w:name w:val="Tabela - Siatka113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231">
    <w:name w:val="Jasne cieniowanie — akcent 123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31">
    <w:name w:val="Jasna lista — akcent 1231"/>
    <w:basedOn w:val="Standardowy"/>
    <w:uiPriority w:val="61"/>
    <w:rsid w:val="00426C6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31">
    <w:name w:val="Średnie cieniowanie 1 — akcent 231"/>
    <w:basedOn w:val="Standardowy"/>
    <w:next w:val="redniecieniowanie1akcent2"/>
    <w:uiPriority w:val="63"/>
    <w:rsid w:val="00426C61"/>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31">
    <w:name w:val="Bez listy231"/>
    <w:next w:val="Bezlisty"/>
    <w:uiPriority w:val="99"/>
    <w:semiHidden/>
    <w:unhideWhenUsed/>
    <w:rsid w:val="00426C61"/>
  </w:style>
  <w:style w:type="table" w:customStyle="1" w:styleId="Tabela-Siatka261">
    <w:name w:val="Tabela - Siatka261"/>
    <w:basedOn w:val="Standardowy"/>
    <w:next w:val="Tabela-Siatka"/>
    <w:uiPriority w:val="59"/>
    <w:rsid w:val="00426C6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31">
    <w:name w:val="Jasne cieniowanie31"/>
    <w:basedOn w:val="Standardowy"/>
    <w:next w:val="Jasnecieniowanie"/>
    <w:uiPriority w:val="60"/>
    <w:rsid w:val="00426C6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331">
    <w:name w:val="Bez listy331"/>
    <w:next w:val="Bezlisty"/>
    <w:uiPriority w:val="99"/>
    <w:semiHidden/>
    <w:unhideWhenUsed/>
    <w:rsid w:val="00426C61"/>
  </w:style>
  <w:style w:type="numbering" w:customStyle="1" w:styleId="Bezlisty11131">
    <w:name w:val="Bez listy11131"/>
    <w:next w:val="Bezlisty"/>
    <w:uiPriority w:val="99"/>
    <w:semiHidden/>
    <w:unhideWhenUsed/>
    <w:rsid w:val="00426C61"/>
  </w:style>
  <w:style w:type="table" w:customStyle="1" w:styleId="Tabela-Siatka341">
    <w:name w:val="Tabela - Siatka34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31">
    <w:name w:val="Jasne cieniowanie — akcent 1123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31">
    <w:name w:val="Jasna lista — akcent 1143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31">
    <w:name w:val="Średnia lista 2 — akcent 2131"/>
    <w:basedOn w:val="Standardowy"/>
    <w:next w:val="rednialista2akcent2"/>
    <w:uiPriority w:val="66"/>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31">
    <w:name w:val="Średnia siatka 2 — akcent 2131"/>
    <w:basedOn w:val="Standardowy"/>
    <w:next w:val="redniasiatka2akcent2"/>
    <w:uiPriority w:val="68"/>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31">
    <w:name w:val="Jasna lista — akcent 2231"/>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221">
    <w:name w:val="Średnie cieniowanie 1 — akcent 11221"/>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121">
    <w:name w:val="Jasne cieniowanie — akcent 11112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121">
    <w:name w:val="Jasna lista — akcent 11112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121">
    <w:name w:val="Jasna lista — akcent 21121"/>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121">
    <w:name w:val="Średnie cieniowanie 1 — akcent 111121"/>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121">
    <w:name w:val="Jasna lista — akcent 11212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121">
    <w:name w:val="Jasna lista — akcent 11312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121">
    <w:name w:val="TABELA RAPORT121"/>
    <w:basedOn w:val="Standardowy"/>
    <w:uiPriority w:val="99"/>
    <w:qFormat/>
    <w:rsid w:val="00426C6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121">
    <w:name w:val="TABELA 2121"/>
    <w:basedOn w:val="Standardowy"/>
    <w:uiPriority w:val="99"/>
    <w:qFormat/>
    <w:rsid w:val="00426C61"/>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table" w:customStyle="1" w:styleId="Jasnalistaakcent12131">
    <w:name w:val="Jasna lista — akcent 12131"/>
    <w:basedOn w:val="Standardowy"/>
    <w:uiPriority w:val="61"/>
    <w:rsid w:val="00426C61"/>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1141">
    <w:name w:val="Tabela - Siatka1141"/>
    <w:basedOn w:val="Standardowy"/>
    <w:next w:val="Tabela-Siatka"/>
    <w:uiPriority w:val="59"/>
    <w:rsid w:val="00426C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31">
    <w:name w:val="Bez listy111131"/>
    <w:next w:val="Bezlisty"/>
    <w:uiPriority w:val="99"/>
    <w:semiHidden/>
    <w:unhideWhenUsed/>
    <w:rsid w:val="00426C61"/>
  </w:style>
  <w:style w:type="table" w:customStyle="1" w:styleId="Tabela-Siatka2131">
    <w:name w:val="Tabela - Siatka2131"/>
    <w:basedOn w:val="Standardowy"/>
    <w:next w:val="Tabela-Siatka"/>
    <w:rsid w:val="00426C6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31">
    <w:name w:val="Bez listy1111131"/>
    <w:next w:val="Bezlisty"/>
    <w:uiPriority w:val="99"/>
    <w:semiHidden/>
    <w:unhideWhenUsed/>
    <w:rsid w:val="00426C61"/>
  </w:style>
  <w:style w:type="table" w:customStyle="1" w:styleId="Tabela-Siatka11131">
    <w:name w:val="Tabela - Siatka1113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31">
    <w:name w:val="Bez listy11111131"/>
    <w:next w:val="Bezlisty"/>
    <w:uiPriority w:val="99"/>
    <w:semiHidden/>
    <w:unhideWhenUsed/>
    <w:rsid w:val="00426C61"/>
  </w:style>
  <w:style w:type="table" w:customStyle="1" w:styleId="Jasnecieniowanieakcent12121">
    <w:name w:val="Jasne cieniowanie — akcent 1212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1121">
    <w:name w:val="Jasna lista — akcent 121121"/>
    <w:basedOn w:val="Standardowy"/>
    <w:uiPriority w:val="61"/>
    <w:rsid w:val="00426C6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121">
    <w:name w:val="Średnie cieniowanie 1 — akcent 2121"/>
    <w:basedOn w:val="Standardowy"/>
    <w:next w:val="redniecieniowanie1akcent2"/>
    <w:uiPriority w:val="63"/>
    <w:rsid w:val="00426C61"/>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131">
    <w:name w:val="Bez listy2131"/>
    <w:next w:val="Bezlisty"/>
    <w:uiPriority w:val="99"/>
    <w:semiHidden/>
    <w:unhideWhenUsed/>
    <w:rsid w:val="00426C61"/>
  </w:style>
  <w:style w:type="table" w:customStyle="1" w:styleId="Tabela-Siatka21121">
    <w:name w:val="Tabela - Siatka21121"/>
    <w:basedOn w:val="Standardowy"/>
    <w:next w:val="Tabela-Siatka"/>
    <w:uiPriority w:val="59"/>
    <w:rsid w:val="00426C6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31">
    <w:name w:val="Tabela - Siatka111131"/>
    <w:basedOn w:val="Standardowy"/>
    <w:next w:val="Tabela-Siatka"/>
    <w:uiPriority w:val="59"/>
    <w:rsid w:val="00426C6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21">
    <w:name w:val="Tabela - Siatka122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121">
    <w:name w:val="Jasne cieniowanie — akcent 11212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121">
    <w:name w:val="Jasna lista — akcent 11412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121">
    <w:name w:val="Średnia lista 2 — akcent 21121"/>
    <w:basedOn w:val="Standardowy"/>
    <w:next w:val="rednialista2akcent2"/>
    <w:uiPriority w:val="66"/>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121">
    <w:name w:val="Średnia siatka 2 — akcent 21121"/>
    <w:basedOn w:val="Standardowy"/>
    <w:next w:val="redniasiatka2akcent2"/>
    <w:uiPriority w:val="68"/>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121">
    <w:name w:val="Jasna lista — akcent 22121"/>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Jasnecieniowanieakcent1321">
    <w:name w:val="Jasne cieniowanie — akcent 132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321">
    <w:name w:val="Jasna lista — akcent 1321"/>
    <w:basedOn w:val="Standardowy"/>
    <w:uiPriority w:val="61"/>
    <w:rsid w:val="00426C6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numbering" w:customStyle="1" w:styleId="Bezlisty3131">
    <w:name w:val="Bez listy3131"/>
    <w:next w:val="Bezlisty"/>
    <w:semiHidden/>
    <w:unhideWhenUsed/>
    <w:rsid w:val="00426C61"/>
  </w:style>
  <w:style w:type="table" w:customStyle="1" w:styleId="LightShading-Accent521">
    <w:name w:val="Light Shading - Accent 521"/>
    <w:basedOn w:val="Standardowy"/>
    <w:uiPriority w:val="60"/>
    <w:rsid w:val="00426C61"/>
    <w:rPr>
      <w:rFonts w:ascii="Calibri" w:hAnsi="Calibri"/>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customStyle="1" w:styleId="MOJETABELE31">
    <w:name w:val="MOJE TABELE31"/>
    <w:basedOn w:val="Standardowy"/>
    <w:uiPriority w:val="99"/>
    <w:qFormat/>
    <w:rsid w:val="00426C61"/>
    <w:rPr>
      <w:rFonts w:ascii="Calibri" w:hAnsi="Calibri"/>
      <w:sz w:val="18"/>
    </w:rPr>
    <w:tblPr>
      <w:tblBorders>
        <w:top w:val="single" w:sz="4" w:space="0" w:color="4F81BD"/>
        <w:bottom w:val="single" w:sz="4" w:space="0" w:color="4F81BD"/>
        <w:insideH w:val="single" w:sz="4" w:space="0" w:color="4F81BD"/>
      </w:tblBorders>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table" w:customStyle="1" w:styleId="MOJETABELE121">
    <w:name w:val="MOJE TABELE121"/>
    <w:basedOn w:val="MOJETABELE"/>
    <w:uiPriority w:val="99"/>
    <w:qFormat/>
    <w:rsid w:val="00426C61"/>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numbering" w:customStyle="1" w:styleId="Bezlisty421">
    <w:name w:val="Bez listy421"/>
    <w:next w:val="Bezlisty"/>
    <w:uiPriority w:val="99"/>
    <w:semiHidden/>
    <w:unhideWhenUsed/>
    <w:rsid w:val="00426C61"/>
  </w:style>
  <w:style w:type="table" w:customStyle="1" w:styleId="Tabela-Siatka3121">
    <w:name w:val="Tabela - Siatka3121"/>
    <w:basedOn w:val="Standardowy"/>
    <w:next w:val="Tabela-Siatka"/>
    <w:uiPriority w:val="59"/>
    <w:rsid w:val="00426C6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1131">
    <w:name w:val="Bez listy111111131"/>
    <w:next w:val="Bezlisty"/>
    <w:uiPriority w:val="99"/>
    <w:semiHidden/>
    <w:unhideWhenUsed/>
    <w:rsid w:val="00426C61"/>
  </w:style>
  <w:style w:type="table" w:customStyle="1" w:styleId="Tabela-Siatka1321">
    <w:name w:val="Tabela - Siatka132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21">
    <w:name w:val="Bez listy1111111121"/>
    <w:next w:val="Bezlisty"/>
    <w:uiPriority w:val="99"/>
    <w:semiHidden/>
    <w:unhideWhenUsed/>
    <w:rsid w:val="00426C61"/>
  </w:style>
  <w:style w:type="numbering" w:customStyle="1" w:styleId="Bezlisty21131">
    <w:name w:val="Bez listy21131"/>
    <w:next w:val="Bezlisty"/>
    <w:uiPriority w:val="99"/>
    <w:semiHidden/>
    <w:unhideWhenUsed/>
    <w:rsid w:val="00426C61"/>
  </w:style>
  <w:style w:type="numbering" w:customStyle="1" w:styleId="Bezlisty31121">
    <w:name w:val="Bez listy31121"/>
    <w:next w:val="Bezlisty"/>
    <w:uiPriority w:val="99"/>
    <w:semiHidden/>
    <w:unhideWhenUsed/>
    <w:rsid w:val="00426C61"/>
  </w:style>
  <w:style w:type="numbering" w:customStyle="1" w:styleId="Bezlisty1221">
    <w:name w:val="Bez listy1221"/>
    <w:next w:val="Bezlisty"/>
    <w:uiPriority w:val="99"/>
    <w:semiHidden/>
    <w:unhideWhenUsed/>
    <w:rsid w:val="00426C61"/>
  </w:style>
  <w:style w:type="table" w:customStyle="1" w:styleId="Tabela-Siatka1111121">
    <w:name w:val="Tabela - Siatka111112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121">
    <w:name w:val="Bez listy11111111121"/>
    <w:next w:val="Bezlisty"/>
    <w:uiPriority w:val="99"/>
    <w:semiHidden/>
    <w:unhideWhenUsed/>
    <w:rsid w:val="00426C61"/>
  </w:style>
  <w:style w:type="numbering" w:customStyle="1" w:styleId="Bezlisty211121">
    <w:name w:val="Bez listy211121"/>
    <w:next w:val="Bezlisty"/>
    <w:uiPriority w:val="99"/>
    <w:semiHidden/>
    <w:unhideWhenUsed/>
    <w:rsid w:val="00426C61"/>
  </w:style>
  <w:style w:type="table" w:customStyle="1" w:styleId="Tabela-Siatka451">
    <w:name w:val="Tabela - Siatka45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531">
    <w:name w:val="Tabela - Siatka531"/>
    <w:basedOn w:val="Standardowy"/>
    <w:next w:val="Tabela-Siatka"/>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621">
    <w:name w:val="Tabela - Siatka62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21">
    <w:name w:val="Tabela - Siatka721"/>
    <w:basedOn w:val="Standardowy"/>
    <w:next w:val="Tabela-Siatka"/>
    <w:rsid w:val="00426C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21">
    <w:name w:val="Bez listy521"/>
    <w:next w:val="Bezlisty"/>
    <w:semiHidden/>
    <w:rsid w:val="00426C61"/>
  </w:style>
  <w:style w:type="table" w:customStyle="1" w:styleId="Tabela-Siatka821">
    <w:name w:val="Tabela - Siatka821"/>
    <w:basedOn w:val="Standardowy"/>
    <w:next w:val="Tabela-Siatka"/>
    <w:rsid w:val="00426C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dnialista2akcent121">
    <w:name w:val="Średnia lista 2 — akcent 121"/>
    <w:basedOn w:val="Standardowy"/>
    <w:next w:val="rednialista2akcent1"/>
    <w:uiPriority w:val="66"/>
    <w:rsid w:val="00426C61"/>
    <w:rPr>
      <w:rFonts w:asciiTheme="majorHAnsi" w:eastAsiaTheme="majorEastAsia" w:hAnsiTheme="majorHAnsi" w:cstheme="majorBidi"/>
      <w:color w:val="000000" w:themeColor="text1"/>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rednialista1akcent1121">
    <w:name w:val="Średnia lista 1 — akcent 1121"/>
    <w:basedOn w:val="Standardowy"/>
    <w:uiPriority w:val="65"/>
    <w:rsid w:val="00426C61"/>
    <w:rPr>
      <w:rFonts w:asciiTheme="minorHAnsi" w:eastAsiaTheme="minorHAnsi" w:hAnsiTheme="minorHAnsi" w:cstheme="minorBidi"/>
      <w:color w:val="000000" w:themeColor="text1"/>
      <w:sz w:val="22"/>
      <w:szCs w:val="22"/>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Jasnecieniowanieakcent151">
    <w:name w:val="Jasne cieniowanie — akcent 151"/>
    <w:basedOn w:val="Standardowy"/>
    <w:next w:val="Jasnecieniowanieakcent1"/>
    <w:uiPriority w:val="60"/>
    <w:rsid w:val="00426C61"/>
    <w:rPr>
      <w:rFonts w:asciiTheme="minorHAnsi" w:eastAsiaTheme="minorHAnsi"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Bezlisty621">
    <w:name w:val="Bez listy621"/>
    <w:next w:val="Bezlisty"/>
    <w:semiHidden/>
    <w:rsid w:val="00426C61"/>
  </w:style>
  <w:style w:type="table" w:customStyle="1" w:styleId="Tabela-Siatka921">
    <w:name w:val="Tabela - Siatka921"/>
    <w:basedOn w:val="Standardowy"/>
    <w:next w:val="Tabela-Siatka"/>
    <w:rsid w:val="00426C61"/>
    <w:rPr>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121">
    <w:name w:val="Jasne cieniowanie121"/>
    <w:basedOn w:val="Standardowy"/>
    <w:uiPriority w:val="60"/>
    <w:rsid w:val="00426C61"/>
    <w:rPr>
      <w:rFonts w:asciiTheme="minorHAnsi" w:eastAsiaTheme="minorEastAsia" w:hAnsiTheme="minorHAnsi" w:cstheme="minorBidi"/>
      <w:color w:val="000000" w:themeColor="text1" w:themeShade="BF"/>
      <w:sz w:val="22"/>
      <w:szCs w:val="22"/>
      <w:lang w:val="en-US" w:bidi="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721">
    <w:name w:val="Bez listy721"/>
    <w:next w:val="Bezlisty"/>
    <w:uiPriority w:val="99"/>
    <w:semiHidden/>
    <w:unhideWhenUsed/>
    <w:rsid w:val="00426C61"/>
  </w:style>
  <w:style w:type="table" w:customStyle="1" w:styleId="Tabela-Siatka1021">
    <w:name w:val="Tabela - Siatka1021"/>
    <w:basedOn w:val="Standardowy"/>
    <w:next w:val="Tabela-Siatka"/>
    <w:uiPriority w:val="59"/>
    <w:rsid w:val="00426C61"/>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321">
    <w:name w:val="Jasne cieniowanie — akcent 11321"/>
    <w:basedOn w:val="Standardowy"/>
    <w:uiPriority w:val="60"/>
    <w:rsid w:val="00426C61"/>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Bezlisty821">
    <w:name w:val="Bez listy821"/>
    <w:next w:val="Bezlisty"/>
    <w:uiPriority w:val="99"/>
    <w:semiHidden/>
    <w:unhideWhenUsed/>
    <w:rsid w:val="00426C61"/>
  </w:style>
  <w:style w:type="table" w:customStyle="1" w:styleId="Tabela-Siatka1421">
    <w:name w:val="Tabela - Siatka1421"/>
    <w:basedOn w:val="Standardowy"/>
    <w:next w:val="Tabela-Siatka"/>
    <w:uiPriority w:val="59"/>
    <w:rsid w:val="00426C61"/>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421">
    <w:name w:val="Jasne cieniowanie — akcent 11421"/>
    <w:basedOn w:val="Standardowy"/>
    <w:uiPriority w:val="60"/>
    <w:rsid w:val="00426C61"/>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Jasnalistaakcent151">
    <w:name w:val="Jasna lista — akcent 151"/>
    <w:basedOn w:val="Standardowy"/>
    <w:next w:val="Jasnalistaakcent1"/>
    <w:uiPriority w:val="61"/>
    <w:rsid w:val="00426C61"/>
    <w:rPr>
      <w:lang w:eastAsia="pl-P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2221">
    <w:name w:val="Tabela - Siatka2221"/>
    <w:basedOn w:val="Standardowy"/>
    <w:next w:val="Tabela-Siatka"/>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8210">
    <w:name w:val="Tabela - Siatka 821"/>
    <w:basedOn w:val="Standardowy"/>
    <w:next w:val="Tabela-Siatka80"/>
    <w:uiPriority w:val="99"/>
    <w:semiHidden/>
    <w:unhideWhenUsed/>
    <w:rsid w:val="00426C61"/>
    <w:pPr>
      <w:spacing w:before="60" w:after="60" w:line="240" w:lineRule="atLeas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a-Siatka5121">
    <w:name w:val="Tabela - Siatka512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121">
    <w:name w:val="Tabela - Siatka412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221">
    <w:name w:val="Tabela - Siatka422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911">
    <w:name w:val="Bez listy911"/>
    <w:next w:val="Bezlisty"/>
    <w:uiPriority w:val="99"/>
    <w:semiHidden/>
    <w:unhideWhenUsed/>
    <w:rsid w:val="00426C61"/>
  </w:style>
  <w:style w:type="numbering" w:customStyle="1" w:styleId="Bezlisty1311">
    <w:name w:val="Bez listy1311"/>
    <w:next w:val="Bezlisty"/>
    <w:uiPriority w:val="99"/>
    <w:semiHidden/>
    <w:unhideWhenUsed/>
    <w:rsid w:val="00426C61"/>
  </w:style>
  <w:style w:type="table" w:customStyle="1" w:styleId="Tabela-Siatka1511">
    <w:name w:val="Tabela - Siatka151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511">
    <w:name w:val="Jasne cieniowanie — akcent 1151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511">
    <w:name w:val="Jasna lista — akcent 1151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211">
    <w:name w:val="Średnia lista 2 — akcent 2211"/>
    <w:basedOn w:val="Standardowy"/>
    <w:next w:val="rednialista2akcent2"/>
    <w:uiPriority w:val="66"/>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211">
    <w:name w:val="Średnia siatka 2 — akcent 2211"/>
    <w:basedOn w:val="Standardowy"/>
    <w:next w:val="redniasiatka2akcent2"/>
    <w:uiPriority w:val="68"/>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311">
    <w:name w:val="Jasna lista — akcent 2311"/>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311">
    <w:name w:val="Średnie cieniowanie 1 — akcent 11311"/>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211">
    <w:name w:val="Jasne cieniowanie — akcent 11121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211">
    <w:name w:val="Jasna lista — akcent 11121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211">
    <w:name w:val="Jasna lista — akcent 21211"/>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211">
    <w:name w:val="Średnie cieniowanie 1 — akcent 111211"/>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211">
    <w:name w:val="Jasna lista — akcent 11221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211">
    <w:name w:val="Jasna lista — akcent 11321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221">
    <w:name w:val="TABELA RAPORT221"/>
    <w:basedOn w:val="Standardowy"/>
    <w:uiPriority w:val="99"/>
    <w:qFormat/>
    <w:rsid w:val="00426C6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211">
    <w:name w:val="TABELA 2211"/>
    <w:basedOn w:val="Standardowy"/>
    <w:uiPriority w:val="99"/>
    <w:qFormat/>
    <w:rsid w:val="00426C61"/>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numbering" w:customStyle="1" w:styleId="Bezlisty11211">
    <w:name w:val="Bez listy11211"/>
    <w:next w:val="Bezlisty"/>
    <w:uiPriority w:val="99"/>
    <w:semiHidden/>
    <w:unhideWhenUsed/>
    <w:rsid w:val="00426C61"/>
  </w:style>
  <w:style w:type="table" w:customStyle="1" w:styleId="Tabela-Siatka1611">
    <w:name w:val="Tabela - Siatka161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2211">
    <w:name w:val="Jasne cieniowanie — akcent 1221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211">
    <w:name w:val="Jasna lista — akcent 12211"/>
    <w:basedOn w:val="Standardowy"/>
    <w:uiPriority w:val="61"/>
    <w:rsid w:val="00426C6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211">
    <w:name w:val="Średnie cieniowanie 1 — akcent 2211"/>
    <w:basedOn w:val="Standardowy"/>
    <w:next w:val="redniecieniowanie1akcent2"/>
    <w:uiPriority w:val="63"/>
    <w:rsid w:val="00426C61"/>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211">
    <w:name w:val="Bez listy2211"/>
    <w:next w:val="Bezlisty"/>
    <w:uiPriority w:val="99"/>
    <w:semiHidden/>
    <w:unhideWhenUsed/>
    <w:rsid w:val="00426C61"/>
  </w:style>
  <w:style w:type="table" w:customStyle="1" w:styleId="Tabela-Siatka2311">
    <w:name w:val="Tabela - Siatka2311"/>
    <w:basedOn w:val="Standardowy"/>
    <w:next w:val="Tabela-Siatka"/>
    <w:uiPriority w:val="59"/>
    <w:rsid w:val="00426C6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211">
    <w:name w:val="Jasne cieniowanie211"/>
    <w:basedOn w:val="Standardowy"/>
    <w:next w:val="Jasnecieniowanie"/>
    <w:uiPriority w:val="60"/>
    <w:rsid w:val="00426C6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3211">
    <w:name w:val="Bez listy3211"/>
    <w:next w:val="Bezlisty"/>
    <w:uiPriority w:val="99"/>
    <w:semiHidden/>
    <w:unhideWhenUsed/>
    <w:rsid w:val="00426C61"/>
  </w:style>
  <w:style w:type="numbering" w:customStyle="1" w:styleId="Bezlisty111211">
    <w:name w:val="Bez listy111211"/>
    <w:next w:val="Bezlisty"/>
    <w:uiPriority w:val="99"/>
    <w:semiHidden/>
    <w:unhideWhenUsed/>
    <w:rsid w:val="00426C61"/>
  </w:style>
  <w:style w:type="table" w:customStyle="1" w:styleId="Tabela-Siatka3211">
    <w:name w:val="Tabela - Siatka321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211">
    <w:name w:val="Jasne cieniowanie — akcent 11221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211">
    <w:name w:val="Jasna lista — akcent 11421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211">
    <w:name w:val="Średnia lista 2 — akcent 21211"/>
    <w:basedOn w:val="Standardowy"/>
    <w:next w:val="rednialista2akcent2"/>
    <w:uiPriority w:val="66"/>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211">
    <w:name w:val="Średnia siatka 2 — akcent 21211"/>
    <w:basedOn w:val="Standardowy"/>
    <w:next w:val="redniasiatka2akcent2"/>
    <w:uiPriority w:val="68"/>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211">
    <w:name w:val="Jasna lista — akcent 22211"/>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2111">
    <w:name w:val="Średnie cieniowanie 1 — akcent 112111"/>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1111">
    <w:name w:val="Jasne cieniowanie — akcent 111111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1111">
    <w:name w:val="Jasna lista — akcent 111111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1111">
    <w:name w:val="Jasna lista — akcent 211111"/>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1111">
    <w:name w:val="Średnie cieniowanie 1 — akcent 1111111"/>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1111">
    <w:name w:val="Jasna lista — akcent 112111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1111">
    <w:name w:val="Jasna lista — akcent 113111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1111">
    <w:name w:val="TABELA RAPORT1111"/>
    <w:basedOn w:val="Standardowy"/>
    <w:uiPriority w:val="99"/>
    <w:qFormat/>
    <w:rsid w:val="00426C6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1111">
    <w:name w:val="TABELA 21111"/>
    <w:basedOn w:val="Standardowy"/>
    <w:uiPriority w:val="99"/>
    <w:qFormat/>
    <w:rsid w:val="00426C61"/>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table" w:customStyle="1" w:styleId="Jasnalistaakcent121211">
    <w:name w:val="Jasna lista — akcent 121211"/>
    <w:basedOn w:val="Standardowy"/>
    <w:uiPriority w:val="61"/>
    <w:rsid w:val="00426C61"/>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11211">
    <w:name w:val="Tabela - Siatka11211"/>
    <w:basedOn w:val="Standardowy"/>
    <w:next w:val="Tabela-Siatka"/>
    <w:uiPriority w:val="59"/>
    <w:rsid w:val="00426C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211">
    <w:name w:val="Bez listy1111211"/>
    <w:next w:val="Bezlisty"/>
    <w:uiPriority w:val="99"/>
    <w:semiHidden/>
    <w:unhideWhenUsed/>
    <w:rsid w:val="00426C61"/>
  </w:style>
  <w:style w:type="table" w:customStyle="1" w:styleId="Tabela-Siatka21211">
    <w:name w:val="Tabela - Siatka21211"/>
    <w:basedOn w:val="Standardowy"/>
    <w:next w:val="Tabela-Siatka"/>
    <w:rsid w:val="00426C6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211">
    <w:name w:val="Bez listy11111211"/>
    <w:next w:val="Bezlisty"/>
    <w:uiPriority w:val="99"/>
    <w:semiHidden/>
    <w:unhideWhenUsed/>
    <w:rsid w:val="00426C61"/>
  </w:style>
  <w:style w:type="table" w:customStyle="1" w:styleId="Tabela-Siatka111211">
    <w:name w:val="Tabela - Siatka11121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211">
    <w:name w:val="Bez listy111111211"/>
    <w:next w:val="Bezlisty"/>
    <w:uiPriority w:val="99"/>
    <w:semiHidden/>
    <w:unhideWhenUsed/>
    <w:rsid w:val="00426C61"/>
  </w:style>
  <w:style w:type="table" w:customStyle="1" w:styleId="Jasnecieniowanieakcent121111">
    <w:name w:val="Jasne cieniowanie — akcent 12111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11111">
    <w:name w:val="Jasna lista — akcent 1211111"/>
    <w:basedOn w:val="Standardowy"/>
    <w:uiPriority w:val="61"/>
    <w:rsid w:val="00426C6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1111">
    <w:name w:val="Średnie cieniowanie 1 — akcent 21111"/>
    <w:basedOn w:val="Standardowy"/>
    <w:next w:val="redniecieniowanie1akcent2"/>
    <w:uiPriority w:val="63"/>
    <w:rsid w:val="00426C61"/>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1211">
    <w:name w:val="Bez listy21211"/>
    <w:next w:val="Bezlisty"/>
    <w:uiPriority w:val="99"/>
    <w:semiHidden/>
    <w:unhideWhenUsed/>
    <w:rsid w:val="00426C61"/>
  </w:style>
  <w:style w:type="table" w:customStyle="1" w:styleId="Tabela-Siatka211111">
    <w:name w:val="Tabela - Siatka211111"/>
    <w:basedOn w:val="Standardowy"/>
    <w:next w:val="Tabela-Siatka"/>
    <w:uiPriority w:val="59"/>
    <w:rsid w:val="00426C6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211">
    <w:name w:val="Tabela - Siatka1111211"/>
    <w:basedOn w:val="Standardowy"/>
    <w:next w:val="Tabela-Siatka"/>
    <w:uiPriority w:val="59"/>
    <w:rsid w:val="00426C6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111">
    <w:name w:val="Tabela - Siatka1211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1111">
    <w:name w:val="Jasne cieniowanie — akcent 112111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1111">
    <w:name w:val="Jasna lista — akcent 114111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1111">
    <w:name w:val="Średnia lista 2 — akcent 211111"/>
    <w:basedOn w:val="Standardowy"/>
    <w:next w:val="rednialista2akcent2"/>
    <w:uiPriority w:val="66"/>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1111">
    <w:name w:val="Średnia siatka 2 — akcent 211111"/>
    <w:basedOn w:val="Standardowy"/>
    <w:next w:val="redniasiatka2akcent2"/>
    <w:uiPriority w:val="68"/>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1111">
    <w:name w:val="Jasna lista — akcent 221111"/>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Jasnecieniowanieakcent13111">
    <w:name w:val="Jasne cieniowanie — akcent 1311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3111">
    <w:name w:val="Jasna lista — akcent 13111"/>
    <w:basedOn w:val="Standardowy"/>
    <w:uiPriority w:val="61"/>
    <w:rsid w:val="00426C6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numbering" w:customStyle="1" w:styleId="Bezlisty31211">
    <w:name w:val="Bez listy31211"/>
    <w:next w:val="Bezlisty"/>
    <w:semiHidden/>
    <w:unhideWhenUsed/>
    <w:rsid w:val="00426C61"/>
  </w:style>
  <w:style w:type="table" w:customStyle="1" w:styleId="LightShading-Accent5111">
    <w:name w:val="Light Shading - Accent 5111"/>
    <w:basedOn w:val="Standardowy"/>
    <w:uiPriority w:val="60"/>
    <w:rsid w:val="00426C61"/>
    <w:rPr>
      <w:rFonts w:ascii="Calibri" w:hAnsi="Calibri"/>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customStyle="1" w:styleId="MOJETABELE211">
    <w:name w:val="MOJE TABELE211"/>
    <w:basedOn w:val="Standardowy"/>
    <w:uiPriority w:val="99"/>
    <w:qFormat/>
    <w:rsid w:val="00426C61"/>
    <w:rPr>
      <w:rFonts w:ascii="Calibri" w:hAnsi="Calibri"/>
      <w:sz w:val="18"/>
    </w:rPr>
    <w:tblPr>
      <w:tblBorders>
        <w:top w:val="single" w:sz="4" w:space="0" w:color="4F81BD"/>
        <w:bottom w:val="single" w:sz="4" w:space="0" w:color="4F81BD"/>
        <w:insideH w:val="single" w:sz="4" w:space="0" w:color="4F81BD"/>
      </w:tblBorders>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table" w:customStyle="1" w:styleId="MOJETABELE1111">
    <w:name w:val="MOJE TABELE1111"/>
    <w:basedOn w:val="MOJETABELE"/>
    <w:uiPriority w:val="99"/>
    <w:qFormat/>
    <w:rsid w:val="00426C61"/>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numbering" w:customStyle="1" w:styleId="Bezlisty4111">
    <w:name w:val="Bez listy4111"/>
    <w:next w:val="Bezlisty"/>
    <w:uiPriority w:val="99"/>
    <w:semiHidden/>
    <w:unhideWhenUsed/>
    <w:rsid w:val="00426C61"/>
  </w:style>
  <w:style w:type="table" w:customStyle="1" w:styleId="Tabela-Siatka31111">
    <w:name w:val="Tabela - Siatka31111"/>
    <w:basedOn w:val="Standardowy"/>
    <w:next w:val="Tabela-Siatka"/>
    <w:uiPriority w:val="59"/>
    <w:rsid w:val="00426C6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11211">
    <w:name w:val="Bez listy1111111211"/>
    <w:next w:val="Bezlisty"/>
    <w:uiPriority w:val="99"/>
    <w:semiHidden/>
    <w:unhideWhenUsed/>
    <w:rsid w:val="00426C61"/>
  </w:style>
  <w:style w:type="table" w:customStyle="1" w:styleId="Tabela-Siatka13111">
    <w:name w:val="Tabela - Siatka1311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11112">
    <w:name w:val="Bez listy1111111111112"/>
    <w:next w:val="Bezlisty"/>
    <w:uiPriority w:val="99"/>
    <w:semiHidden/>
    <w:unhideWhenUsed/>
    <w:rsid w:val="00426C61"/>
  </w:style>
  <w:style w:type="numbering" w:customStyle="1" w:styleId="Bezlisty211211">
    <w:name w:val="Bez listy211211"/>
    <w:next w:val="Bezlisty"/>
    <w:uiPriority w:val="99"/>
    <w:semiHidden/>
    <w:unhideWhenUsed/>
    <w:rsid w:val="00426C61"/>
  </w:style>
  <w:style w:type="numbering" w:customStyle="1" w:styleId="Bezlisty311111">
    <w:name w:val="Bez listy311111"/>
    <w:next w:val="Bezlisty"/>
    <w:uiPriority w:val="99"/>
    <w:semiHidden/>
    <w:unhideWhenUsed/>
    <w:rsid w:val="00426C61"/>
  </w:style>
  <w:style w:type="numbering" w:customStyle="1" w:styleId="Bezlisty12111">
    <w:name w:val="Bez listy12111"/>
    <w:next w:val="Bezlisty"/>
    <w:uiPriority w:val="99"/>
    <w:semiHidden/>
    <w:unhideWhenUsed/>
    <w:rsid w:val="00426C61"/>
  </w:style>
  <w:style w:type="table" w:customStyle="1" w:styleId="Tabela-Siatka11111111">
    <w:name w:val="Tabela - Siatka1111111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111111">
    <w:name w:val="Bez listy11111111111111"/>
    <w:next w:val="Bezlisty"/>
    <w:uiPriority w:val="99"/>
    <w:semiHidden/>
    <w:unhideWhenUsed/>
    <w:rsid w:val="00426C61"/>
  </w:style>
  <w:style w:type="numbering" w:customStyle="1" w:styleId="Bezlisty2111111">
    <w:name w:val="Bez listy2111111"/>
    <w:next w:val="Bezlisty"/>
    <w:uiPriority w:val="99"/>
    <w:semiHidden/>
    <w:unhideWhenUsed/>
    <w:rsid w:val="00426C61"/>
  </w:style>
  <w:style w:type="table" w:customStyle="1" w:styleId="Tabela-Siatka4311">
    <w:name w:val="Tabela - Siatka431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5211">
    <w:name w:val="Tabela - Siatka5211"/>
    <w:basedOn w:val="Standardowy"/>
    <w:next w:val="Tabela-Siatka"/>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6111">
    <w:name w:val="Tabela - Siatka611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111">
    <w:name w:val="Tabela - Siatka7111"/>
    <w:basedOn w:val="Standardowy"/>
    <w:next w:val="Tabela-Siatka"/>
    <w:rsid w:val="00426C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111">
    <w:name w:val="Bez listy5111"/>
    <w:next w:val="Bezlisty"/>
    <w:semiHidden/>
    <w:rsid w:val="00426C61"/>
  </w:style>
  <w:style w:type="table" w:customStyle="1" w:styleId="Tabela-Siatka8111">
    <w:name w:val="Tabela - Siatka8111"/>
    <w:basedOn w:val="Standardowy"/>
    <w:next w:val="Tabela-Siatka"/>
    <w:rsid w:val="00426C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dnialista2akcent1111">
    <w:name w:val="Średnia lista 2 — akcent 1111"/>
    <w:basedOn w:val="Standardowy"/>
    <w:next w:val="rednialista2akcent1"/>
    <w:uiPriority w:val="66"/>
    <w:rsid w:val="00426C61"/>
    <w:rPr>
      <w:rFonts w:asciiTheme="majorHAnsi" w:eastAsiaTheme="majorEastAsia" w:hAnsiTheme="majorHAnsi" w:cstheme="majorBidi"/>
      <w:color w:val="000000" w:themeColor="text1"/>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rednialista1akcent11111">
    <w:name w:val="Średnia lista 1 — akcent 11111"/>
    <w:basedOn w:val="Standardowy"/>
    <w:uiPriority w:val="65"/>
    <w:rsid w:val="00426C61"/>
    <w:rPr>
      <w:rFonts w:asciiTheme="minorHAnsi" w:eastAsiaTheme="minorHAnsi" w:hAnsiTheme="minorHAnsi" w:cstheme="minorBidi"/>
      <w:color w:val="000000" w:themeColor="text1"/>
      <w:sz w:val="22"/>
      <w:szCs w:val="22"/>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Jasnecieniowanieakcent1411">
    <w:name w:val="Jasne cieniowanie — akcent 1411"/>
    <w:basedOn w:val="Standardowy"/>
    <w:next w:val="Jasnecieniowanieakcent1"/>
    <w:uiPriority w:val="60"/>
    <w:rsid w:val="00426C61"/>
    <w:rPr>
      <w:rFonts w:asciiTheme="minorHAnsi" w:eastAsiaTheme="minorHAnsi"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Bezlisty6111">
    <w:name w:val="Bez listy6111"/>
    <w:next w:val="Bezlisty"/>
    <w:semiHidden/>
    <w:rsid w:val="00426C61"/>
  </w:style>
  <w:style w:type="table" w:customStyle="1" w:styleId="Tabela-Siatka9111">
    <w:name w:val="Tabela - Siatka9111"/>
    <w:basedOn w:val="Standardowy"/>
    <w:next w:val="Tabela-Siatka"/>
    <w:rsid w:val="00426C61"/>
    <w:rPr>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1111">
    <w:name w:val="Jasne cieniowanie1111"/>
    <w:basedOn w:val="Standardowy"/>
    <w:uiPriority w:val="60"/>
    <w:rsid w:val="00426C61"/>
    <w:rPr>
      <w:rFonts w:asciiTheme="minorHAnsi" w:eastAsiaTheme="minorEastAsia" w:hAnsiTheme="minorHAnsi" w:cstheme="minorBidi"/>
      <w:color w:val="000000" w:themeColor="text1" w:themeShade="BF"/>
      <w:sz w:val="22"/>
      <w:szCs w:val="22"/>
      <w:lang w:val="en-US" w:bidi="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7111">
    <w:name w:val="Bez listy7111"/>
    <w:next w:val="Bezlisty"/>
    <w:uiPriority w:val="99"/>
    <w:semiHidden/>
    <w:unhideWhenUsed/>
    <w:rsid w:val="00426C61"/>
  </w:style>
  <w:style w:type="table" w:customStyle="1" w:styleId="Tabela-Siatka10111">
    <w:name w:val="Tabela - Siatka10111"/>
    <w:basedOn w:val="Standardowy"/>
    <w:next w:val="Tabela-Siatka"/>
    <w:uiPriority w:val="59"/>
    <w:rsid w:val="00426C61"/>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3111">
    <w:name w:val="Jasne cieniowanie — akcent 113111"/>
    <w:basedOn w:val="Standardowy"/>
    <w:uiPriority w:val="60"/>
    <w:rsid w:val="00426C61"/>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Bezlisty8111">
    <w:name w:val="Bez listy8111"/>
    <w:next w:val="Bezlisty"/>
    <w:uiPriority w:val="99"/>
    <w:semiHidden/>
    <w:unhideWhenUsed/>
    <w:rsid w:val="00426C61"/>
  </w:style>
  <w:style w:type="table" w:customStyle="1" w:styleId="Tabela-Siatka14111">
    <w:name w:val="Tabela - Siatka14111"/>
    <w:basedOn w:val="Standardowy"/>
    <w:next w:val="Tabela-Siatka"/>
    <w:uiPriority w:val="59"/>
    <w:rsid w:val="00426C61"/>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4111">
    <w:name w:val="Jasne cieniowanie — akcent 114111"/>
    <w:basedOn w:val="Standardowy"/>
    <w:uiPriority w:val="60"/>
    <w:rsid w:val="00426C61"/>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Jasnalistaakcent1411">
    <w:name w:val="Jasna lista — akcent 1411"/>
    <w:basedOn w:val="Standardowy"/>
    <w:next w:val="Jasnalistaakcent1"/>
    <w:uiPriority w:val="61"/>
    <w:rsid w:val="00426C61"/>
    <w:rPr>
      <w:lang w:eastAsia="pl-P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22111">
    <w:name w:val="Tabela - Siatka22111"/>
    <w:basedOn w:val="Standardowy"/>
    <w:next w:val="Tabela-Siatka"/>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81110">
    <w:name w:val="Tabela - Siatka 8111"/>
    <w:basedOn w:val="Standardowy"/>
    <w:next w:val="Tabela-Siatka80"/>
    <w:uiPriority w:val="99"/>
    <w:semiHidden/>
    <w:unhideWhenUsed/>
    <w:rsid w:val="00426C61"/>
    <w:pPr>
      <w:spacing w:before="60" w:after="60" w:line="240" w:lineRule="atLeas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a-Siatka51111">
    <w:name w:val="Tabela - Siatka5111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1111">
    <w:name w:val="Tabela - Siatka4111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2111">
    <w:name w:val="Tabela - Siatka4211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711">
    <w:name w:val="Tabela - Siatka171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1">
    <w:name w:val="Tabela - Siatka1811"/>
    <w:basedOn w:val="Standardowy"/>
    <w:next w:val="Tabela-Siatka"/>
    <w:uiPriority w:val="59"/>
    <w:rsid w:val="00426C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11">
    <w:name w:val="Bez listy1011"/>
    <w:next w:val="Bezlisty"/>
    <w:uiPriority w:val="99"/>
    <w:semiHidden/>
    <w:unhideWhenUsed/>
    <w:rsid w:val="00426C61"/>
  </w:style>
  <w:style w:type="table" w:customStyle="1" w:styleId="Tabela-Siatka1911">
    <w:name w:val="Tabela - Siatka1911"/>
    <w:basedOn w:val="Standardowy"/>
    <w:next w:val="Tabela-Siatka"/>
    <w:uiPriority w:val="39"/>
    <w:rsid w:val="00426C61"/>
    <w:rPr>
      <w:rFonts w:ascii="Calibri" w:hAnsi="Calibri"/>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011">
    <w:name w:val="Tabela - Siatka11011"/>
    <w:basedOn w:val="Standardowy"/>
    <w:next w:val="Tabela-Siatka"/>
    <w:uiPriority w:val="39"/>
    <w:rsid w:val="00426C61"/>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1">
    <w:name w:val="Tabela - Siatka2411"/>
    <w:basedOn w:val="Standardowy"/>
    <w:next w:val="Tabela-Siatka"/>
    <w:uiPriority w:val="39"/>
    <w:rsid w:val="00426C61"/>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1">
    <w:name w:val="Tabela - Siatka3311"/>
    <w:basedOn w:val="Standardowy"/>
    <w:next w:val="Tabela-Siatka"/>
    <w:uiPriority w:val="39"/>
    <w:rsid w:val="00426C61"/>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1">
    <w:name w:val="Tabela - Siatka4411"/>
    <w:basedOn w:val="Standardowy"/>
    <w:next w:val="Tabela-Siatka"/>
    <w:uiPriority w:val="39"/>
    <w:rsid w:val="00426C61"/>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11">
    <w:name w:val="Tabela - Siatka201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RAPORT2111">
    <w:name w:val="TABELA RAPORT2111"/>
    <w:basedOn w:val="Standardowy"/>
    <w:uiPriority w:val="99"/>
    <w:qFormat/>
    <w:rsid w:val="00426C6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numbering" w:customStyle="1" w:styleId="Bezlisty161">
    <w:name w:val="Bez listy161"/>
    <w:next w:val="Bezlisty"/>
    <w:uiPriority w:val="99"/>
    <w:semiHidden/>
    <w:unhideWhenUsed/>
    <w:rsid w:val="00426C61"/>
  </w:style>
  <w:style w:type="table" w:customStyle="1" w:styleId="nowy11">
    <w:name w:val="nowy11"/>
    <w:basedOn w:val="Standardowy"/>
    <w:next w:val="Tabela-Siatka"/>
    <w:uiPriority w:val="59"/>
    <w:rsid w:val="00426C61"/>
    <w:rPr>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31">
    <w:name w:val="Tabela - Siatka 831"/>
    <w:basedOn w:val="Standardowy"/>
    <w:next w:val="Tabela-Siatka80"/>
    <w:rsid w:val="00426C61"/>
    <w:rPr>
      <w:lang w:eastAsia="pl-P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a-Siatka271">
    <w:name w:val="Tabela - Siatka27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131">
    <w:name w:val="Jasne cieniowanie131"/>
    <w:basedOn w:val="Standardowy"/>
    <w:uiPriority w:val="60"/>
    <w:rsid w:val="00426C6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171">
    <w:name w:val="Bez listy171"/>
    <w:next w:val="Bezlisty"/>
    <w:uiPriority w:val="99"/>
    <w:semiHidden/>
    <w:unhideWhenUsed/>
    <w:rsid w:val="00426C61"/>
  </w:style>
  <w:style w:type="table" w:customStyle="1" w:styleId="Tabela-Siatka281">
    <w:name w:val="Tabela - Siatka28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91">
    <w:name w:val="Tabela - Siatka29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01">
    <w:name w:val="Tabela - Siatka30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51">
    <w:name w:val="Tabela - Siatka35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61">
    <w:name w:val="Tabela - Siatka36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71">
    <w:name w:val="Tabela - Siatka37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81">
    <w:name w:val="Tabela - Siatka38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91">
    <w:name w:val="Tabela - Siatka39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01">
    <w:name w:val="Tabela - Siatka40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61">
    <w:name w:val="Tabela - Siatka46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71">
    <w:name w:val="Tabela - Siatka47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81">
    <w:name w:val="Tabela - Siatka48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91">
    <w:name w:val="Tabela - Siatka49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501">
    <w:name w:val="Tabela - Siatka50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231">
    <w:name w:val="Tabela - Siatka2231"/>
    <w:basedOn w:val="Standardowy"/>
    <w:next w:val="Tabela-Siatka"/>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
    <w:name w:val="Unresolved Mention"/>
    <w:basedOn w:val="Domylnaczcionkaakapitu"/>
    <w:uiPriority w:val="99"/>
    <w:semiHidden/>
    <w:unhideWhenUsed/>
    <w:rsid w:val="00F8671B"/>
    <w:rPr>
      <w:color w:val="808080"/>
      <w:shd w:val="clear" w:color="auto" w:fill="E6E6E6"/>
    </w:rPr>
  </w:style>
  <w:style w:type="table" w:customStyle="1" w:styleId="Tabela-Siatka3611">
    <w:name w:val="Tabela - Siatka3611"/>
    <w:basedOn w:val="Standardowy"/>
    <w:next w:val="Tabela-Siatka"/>
    <w:uiPriority w:val="59"/>
    <w:rsid w:val="003A2839"/>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ytatZAZv1">
    <w:name w:val="cytat ZAZ v1"/>
    <w:basedOn w:val="Normalny"/>
    <w:link w:val="cytatZAZv1Znak"/>
    <w:qFormat/>
    <w:rsid w:val="004C3B9D"/>
    <w:pPr>
      <w:spacing w:before="0" w:after="0" w:line="276" w:lineRule="auto"/>
      <w:ind w:left="284"/>
    </w:pPr>
    <w:rPr>
      <w:rFonts w:ascii="Trebuchet MS" w:hAnsi="Trebuchet MS"/>
      <w:i/>
      <w:color w:val="808080"/>
      <w:sz w:val="16"/>
      <w:szCs w:val="16"/>
    </w:rPr>
  </w:style>
  <w:style w:type="character" w:customStyle="1" w:styleId="cytatZAZv1Znak">
    <w:name w:val="cytat ZAZ v1 Znak"/>
    <w:basedOn w:val="Domylnaczcionkaakapitu"/>
    <w:link w:val="cytatZAZv1"/>
    <w:rsid w:val="004C3B9D"/>
    <w:rPr>
      <w:rFonts w:ascii="Trebuchet MS" w:hAnsi="Trebuchet MS"/>
      <w:i/>
      <w:color w:val="808080"/>
      <w:sz w:val="16"/>
      <w:szCs w:val="16"/>
      <w:lang w:bidi="en-US"/>
    </w:rPr>
  </w:style>
  <w:style w:type="table" w:customStyle="1" w:styleId="Jasnecieniowanie4">
    <w:name w:val="Jasne cieniowanie4"/>
    <w:basedOn w:val="Standardowy"/>
    <w:uiPriority w:val="60"/>
    <w:rsid w:val="00432DE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Jasnecieniowanieakcent16">
    <w:name w:val="Jasne cieniowanie — akcent 16"/>
    <w:basedOn w:val="Standardowy"/>
    <w:uiPriority w:val="60"/>
    <w:rsid w:val="00432DEE"/>
    <w:rPr>
      <w:rFonts w:asciiTheme="minorHAnsi" w:eastAsiaTheme="minorHAnsi"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Jasnalistaakcent16">
    <w:name w:val="Jasna lista — akcent 16"/>
    <w:basedOn w:val="Standardowy"/>
    <w:uiPriority w:val="61"/>
    <w:rsid w:val="00432DEE"/>
    <w:rPr>
      <w:lang w:eastAsia="pl-P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9"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footer" w:uiPriority="0"/>
    <w:lsdException w:name="caption" w:uiPriority="35" w:qFormat="1"/>
    <w:lsdException w:name="footnote reference" w:uiPriority="0"/>
    <w:lsdException w:name="page number" w:uiPriority="0"/>
    <w:lsdException w:name="endnote reference" w:uiPriority="0"/>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2" w:uiPriority="0"/>
    <w:lsdException w:name="Body Text 2" w:uiPriority="0"/>
    <w:lsdException w:name="Body Tex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B07FC"/>
    <w:pPr>
      <w:spacing w:before="60" w:after="60" w:line="240" w:lineRule="atLeast"/>
      <w:jc w:val="both"/>
    </w:pPr>
    <w:rPr>
      <w:rFonts w:ascii="Calibri" w:hAnsi="Calibri"/>
      <w:lang w:bidi="en-US"/>
    </w:rPr>
  </w:style>
  <w:style w:type="paragraph" w:styleId="Nagwek1">
    <w:name w:val="heading 1"/>
    <w:aliases w:val="IDI_Nagłówek 1, Znak Znak Znak,Znak Znak Znak"/>
    <w:basedOn w:val="Normalny"/>
    <w:next w:val="Normalny"/>
    <w:link w:val="Nagwek1Znak"/>
    <w:qFormat/>
    <w:rsid w:val="00AB07FC"/>
    <w:pPr>
      <w:numPr>
        <w:numId w:val="13"/>
      </w:numPr>
      <w:pBdr>
        <w:top w:val="single" w:sz="24" w:space="1" w:color="4F81BD"/>
        <w:left w:val="single" w:sz="24" w:space="4" w:color="4F81BD"/>
        <w:bottom w:val="single" w:sz="24" w:space="0" w:color="4F81BD"/>
        <w:right w:val="single" w:sz="24" w:space="4" w:color="4F81BD"/>
      </w:pBdr>
      <w:shd w:val="clear" w:color="auto" w:fill="4F81BD"/>
      <w:spacing w:after="480"/>
      <w:outlineLvl w:val="0"/>
    </w:pPr>
    <w:rPr>
      <w:b/>
      <w:bCs/>
      <w:caps/>
      <w:color w:val="FFFFFF"/>
      <w:spacing w:val="15"/>
      <w:sz w:val="22"/>
      <w:szCs w:val="22"/>
    </w:rPr>
  </w:style>
  <w:style w:type="paragraph" w:styleId="Nagwek2">
    <w:name w:val="heading 2"/>
    <w:aliases w:val=" Znak22 Znak, Znak22 Znak Znak Znak,Znak22 Znak,Znak22 Znak Znak Znak"/>
    <w:basedOn w:val="Normalny"/>
    <w:next w:val="Normalny"/>
    <w:link w:val="Nagwek2Znak"/>
    <w:qFormat/>
    <w:rsid w:val="00AB07FC"/>
    <w:pPr>
      <w:numPr>
        <w:ilvl w:val="1"/>
        <w:numId w:val="13"/>
      </w:numPr>
      <w:pBdr>
        <w:left w:val="single" w:sz="8" w:space="4" w:color="808080"/>
        <w:bottom w:val="single" w:sz="8" w:space="1" w:color="808080"/>
      </w:pBdr>
      <w:spacing w:after="480"/>
      <w:outlineLvl w:val="1"/>
    </w:pPr>
    <w:rPr>
      <w:b/>
      <w:color w:val="808080"/>
      <w:sz w:val="24"/>
      <w:szCs w:val="24"/>
    </w:rPr>
  </w:style>
  <w:style w:type="paragraph" w:styleId="Nagwek3">
    <w:name w:val="heading 3"/>
    <w:basedOn w:val="Normalny"/>
    <w:next w:val="Normalny"/>
    <w:link w:val="Nagwek3Znak"/>
    <w:qFormat/>
    <w:rsid w:val="003A2233"/>
    <w:pPr>
      <w:numPr>
        <w:ilvl w:val="2"/>
        <w:numId w:val="13"/>
      </w:numPr>
      <w:pBdr>
        <w:left w:val="dotted" w:sz="4" w:space="4" w:color="auto"/>
        <w:bottom w:val="dotted" w:sz="4" w:space="1" w:color="auto"/>
      </w:pBdr>
      <w:spacing w:before="0" w:after="480"/>
      <w:outlineLvl w:val="2"/>
    </w:pPr>
    <w:rPr>
      <w:b/>
      <w:color w:val="7F7F7F"/>
      <w:spacing w:val="15"/>
      <w:sz w:val="22"/>
      <w:szCs w:val="22"/>
    </w:rPr>
  </w:style>
  <w:style w:type="paragraph" w:styleId="Nagwek4">
    <w:name w:val="heading 4"/>
    <w:basedOn w:val="Normalny"/>
    <w:next w:val="Normalny"/>
    <w:link w:val="Nagwek4Znak"/>
    <w:qFormat/>
    <w:rsid w:val="00AB07FC"/>
    <w:pPr>
      <w:numPr>
        <w:ilvl w:val="3"/>
        <w:numId w:val="13"/>
      </w:numPr>
      <w:spacing w:before="300" w:after="0"/>
      <w:outlineLvl w:val="3"/>
    </w:pPr>
    <w:rPr>
      <w:b/>
      <w:color w:val="1F497D"/>
      <w:spacing w:val="10"/>
      <w:szCs w:val="22"/>
    </w:rPr>
  </w:style>
  <w:style w:type="paragraph" w:styleId="Nagwek5">
    <w:name w:val="heading 5"/>
    <w:basedOn w:val="Normalny"/>
    <w:next w:val="Normalny"/>
    <w:link w:val="Nagwek5Znak"/>
    <w:qFormat/>
    <w:rsid w:val="00AB07FC"/>
    <w:pPr>
      <w:numPr>
        <w:ilvl w:val="4"/>
        <w:numId w:val="13"/>
      </w:numPr>
      <w:pBdr>
        <w:bottom w:val="single" w:sz="6" w:space="1" w:color="672C38"/>
      </w:pBdr>
      <w:spacing w:before="300" w:after="0"/>
      <w:outlineLvl w:val="4"/>
    </w:pPr>
    <w:rPr>
      <w:caps/>
      <w:color w:val="4D2129"/>
      <w:spacing w:val="10"/>
      <w:sz w:val="22"/>
      <w:szCs w:val="22"/>
    </w:rPr>
  </w:style>
  <w:style w:type="paragraph" w:styleId="Nagwek6">
    <w:name w:val="heading 6"/>
    <w:basedOn w:val="Normalny"/>
    <w:next w:val="Normalny"/>
    <w:link w:val="Nagwek6Znak"/>
    <w:uiPriority w:val="9"/>
    <w:qFormat/>
    <w:rsid w:val="00AB07FC"/>
    <w:pPr>
      <w:numPr>
        <w:ilvl w:val="5"/>
        <w:numId w:val="13"/>
      </w:numPr>
      <w:pBdr>
        <w:bottom w:val="dotted" w:sz="6" w:space="1" w:color="672C38"/>
      </w:pBdr>
      <w:spacing w:before="300" w:after="0"/>
      <w:outlineLvl w:val="5"/>
    </w:pPr>
    <w:rPr>
      <w:caps/>
      <w:color w:val="4D2129"/>
      <w:spacing w:val="10"/>
      <w:sz w:val="22"/>
      <w:szCs w:val="22"/>
    </w:rPr>
  </w:style>
  <w:style w:type="paragraph" w:styleId="Nagwek7">
    <w:name w:val="heading 7"/>
    <w:basedOn w:val="Normalny"/>
    <w:next w:val="Normalny"/>
    <w:link w:val="Nagwek7Znak"/>
    <w:qFormat/>
    <w:rsid w:val="00AB07FC"/>
    <w:pPr>
      <w:numPr>
        <w:ilvl w:val="6"/>
        <w:numId w:val="13"/>
      </w:numPr>
      <w:spacing w:before="300" w:after="0"/>
      <w:outlineLvl w:val="6"/>
    </w:pPr>
    <w:rPr>
      <w:caps/>
      <w:color w:val="4D2129"/>
      <w:spacing w:val="10"/>
      <w:sz w:val="22"/>
      <w:szCs w:val="22"/>
    </w:rPr>
  </w:style>
  <w:style w:type="paragraph" w:styleId="Nagwek8">
    <w:name w:val="heading 8"/>
    <w:basedOn w:val="Normalny"/>
    <w:next w:val="Normalny"/>
    <w:link w:val="Nagwek8Znak"/>
    <w:uiPriority w:val="9"/>
    <w:qFormat/>
    <w:rsid w:val="00AB07FC"/>
    <w:pPr>
      <w:numPr>
        <w:ilvl w:val="7"/>
        <w:numId w:val="13"/>
      </w:numPr>
      <w:spacing w:before="300" w:after="0"/>
      <w:outlineLvl w:val="7"/>
    </w:pPr>
    <w:rPr>
      <w:caps/>
      <w:spacing w:val="10"/>
      <w:sz w:val="18"/>
      <w:szCs w:val="18"/>
    </w:rPr>
  </w:style>
  <w:style w:type="paragraph" w:styleId="Nagwek9">
    <w:name w:val="heading 9"/>
    <w:basedOn w:val="Normalny"/>
    <w:next w:val="Normalny"/>
    <w:link w:val="Nagwek9Znak"/>
    <w:qFormat/>
    <w:rsid w:val="00AB07FC"/>
    <w:pPr>
      <w:numPr>
        <w:ilvl w:val="8"/>
        <w:numId w:val="13"/>
      </w:numPr>
      <w:spacing w:before="300" w:after="0"/>
      <w:outlineLvl w:val="8"/>
    </w:pPr>
    <w:rPr>
      <w:i/>
      <w:caps/>
      <w:spacing w:val="10"/>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IDI_Nagłówek 1 Znak, Znak Znak Znak Znak,Znak Znak Znak Znak1"/>
    <w:basedOn w:val="Domylnaczcionkaakapitu"/>
    <w:link w:val="Nagwek1"/>
    <w:rsid w:val="00AB07FC"/>
    <w:rPr>
      <w:rFonts w:ascii="Calibri" w:hAnsi="Calibri"/>
      <w:b/>
      <w:bCs/>
      <w:caps/>
      <w:color w:val="FFFFFF"/>
      <w:spacing w:val="15"/>
      <w:sz w:val="22"/>
      <w:szCs w:val="22"/>
      <w:shd w:val="clear" w:color="auto" w:fill="4F81BD"/>
      <w:lang w:bidi="en-US"/>
    </w:rPr>
  </w:style>
  <w:style w:type="character" w:customStyle="1" w:styleId="Nagwek2Znak">
    <w:name w:val="Nagłówek 2 Znak"/>
    <w:aliases w:val=" Znak22 Znak Znak, Znak22 Znak Znak Znak Znak,Znak22 Znak Znak,Znak22 Znak Znak Znak Znak"/>
    <w:basedOn w:val="Domylnaczcionkaakapitu"/>
    <w:link w:val="Nagwek2"/>
    <w:rsid w:val="00AB07FC"/>
    <w:rPr>
      <w:rFonts w:ascii="Calibri" w:hAnsi="Calibri"/>
      <w:b/>
      <w:color w:val="808080"/>
      <w:sz w:val="24"/>
      <w:szCs w:val="24"/>
      <w:lang w:bidi="en-US"/>
    </w:rPr>
  </w:style>
  <w:style w:type="character" w:customStyle="1" w:styleId="Nagwek3Znak">
    <w:name w:val="Nagłówek 3 Znak"/>
    <w:basedOn w:val="Domylnaczcionkaakapitu"/>
    <w:link w:val="Nagwek3"/>
    <w:rsid w:val="003A2233"/>
    <w:rPr>
      <w:rFonts w:ascii="Calibri" w:hAnsi="Calibri"/>
      <w:b/>
      <w:color w:val="7F7F7F"/>
      <w:spacing w:val="15"/>
      <w:sz w:val="22"/>
      <w:szCs w:val="22"/>
      <w:lang w:bidi="en-US"/>
    </w:rPr>
  </w:style>
  <w:style w:type="character" w:customStyle="1" w:styleId="Nagwek4Znak">
    <w:name w:val="Nagłówek 4 Znak"/>
    <w:basedOn w:val="Domylnaczcionkaakapitu"/>
    <w:link w:val="Nagwek4"/>
    <w:rsid w:val="00AB07FC"/>
    <w:rPr>
      <w:rFonts w:ascii="Calibri" w:hAnsi="Calibri"/>
      <w:b/>
      <w:color w:val="1F497D"/>
      <w:spacing w:val="10"/>
      <w:szCs w:val="22"/>
      <w:lang w:bidi="en-US"/>
    </w:rPr>
  </w:style>
  <w:style w:type="character" w:customStyle="1" w:styleId="Nagwek5Znak">
    <w:name w:val="Nagłówek 5 Znak"/>
    <w:basedOn w:val="Domylnaczcionkaakapitu"/>
    <w:link w:val="Nagwek5"/>
    <w:rsid w:val="00AB07FC"/>
    <w:rPr>
      <w:rFonts w:ascii="Calibri" w:hAnsi="Calibri"/>
      <w:caps/>
      <w:color w:val="4D2129"/>
      <w:spacing w:val="10"/>
      <w:sz w:val="22"/>
      <w:szCs w:val="22"/>
      <w:lang w:bidi="en-US"/>
    </w:rPr>
  </w:style>
  <w:style w:type="character" w:customStyle="1" w:styleId="Nagwek6Znak">
    <w:name w:val="Nagłówek 6 Znak"/>
    <w:basedOn w:val="Domylnaczcionkaakapitu"/>
    <w:link w:val="Nagwek6"/>
    <w:uiPriority w:val="9"/>
    <w:rsid w:val="00AB07FC"/>
    <w:rPr>
      <w:rFonts w:ascii="Calibri" w:hAnsi="Calibri"/>
      <w:caps/>
      <w:color w:val="4D2129"/>
      <w:spacing w:val="10"/>
      <w:sz w:val="22"/>
      <w:szCs w:val="22"/>
      <w:lang w:bidi="en-US"/>
    </w:rPr>
  </w:style>
  <w:style w:type="character" w:customStyle="1" w:styleId="Nagwek7Znak">
    <w:name w:val="Nagłówek 7 Znak"/>
    <w:basedOn w:val="Domylnaczcionkaakapitu"/>
    <w:link w:val="Nagwek7"/>
    <w:rsid w:val="00AB07FC"/>
    <w:rPr>
      <w:rFonts w:ascii="Calibri" w:hAnsi="Calibri"/>
      <w:caps/>
      <w:color w:val="4D2129"/>
      <w:spacing w:val="10"/>
      <w:sz w:val="22"/>
      <w:szCs w:val="22"/>
      <w:lang w:bidi="en-US"/>
    </w:rPr>
  </w:style>
  <w:style w:type="character" w:customStyle="1" w:styleId="Nagwek8Znak">
    <w:name w:val="Nagłówek 8 Znak"/>
    <w:basedOn w:val="Domylnaczcionkaakapitu"/>
    <w:link w:val="Nagwek8"/>
    <w:uiPriority w:val="9"/>
    <w:rsid w:val="00AB07FC"/>
    <w:rPr>
      <w:rFonts w:ascii="Calibri" w:hAnsi="Calibri"/>
      <w:caps/>
      <w:spacing w:val="10"/>
      <w:sz w:val="18"/>
      <w:szCs w:val="18"/>
      <w:lang w:bidi="en-US"/>
    </w:rPr>
  </w:style>
  <w:style w:type="character" w:customStyle="1" w:styleId="Nagwek9Znak">
    <w:name w:val="Nagłówek 9 Znak"/>
    <w:basedOn w:val="Domylnaczcionkaakapitu"/>
    <w:link w:val="Nagwek9"/>
    <w:rsid w:val="00AB07FC"/>
    <w:rPr>
      <w:rFonts w:ascii="Calibri" w:hAnsi="Calibri"/>
      <w:i/>
      <w:caps/>
      <w:spacing w:val="10"/>
      <w:sz w:val="18"/>
      <w:szCs w:val="18"/>
      <w:lang w:bidi="en-US"/>
    </w:rPr>
  </w:style>
  <w:style w:type="paragraph" w:styleId="Podtytu">
    <w:name w:val="Subtitle"/>
    <w:basedOn w:val="Normalny"/>
    <w:next w:val="Normalny"/>
    <w:link w:val="PodtytuZnak"/>
    <w:uiPriority w:val="11"/>
    <w:qFormat/>
    <w:rsid w:val="00AB07FC"/>
    <w:pPr>
      <w:spacing w:after="1000" w:line="240" w:lineRule="auto"/>
    </w:pPr>
    <w:rPr>
      <w:caps/>
      <w:color w:val="595959"/>
      <w:spacing w:val="10"/>
      <w:sz w:val="24"/>
      <w:szCs w:val="24"/>
    </w:rPr>
  </w:style>
  <w:style w:type="character" w:customStyle="1" w:styleId="PodtytuZnak">
    <w:name w:val="Podtytuł Znak"/>
    <w:basedOn w:val="Domylnaczcionkaakapitu"/>
    <w:link w:val="Podtytu"/>
    <w:uiPriority w:val="11"/>
    <w:rsid w:val="00AB07FC"/>
    <w:rPr>
      <w:rFonts w:ascii="Calibri" w:hAnsi="Calibri"/>
      <w:caps/>
      <w:color w:val="595959"/>
      <w:spacing w:val="10"/>
      <w:sz w:val="24"/>
      <w:szCs w:val="24"/>
      <w:lang w:eastAsia="en-US" w:bidi="en-US"/>
    </w:rPr>
  </w:style>
  <w:style w:type="paragraph" w:styleId="Nagwekspisutreci">
    <w:name w:val="TOC Heading"/>
    <w:basedOn w:val="Nagwek1"/>
    <w:next w:val="Normalny"/>
    <w:uiPriority w:val="39"/>
    <w:qFormat/>
    <w:rsid w:val="00AB07FC"/>
    <w:pPr>
      <w:outlineLvl w:val="9"/>
    </w:pPr>
  </w:style>
  <w:style w:type="paragraph" w:styleId="Tekstdymka">
    <w:name w:val="Balloon Text"/>
    <w:basedOn w:val="Normalny"/>
    <w:link w:val="TekstdymkaZnak"/>
    <w:uiPriority w:val="99"/>
    <w:unhideWhenUsed/>
    <w:rsid w:val="00AB07FC"/>
    <w:pPr>
      <w:spacing w:before="0"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rsid w:val="00AB07FC"/>
    <w:rPr>
      <w:rFonts w:ascii="Tahoma" w:hAnsi="Tahoma" w:cs="Tahoma"/>
      <w:sz w:val="16"/>
      <w:szCs w:val="16"/>
      <w:lang w:eastAsia="en-US" w:bidi="en-US"/>
    </w:rPr>
  </w:style>
  <w:style w:type="paragraph" w:styleId="Nagwek">
    <w:name w:val="header"/>
    <w:basedOn w:val="Normalny"/>
    <w:link w:val="NagwekZnak"/>
    <w:uiPriority w:val="99"/>
    <w:unhideWhenUsed/>
    <w:rsid w:val="00AB07FC"/>
    <w:pPr>
      <w:tabs>
        <w:tab w:val="center" w:pos="4536"/>
        <w:tab w:val="right" w:pos="9072"/>
      </w:tabs>
      <w:spacing w:before="0" w:after="0" w:line="240" w:lineRule="auto"/>
    </w:pPr>
  </w:style>
  <w:style w:type="character" w:customStyle="1" w:styleId="NagwekZnak">
    <w:name w:val="Nagłówek Znak"/>
    <w:basedOn w:val="Domylnaczcionkaakapitu"/>
    <w:link w:val="Nagwek"/>
    <w:uiPriority w:val="99"/>
    <w:rsid w:val="00AB07FC"/>
    <w:rPr>
      <w:rFonts w:ascii="Calibri" w:hAnsi="Calibri"/>
      <w:lang w:eastAsia="en-US" w:bidi="en-US"/>
    </w:rPr>
  </w:style>
  <w:style w:type="paragraph" w:styleId="Stopka">
    <w:name w:val="footer"/>
    <w:basedOn w:val="Normalny"/>
    <w:link w:val="StopkaZnak"/>
    <w:unhideWhenUsed/>
    <w:rsid w:val="00AB07FC"/>
    <w:pPr>
      <w:tabs>
        <w:tab w:val="center" w:pos="4536"/>
        <w:tab w:val="right" w:pos="9072"/>
      </w:tabs>
      <w:spacing w:before="0" w:after="0" w:line="240" w:lineRule="auto"/>
    </w:pPr>
  </w:style>
  <w:style w:type="character" w:customStyle="1" w:styleId="StopkaZnak">
    <w:name w:val="Stopka Znak"/>
    <w:basedOn w:val="Domylnaczcionkaakapitu"/>
    <w:link w:val="Stopka"/>
    <w:rsid w:val="00AB07FC"/>
    <w:rPr>
      <w:rFonts w:ascii="Calibri" w:hAnsi="Calibri"/>
      <w:lang w:eastAsia="en-US" w:bidi="en-US"/>
    </w:rPr>
  </w:style>
  <w:style w:type="character" w:styleId="Odwoaniedokomentarza">
    <w:name w:val="annotation reference"/>
    <w:basedOn w:val="Domylnaczcionkaakapitu"/>
    <w:uiPriority w:val="99"/>
    <w:unhideWhenUsed/>
    <w:rsid w:val="00AB07FC"/>
    <w:rPr>
      <w:sz w:val="16"/>
      <w:szCs w:val="16"/>
    </w:rPr>
  </w:style>
  <w:style w:type="paragraph" w:styleId="Tekstkomentarza">
    <w:name w:val="annotation text"/>
    <w:basedOn w:val="Normalny"/>
    <w:link w:val="TekstkomentarzaZnak"/>
    <w:uiPriority w:val="99"/>
    <w:unhideWhenUsed/>
    <w:rsid w:val="00AB07FC"/>
    <w:pPr>
      <w:spacing w:line="240" w:lineRule="auto"/>
    </w:pPr>
  </w:style>
  <w:style w:type="character" w:customStyle="1" w:styleId="TekstkomentarzaZnak">
    <w:name w:val="Tekst komentarza Znak"/>
    <w:basedOn w:val="Domylnaczcionkaakapitu"/>
    <w:link w:val="Tekstkomentarza"/>
    <w:uiPriority w:val="99"/>
    <w:rsid w:val="00AB07FC"/>
    <w:rPr>
      <w:rFonts w:ascii="Calibri" w:hAnsi="Calibri"/>
      <w:lang w:eastAsia="en-US" w:bidi="en-US"/>
    </w:rPr>
  </w:style>
  <w:style w:type="paragraph" w:styleId="Tematkomentarza">
    <w:name w:val="annotation subject"/>
    <w:basedOn w:val="Tekstkomentarza"/>
    <w:next w:val="Tekstkomentarza"/>
    <w:link w:val="TematkomentarzaZnak"/>
    <w:uiPriority w:val="99"/>
    <w:unhideWhenUsed/>
    <w:rsid w:val="00AB07FC"/>
    <w:rPr>
      <w:b/>
      <w:bCs/>
    </w:rPr>
  </w:style>
  <w:style w:type="character" w:customStyle="1" w:styleId="TematkomentarzaZnak">
    <w:name w:val="Temat komentarza Znak"/>
    <w:basedOn w:val="TekstkomentarzaZnak"/>
    <w:link w:val="Tematkomentarza"/>
    <w:uiPriority w:val="99"/>
    <w:rsid w:val="00AB07FC"/>
    <w:rPr>
      <w:rFonts w:ascii="Calibri" w:hAnsi="Calibri"/>
      <w:b/>
      <w:bCs/>
      <w:lang w:eastAsia="en-US" w:bidi="en-US"/>
    </w:rPr>
  </w:style>
  <w:style w:type="paragraph" w:styleId="Legenda">
    <w:name w:val="caption"/>
    <w:aliases w:val="Źródło,Źródło Znak Znak Znak Znak,Źródło Znak Znak Znak Znak Znak,Źródło Znak Znak Znak,Źródło Znak Znak"/>
    <w:basedOn w:val="Normalny"/>
    <w:next w:val="Normalny"/>
    <w:link w:val="LegendaZnak"/>
    <w:uiPriority w:val="35"/>
    <w:qFormat/>
    <w:rsid w:val="00AB07FC"/>
    <w:rPr>
      <w:b/>
      <w:bCs/>
      <w:color w:val="1F497D"/>
      <w:sz w:val="18"/>
      <w:szCs w:val="18"/>
    </w:rPr>
  </w:style>
  <w:style w:type="character" w:customStyle="1" w:styleId="LegendaZnak">
    <w:name w:val="Legenda Znak"/>
    <w:aliases w:val="Źródło Znak,Źródło Znak Znak Znak Znak Znak1,Źródło Znak Znak Znak Znak Znak Znak,Źródło Znak Znak Znak Znak1,Źródło Znak Znak Znak1"/>
    <w:link w:val="Legenda"/>
    <w:uiPriority w:val="35"/>
    <w:rsid w:val="00AB07FC"/>
    <w:rPr>
      <w:rFonts w:ascii="Calibri" w:hAnsi="Calibri"/>
      <w:b/>
      <w:bCs/>
      <w:color w:val="1F497D"/>
      <w:sz w:val="18"/>
      <w:szCs w:val="18"/>
      <w:lang w:eastAsia="en-US" w:bidi="en-US"/>
    </w:rPr>
  </w:style>
  <w:style w:type="paragraph" w:styleId="Akapitzlist">
    <w:name w:val="List Paragraph"/>
    <w:basedOn w:val="Normalny"/>
    <w:link w:val="AkapitzlistZnak"/>
    <w:uiPriority w:val="34"/>
    <w:qFormat/>
    <w:rsid w:val="00AB07FC"/>
    <w:pPr>
      <w:ind w:left="720"/>
      <w:contextualSpacing/>
    </w:pPr>
  </w:style>
  <w:style w:type="table" w:styleId="Tabela-Siatka">
    <w:name w:val="Table Grid"/>
    <w:basedOn w:val="Standardowy"/>
    <w:uiPriority w:val="39"/>
    <w:rsid w:val="00AB07FC"/>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przypisudolnego">
    <w:name w:val="footnote text"/>
    <w:aliases w:val="Podrozdział,Footnote,Podrozdzia3,Tekst przypisu,Tekst przypisu Znak,Tekst przypisu dolnego Znak Znak Znak Znak Znak Znak Znak,Tekst przypisu dolnego Znak1 Znak,Tekst przypisu dolnego Znak Znak Znak,Tekst przypisu dolnego Znak1"/>
    <w:basedOn w:val="Normalny"/>
    <w:link w:val="TekstprzypisudolnegoZnak"/>
    <w:unhideWhenUsed/>
    <w:qFormat/>
    <w:rsid w:val="00AB07FC"/>
    <w:rPr>
      <w:sz w:val="16"/>
    </w:rPr>
  </w:style>
  <w:style w:type="character" w:customStyle="1" w:styleId="TekstprzypisudolnegoZnak">
    <w:name w:val="Tekst przypisu dolnego Znak"/>
    <w:aliases w:val="Podrozdział Znak,Footnote Znak,Podrozdzia3 Znak,Tekst przypisu Znak1,Tekst przypisu Znak Znak,Tekst przypisu dolnego Znak Znak Znak Znak Znak Znak Znak Znak,Tekst przypisu dolnego Znak1 Znak Znak"/>
    <w:basedOn w:val="Domylnaczcionkaakapitu"/>
    <w:link w:val="Tekstprzypisudolnego"/>
    <w:rsid w:val="00AB07FC"/>
    <w:rPr>
      <w:rFonts w:ascii="Calibri" w:hAnsi="Calibri"/>
      <w:sz w:val="16"/>
      <w:lang w:eastAsia="en-US" w:bidi="en-US"/>
    </w:rPr>
  </w:style>
  <w:style w:type="character" w:styleId="Odwoanieprzypisudolnego">
    <w:name w:val="footnote reference"/>
    <w:aliases w:val="Odwołanie przypisu,Footnote Reference Superscript,Footnote Reference Number,Footnote symbol,E FNZ,-E Fußnotenzeichen,Footnote#,Times 10 Point,Exposant 3 Point,Ref,de nota al pie,Footnote reference number,note TESI,SUPERS"/>
    <w:unhideWhenUsed/>
    <w:rsid w:val="00AB07FC"/>
    <w:rPr>
      <w:vertAlign w:val="superscript"/>
    </w:rPr>
  </w:style>
  <w:style w:type="paragraph" w:styleId="Tekstpodstawowywcity3">
    <w:name w:val="Body Text Indent 3"/>
    <w:aliases w:val=" Znak1"/>
    <w:basedOn w:val="Normalny"/>
    <w:link w:val="Tekstpodstawowywcity3Znak"/>
    <w:uiPriority w:val="99"/>
    <w:unhideWhenUsed/>
    <w:rsid w:val="00AB07FC"/>
    <w:pPr>
      <w:spacing w:after="120"/>
      <w:ind w:left="283"/>
    </w:pPr>
    <w:rPr>
      <w:sz w:val="16"/>
      <w:szCs w:val="16"/>
    </w:rPr>
  </w:style>
  <w:style w:type="character" w:customStyle="1" w:styleId="Tekstpodstawowywcity3Znak">
    <w:name w:val="Tekst podstawowy wcięty 3 Znak"/>
    <w:aliases w:val=" Znak1 Znak"/>
    <w:basedOn w:val="Domylnaczcionkaakapitu"/>
    <w:link w:val="Tekstpodstawowywcity3"/>
    <w:uiPriority w:val="99"/>
    <w:rsid w:val="00AB07FC"/>
    <w:rPr>
      <w:rFonts w:ascii="Calibri" w:hAnsi="Calibri"/>
      <w:sz w:val="16"/>
      <w:szCs w:val="16"/>
      <w:lang w:eastAsia="en-US" w:bidi="en-US"/>
    </w:rPr>
  </w:style>
  <w:style w:type="paragraph" w:customStyle="1" w:styleId="Punktor1">
    <w:name w:val="Punktor 1"/>
    <w:basedOn w:val="Normalny"/>
    <w:link w:val="Punktor1Znak"/>
    <w:qFormat/>
    <w:rsid w:val="00AB07FC"/>
    <w:pPr>
      <w:numPr>
        <w:numId w:val="1"/>
      </w:numPr>
    </w:pPr>
  </w:style>
  <w:style w:type="character" w:customStyle="1" w:styleId="Punktor1Znak">
    <w:name w:val="Punktor 1 Znak"/>
    <w:link w:val="Punktor1"/>
    <w:rsid w:val="00AB07FC"/>
    <w:rPr>
      <w:rFonts w:ascii="Calibri" w:hAnsi="Calibri"/>
      <w:lang w:bidi="en-US"/>
    </w:rPr>
  </w:style>
  <w:style w:type="character" w:customStyle="1" w:styleId="AkapitzlistZnak">
    <w:name w:val="Akapit z listą Znak"/>
    <w:link w:val="Akapitzlist"/>
    <w:uiPriority w:val="34"/>
    <w:locked/>
    <w:rsid w:val="00AB07FC"/>
    <w:rPr>
      <w:rFonts w:ascii="Calibri" w:hAnsi="Calibri"/>
      <w:lang w:eastAsia="en-US" w:bidi="en-US"/>
    </w:rPr>
  </w:style>
  <w:style w:type="paragraph" w:customStyle="1" w:styleId="nowypunktor">
    <w:name w:val="nowy punktor"/>
    <w:basedOn w:val="Normalny"/>
    <w:link w:val="nowypunktorZnak"/>
    <w:qFormat/>
    <w:rsid w:val="00AB07FC"/>
    <w:pPr>
      <w:numPr>
        <w:numId w:val="2"/>
      </w:numPr>
    </w:pPr>
  </w:style>
  <w:style w:type="character" w:customStyle="1" w:styleId="nowypunktorZnak">
    <w:name w:val="nowy punktor Znak"/>
    <w:link w:val="nowypunktor"/>
    <w:rsid w:val="00AB07FC"/>
    <w:rPr>
      <w:rFonts w:ascii="Calibri" w:hAnsi="Calibri"/>
      <w:lang w:bidi="en-US"/>
    </w:rPr>
  </w:style>
  <w:style w:type="paragraph" w:styleId="Tytu">
    <w:name w:val="Title"/>
    <w:aliases w:val=" Znak"/>
    <w:basedOn w:val="Normalny"/>
    <w:next w:val="Normalny"/>
    <w:link w:val="TytuZnak"/>
    <w:uiPriority w:val="10"/>
    <w:qFormat/>
    <w:rsid w:val="008D62CB"/>
    <w:pPr>
      <w:spacing w:before="720"/>
    </w:pPr>
    <w:rPr>
      <w:caps/>
      <w:color w:val="672C38"/>
      <w:spacing w:val="10"/>
      <w:kern w:val="28"/>
      <w:sz w:val="52"/>
      <w:szCs w:val="52"/>
    </w:rPr>
  </w:style>
  <w:style w:type="character" w:customStyle="1" w:styleId="TytuZnak">
    <w:name w:val="Tytuł Znak"/>
    <w:aliases w:val=" Znak Znak"/>
    <w:basedOn w:val="Domylnaczcionkaakapitu"/>
    <w:link w:val="Tytu"/>
    <w:uiPriority w:val="10"/>
    <w:rsid w:val="008D62CB"/>
    <w:rPr>
      <w:rFonts w:ascii="Calibri" w:hAnsi="Calibri"/>
      <w:caps/>
      <w:color w:val="672C38"/>
      <w:spacing w:val="10"/>
      <w:kern w:val="28"/>
      <w:sz w:val="52"/>
      <w:szCs w:val="52"/>
      <w:lang w:eastAsia="en-US" w:bidi="en-US"/>
    </w:rPr>
  </w:style>
  <w:style w:type="character" w:styleId="Pogrubienie">
    <w:name w:val="Strong"/>
    <w:uiPriority w:val="22"/>
    <w:qFormat/>
    <w:rsid w:val="008D62CB"/>
    <w:rPr>
      <w:b/>
      <w:bCs/>
    </w:rPr>
  </w:style>
  <w:style w:type="character" w:styleId="Uwydatnienie">
    <w:name w:val="Emphasis"/>
    <w:uiPriority w:val="20"/>
    <w:qFormat/>
    <w:rsid w:val="008D62CB"/>
    <w:rPr>
      <w:caps/>
      <w:color w:val="33161B"/>
      <w:spacing w:val="5"/>
    </w:rPr>
  </w:style>
  <w:style w:type="paragraph" w:styleId="Bezodstpw">
    <w:name w:val="No Spacing"/>
    <w:basedOn w:val="Normalny"/>
    <w:link w:val="BezodstpwZnak"/>
    <w:uiPriority w:val="1"/>
    <w:qFormat/>
    <w:rsid w:val="008D62CB"/>
    <w:pPr>
      <w:spacing w:before="0" w:after="0" w:line="240" w:lineRule="auto"/>
    </w:pPr>
  </w:style>
  <w:style w:type="character" w:customStyle="1" w:styleId="BezodstpwZnak">
    <w:name w:val="Bez odstępów Znak"/>
    <w:link w:val="Bezodstpw"/>
    <w:uiPriority w:val="1"/>
    <w:rsid w:val="008D62CB"/>
    <w:rPr>
      <w:rFonts w:ascii="Calibri" w:hAnsi="Calibri"/>
      <w:lang w:eastAsia="en-US" w:bidi="en-US"/>
    </w:rPr>
  </w:style>
  <w:style w:type="paragraph" w:styleId="Cytat">
    <w:name w:val="Quote"/>
    <w:basedOn w:val="Normalny"/>
    <w:next w:val="Normalny"/>
    <w:link w:val="CytatZnak"/>
    <w:uiPriority w:val="29"/>
    <w:qFormat/>
    <w:rsid w:val="008D62CB"/>
    <w:rPr>
      <w:i/>
      <w:iCs/>
    </w:rPr>
  </w:style>
  <w:style w:type="character" w:customStyle="1" w:styleId="CytatZnak">
    <w:name w:val="Cytat Znak"/>
    <w:basedOn w:val="Domylnaczcionkaakapitu"/>
    <w:link w:val="Cytat"/>
    <w:uiPriority w:val="29"/>
    <w:rsid w:val="008D62CB"/>
    <w:rPr>
      <w:rFonts w:ascii="Calibri" w:hAnsi="Calibri"/>
      <w:i/>
      <w:iCs/>
      <w:lang w:eastAsia="en-US" w:bidi="en-US"/>
    </w:rPr>
  </w:style>
  <w:style w:type="paragraph" w:styleId="Cytatintensywny">
    <w:name w:val="Intense Quote"/>
    <w:basedOn w:val="cytat1"/>
    <w:next w:val="Normalny"/>
    <w:link w:val="CytatintensywnyZnak"/>
    <w:uiPriority w:val="30"/>
    <w:qFormat/>
    <w:rsid w:val="008D62CB"/>
    <w:pPr>
      <w:numPr>
        <w:numId w:val="4"/>
      </w:numPr>
      <w:ind w:left="720"/>
    </w:pPr>
    <w:rPr>
      <w:sz w:val="16"/>
      <w:szCs w:val="16"/>
    </w:rPr>
  </w:style>
  <w:style w:type="character" w:customStyle="1" w:styleId="CytatintensywnyZnak">
    <w:name w:val="Cytat intensywny Znak"/>
    <w:basedOn w:val="Domylnaczcionkaakapitu"/>
    <w:link w:val="Cytatintensywny"/>
    <w:uiPriority w:val="30"/>
    <w:rsid w:val="008D62CB"/>
    <w:rPr>
      <w:rFonts w:ascii="Trebuchet MS" w:hAnsi="Trebuchet MS"/>
      <w:i/>
      <w:color w:val="808080"/>
      <w:sz w:val="16"/>
      <w:szCs w:val="16"/>
      <w:lang w:bidi="en-US"/>
    </w:rPr>
  </w:style>
  <w:style w:type="character" w:styleId="Wyrnieniedelikatne">
    <w:name w:val="Subtle Emphasis"/>
    <w:uiPriority w:val="19"/>
    <w:qFormat/>
    <w:rsid w:val="008D62CB"/>
    <w:rPr>
      <w:b/>
      <w:i/>
      <w:iCs/>
      <w:color w:val="672C38"/>
    </w:rPr>
  </w:style>
  <w:style w:type="character" w:styleId="Wyrnienieintensywne">
    <w:name w:val="Intense Emphasis"/>
    <w:uiPriority w:val="21"/>
    <w:qFormat/>
    <w:rsid w:val="008D62CB"/>
    <w:rPr>
      <w:b/>
      <w:bCs/>
      <w:caps/>
      <w:color w:val="33161B"/>
      <w:spacing w:val="10"/>
    </w:rPr>
  </w:style>
  <w:style w:type="character" w:styleId="Odwoaniedelikatne">
    <w:name w:val="Subtle Reference"/>
    <w:uiPriority w:val="31"/>
    <w:qFormat/>
    <w:rsid w:val="008D62CB"/>
    <w:rPr>
      <w:b/>
      <w:bCs/>
      <w:color w:val="672C38"/>
    </w:rPr>
  </w:style>
  <w:style w:type="character" w:styleId="Odwoanieintensywne">
    <w:name w:val="Intense Reference"/>
    <w:uiPriority w:val="32"/>
    <w:qFormat/>
    <w:rsid w:val="008D62CB"/>
    <w:rPr>
      <w:b/>
      <w:bCs/>
      <w:i/>
      <w:iCs/>
      <w:caps/>
      <w:color w:val="672C38"/>
    </w:rPr>
  </w:style>
  <w:style w:type="character" w:styleId="Tytuksiki">
    <w:name w:val="Book Title"/>
    <w:uiPriority w:val="33"/>
    <w:qFormat/>
    <w:rsid w:val="008D62CB"/>
    <w:rPr>
      <w:b/>
      <w:bCs/>
      <w:i/>
      <w:iCs/>
      <w:spacing w:val="9"/>
    </w:rPr>
  </w:style>
  <w:style w:type="paragraph" w:styleId="Spistreci1">
    <w:name w:val="toc 1"/>
    <w:basedOn w:val="Normalny"/>
    <w:next w:val="Normalny"/>
    <w:autoRedefine/>
    <w:uiPriority w:val="39"/>
    <w:unhideWhenUsed/>
    <w:qFormat/>
    <w:rsid w:val="008D62CB"/>
    <w:pPr>
      <w:tabs>
        <w:tab w:val="left" w:pos="400"/>
        <w:tab w:val="right" w:leader="dot" w:pos="9062"/>
      </w:tabs>
    </w:pPr>
    <w:rPr>
      <w:b/>
      <w:noProof/>
    </w:rPr>
  </w:style>
  <w:style w:type="paragraph" w:styleId="Spistreci2">
    <w:name w:val="toc 2"/>
    <w:basedOn w:val="Normalny"/>
    <w:next w:val="Normalny"/>
    <w:autoRedefine/>
    <w:uiPriority w:val="39"/>
    <w:unhideWhenUsed/>
    <w:qFormat/>
    <w:rsid w:val="008D62CB"/>
    <w:pPr>
      <w:ind w:left="200"/>
    </w:pPr>
  </w:style>
  <w:style w:type="paragraph" w:styleId="Spistreci3">
    <w:name w:val="toc 3"/>
    <w:basedOn w:val="Normalny"/>
    <w:next w:val="Normalny"/>
    <w:autoRedefine/>
    <w:uiPriority w:val="39"/>
    <w:unhideWhenUsed/>
    <w:qFormat/>
    <w:rsid w:val="00280DDD"/>
    <w:pPr>
      <w:tabs>
        <w:tab w:val="left" w:pos="1200"/>
        <w:tab w:val="right" w:leader="dot" w:pos="9062"/>
      </w:tabs>
      <w:ind w:left="400"/>
    </w:pPr>
    <w:rPr>
      <w:b/>
      <w:noProof/>
      <w:spacing w:val="15"/>
    </w:rPr>
  </w:style>
  <w:style w:type="character" w:styleId="Hipercze">
    <w:name w:val="Hyperlink"/>
    <w:uiPriority w:val="99"/>
    <w:unhideWhenUsed/>
    <w:rsid w:val="008D62CB"/>
    <w:rPr>
      <w:color w:val="800080"/>
      <w:u w:val="single"/>
    </w:rPr>
  </w:style>
  <w:style w:type="table" w:customStyle="1" w:styleId="Jasnecieniowanieakcent11">
    <w:name w:val="Jasne cieniowanie — akcent 11"/>
    <w:basedOn w:val="Standardowy"/>
    <w:uiPriority w:val="60"/>
    <w:rsid w:val="008D62CB"/>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
    <w:name w:val="Jasna lista — akcent 11"/>
    <w:basedOn w:val="Standardowy"/>
    <w:uiPriority w:val="61"/>
    <w:rsid w:val="008D62CB"/>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NormalnyWeb">
    <w:name w:val="Normal (Web)"/>
    <w:basedOn w:val="Normalny"/>
    <w:link w:val="NormalnyWebZnak"/>
    <w:rsid w:val="008D62CB"/>
    <w:pPr>
      <w:autoSpaceDE w:val="0"/>
      <w:autoSpaceDN w:val="0"/>
      <w:spacing w:before="100" w:after="100" w:line="240" w:lineRule="auto"/>
      <w:jc w:val="left"/>
    </w:pPr>
    <w:rPr>
      <w:rFonts w:ascii="Times New Roman" w:hAnsi="Times New Roman"/>
      <w:sz w:val="24"/>
      <w:szCs w:val="24"/>
      <w:lang w:eastAsia="pl-PL" w:bidi="ar-SA"/>
    </w:rPr>
  </w:style>
  <w:style w:type="table" w:styleId="rednialista2akcent2">
    <w:name w:val="Medium List 2 Accent 2"/>
    <w:basedOn w:val="Standardowy"/>
    <w:uiPriority w:val="66"/>
    <w:rsid w:val="008D62C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redniasiatka2akcent2">
    <w:name w:val="Medium Grid 2 Accent 2"/>
    <w:basedOn w:val="Standardowy"/>
    <w:uiPriority w:val="68"/>
    <w:rsid w:val="008D62CB"/>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paragraph" w:styleId="Tekstprzypisukocowego">
    <w:name w:val="endnote text"/>
    <w:basedOn w:val="Normalny"/>
    <w:link w:val="TekstprzypisukocowegoZnak"/>
    <w:uiPriority w:val="99"/>
    <w:unhideWhenUsed/>
    <w:rsid w:val="008D62CB"/>
  </w:style>
  <w:style w:type="character" w:customStyle="1" w:styleId="TekstprzypisukocowegoZnak">
    <w:name w:val="Tekst przypisu końcowego Znak"/>
    <w:basedOn w:val="Domylnaczcionkaakapitu"/>
    <w:link w:val="Tekstprzypisukocowego"/>
    <w:uiPriority w:val="99"/>
    <w:rsid w:val="008D62CB"/>
    <w:rPr>
      <w:rFonts w:ascii="Calibri" w:hAnsi="Calibri"/>
      <w:lang w:eastAsia="en-US" w:bidi="en-US"/>
    </w:rPr>
  </w:style>
  <w:style w:type="character" w:styleId="Odwoanieprzypisukocowego">
    <w:name w:val="endnote reference"/>
    <w:semiHidden/>
    <w:unhideWhenUsed/>
    <w:rsid w:val="008D62CB"/>
    <w:rPr>
      <w:vertAlign w:val="superscript"/>
    </w:rPr>
  </w:style>
  <w:style w:type="table" w:styleId="Jasnalistaakcent2">
    <w:name w:val="Light List Accent 2"/>
    <w:basedOn w:val="Standardowy"/>
    <w:uiPriority w:val="61"/>
    <w:rsid w:val="008D62CB"/>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paragraph" w:customStyle="1" w:styleId="PODPIS">
    <w:name w:val="PODPIS"/>
    <w:basedOn w:val="Legenda"/>
    <w:link w:val="PODPISZnak"/>
    <w:qFormat/>
    <w:rsid w:val="008D62CB"/>
    <w:pPr>
      <w:spacing w:before="0" w:after="0" w:line="240" w:lineRule="auto"/>
    </w:pPr>
    <w:rPr>
      <w:color w:val="auto"/>
      <w:sz w:val="16"/>
    </w:rPr>
  </w:style>
  <w:style w:type="character" w:customStyle="1" w:styleId="PODPISZnak">
    <w:name w:val="PODPIS Znak"/>
    <w:link w:val="PODPIS"/>
    <w:rsid w:val="008D62CB"/>
    <w:rPr>
      <w:rFonts w:ascii="Calibri" w:hAnsi="Calibri"/>
      <w:b/>
      <w:bCs/>
      <w:sz w:val="16"/>
      <w:szCs w:val="18"/>
      <w:lang w:eastAsia="en-US" w:bidi="en-US"/>
    </w:rPr>
  </w:style>
  <w:style w:type="paragraph" w:styleId="HTML-wstpniesformatowany">
    <w:name w:val="HTML Preformatted"/>
    <w:basedOn w:val="Normalny"/>
    <w:link w:val="HTML-wstpniesformatowanyZnak"/>
    <w:uiPriority w:val="99"/>
    <w:unhideWhenUsed/>
    <w:rsid w:val="008D6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hAnsi="Courier New" w:cs="Courier New"/>
      <w:lang w:eastAsia="pl-PL" w:bidi="ar-SA"/>
    </w:rPr>
  </w:style>
  <w:style w:type="character" w:customStyle="1" w:styleId="HTML-wstpniesformatowanyZnak">
    <w:name w:val="HTML - wstępnie sformatowany Znak"/>
    <w:basedOn w:val="Domylnaczcionkaakapitu"/>
    <w:link w:val="HTML-wstpniesformatowany"/>
    <w:uiPriority w:val="99"/>
    <w:rsid w:val="008D62CB"/>
    <w:rPr>
      <w:rFonts w:ascii="Courier New" w:hAnsi="Courier New" w:cs="Courier New"/>
    </w:rPr>
  </w:style>
  <w:style w:type="paragraph" w:customStyle="1" w:styleId="IDIinstrukcjamoderator">
    <w:name w:val="IDI_instrukcja_moderator"/>
    <w:basedOn w:val="Normalny"/>
    <w:rsid w:val="008D62CB"/>
    <w:pPr>
      <w:spacing w:before="120"/>
    </w:pPr>
    <w:rPr>
      <w:rFonts w:ascii="Verdana" w:hAnsi="Verdana"/>
      <w:i/>
      <w:lang w:eastAsia="pl-PL" w:bidi="ar-SA"/>
    </w:rPr>
  </w:style>
  <w:style w:type="paragraph" w:styleId="Tekstpodstawowy">
    <w:name w:val="Body Text"/>
    <w:basedOn w:val="Normalny"/>
    <w:link w:val="TekstpodstawowyZnak"/>
    <w:qFormat/>
    <w:rsid w:val="008D62CB"/>
    <w:pPr>
      <w:spacing w:before="0" w:after="0" w:line="240" w:lineRule="auto"/>
      <w:jc w:val="left"/>
    </w:pPr>
    <w:rPr>
      <w:rFonts w:ascii="Arial" w:hAnsi="Arial" w:cs="Arial"/>
      <w:b/>
      <w:snapToGrid w:val="0"/>
      <w:sz w:val="32"/>
      <w:szCs w:val="16"/>
      <w:lang w:eastAsia="pl-PL" w:bidi="ar-SA"/>
    </w:rPr>
  </w:style>
  <w:style w:type="character" w:customStyle="1" w:styleId="TekstpodstawowyZnak">
    <w:name w:val="Tekst podstawowy Znak"/>
    <w:basedOn w:val="Domylnaczcionkaakapitu"/>
    <w:link w:val="Tekstpodstawowy"/>
    <w:rsid w:val="008D62CB"/>
    <w:rPr>
      <w:rFonts w:ascii="Arial" w:hAnsi="Arial" w:cs="Arial"/>
      <w:b/>
      <w:snapToGrid w:val="0"/>
      <w:sz w:val="32"/>
      <w:szCs w:val="16"/>
    </w:rPr>
  </w:style>
  <w:style w:type="paragraph" w:customStyle="1" w:styleId="tekstoferty">
    <w:name w:val="tekst oferty"/>
    <w:basedOn w:val="Normalny"/>
    <w:rsid w:val="008D62CB"/>
    <w:pPr>
      <w:autoSpaceDE w:val="0"/>
      <w:autoSpaceDN w:val="0"/>
      <w:spacing w:line="260" w:lineRule="atLeast"/>
    </w:pPr>
    <w:rPr>
      <w:rFonts w:ascii="Verdana" w:hAnsi="Verdana" w:cs="Verdana"/>
      <w:lang w:eastAsia="pl-PL" w:bidi="ar-SA"/>
    </w:rPr>
  </w:style>
  <w:style w:type="paragraph" w:styleId="Tekstpodstawowywcity2">
    <w:name w:val="Body Text Indent 2"/>
    <w:basedOn w:val="Normalny"/>
    <w:link w:val="Tekstpodstawowywcity2Znak"/>
    <w:uiPriority w:val="99"/>
    <w:unhideWhenUsed/>
    <w:rsid w:val="008D62CB"/>
    <w:pPr>
      <w:spacing w:before="0" w:after="120" w:line="480" w:lineRule="auto"/>
      <w:ind w:left="283"/>
      <w:jc w:val="left"/>
    </w:pPr>
    <w:rPr>
      <w:rFonts w:ascii="Verdana" w:hAnsi="Verdana"/>
      <w:sz w:val="22"/>
      <w:szCs w:val="24"/>
      <w:lang w:eastAsia="pl-PL" w:bidi="ar-SA"/>
    </w:rPr>
  </w:style>
  <w:style w:type="character" w:customStyle="1" w:styleId="Tekstpodstawowywcity2Znak">
    <w:name w:val="Tekst podstawowy wcięty 2 Znak"/>
    <w:basedOn w:val="Domylnaczcionkaakapitu"/>
    <w:link w:val="Tekstpodstawowywcity2"/>
    <w:uiPriority w:val="99"/>
    <w:rsid w:val="008D62CB"/>
    <w:rPr>
      <w:rFonts w:ascii="Verdana" w:hAnsi="Verdana"/>
      <w:sz w:val="22"/>
      <w:szCs w:val="24"/>
    </w:rPr>
  </w:style>
  <w:style w:type="paragraph" w:customStyle="1" w:styleId="Style25">
    <w:name w:val="Style25"/>
    <w:basedOn w:val="Normalny"/>
    <w:uiPriority w:val="99"/>
    <w:rsid w:val="008D62CB"/>
    <w:pPr>
      <w:widowControl w:val="0"/>
      <w:autoSpaceDE w:val="0"/>
      <w:autoSpaceDN w:val="0"/>
      <w:adjustRightInd w:val="0"/>
      <w:spacing w:before="0" w:after="0" w:line="259" w:lineRule="exact"/>
      <w:ind w:hanging="322"/>
      <w:jc w:val="left"/>
    </w:pPr>
    <w:rPr>
      <w:rFonts w:ascii="Arial Unicode MS" w:eastAsia="Arial Unicode MS" w:hAnsi="Times New Roman" w:cs="Arial Unicode MS"/>
      <w:sz w:val="24"/>
      <w:szCs w:val="24"/>
      <w:lang w:eastAsia="pl-PL" w:bidi="ar-SA"/>
    </w:rPr>
  </w:style>
  <w:style w:type="character" w:customStyle="1" w:styleId="FontStyle66">
    <w:name w:val="Font Style66"/>
    <w:uiPriority w:val="99"/>
    <w:rsid w:val="008D62CB"/>
    <w:rPr>
      <w:rFonts w:ascii="Times New Roman" w:hAnsi="Times New Roman" w:cs="Times New Roman"/>
      <w:sz w:val="20"/>
      <w:szCs w:val="20"/>
    </w:rPr>
  </w:style>
  <w:style w:type="character" w:customStyle="1" w:styleId="Nagwek2Znak1">
    <w:name w:val="Nagłówek 2 Znak1"/>
    <w:rsid w:val="008D62CB"/>
    <w:rPr>
      <w:rFonts w:ascii="Calibri" w:hAnsi="Calibri" w:cs="Arial"/>
      <w:b/>
      <w:bCs/>
      <w:color w:val="A6A6A6"/>
      <w:sz w:val="24"/>
      <w:szCs w:val="22"/>
    </w:rPr>
  </w:style>
  <w:style w:type="table" w:customStyle="1" w:styleId="redniecieniowanie1akcent11">
    <w:name w:val="Średnie cieniowanie 1 — akcent 11"/>
    <w:basedOn w:val="Standardowy"/>
    <w:uiPriority w:val="63"/>
    <w:rsid w:val="008D62CB"/>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Bezodstpw1">
    <w:name w:val="Bez odstępów1"/>
    <w:link w:val="NoSpacingChar"/>
    <w:rsid w:val="008D62CB"/>
    <w:rPr>
      <w:rFonts w:ascii="Calibri" w:eastAsia="Calibri" w:hAnsi="Calibri"/>
      <w:sz w:val="22"/>
      <w:szCs w:val="22"/>
    </w:rPr>
  </w:style>
  <w:style w:type="character" w:customStyle="1" w:styleId="NoSpacingChar">
    <w:name w:val="No Spacing Char"/>
    <w:link w:val="Bezodstpw1"/>
    <w:locked/>
    <w:rsid w:val="008D62CB"/>
    <w:rPr>
      <w:rFonts w:ascii="Calibri" w:eastAsia="Calibri" w:hAnsi="Calibri"/>
      <w:sz w:val="22"/>
      <w:szCs w:val="22"/>
      <w:lang w:eastAsia="en-US"/>
    </w:rPr>
  </w:style>
  <w:style w:type="paragraph" w:customStyle="1" w:styleId="Akapitzlist1">
    <w:name w:val="Akapit z listą1"/>
    <w:basedOn w:val="Normalny"/>
    <w:uiPriority w:val="99"/>
    <w:qFormat/>
    <w:rsid w:val="008D62CB"/>
    <w:pPr>
      <w:spacing w:before="0" w:after="200" w:line="276" w:lineRule="auto"/>
      <w:ind w:left="720"/>
      <w:jc w:val="left"/>
    </w:pPr>
    <w:rPr>
      <w:sz w:val="22"/>
      <w:szCs w:val="22"/>
      <w:lang w:bidi="ar-SA"/>
    </w:rPr>
  </w:style>
  <w:style w:type="paragraph" w:customStyle="1" w:styleId="ZnakZnakZnakZnak">
    <w:name w:val="Znak Znak Znak Znak"/>
    <w:basedOn w:val="Normalny"/>
    <w:rsid w:val="008D62CB"/>
    <w:pPr>
      <w:spacing w:before="0" w:after="0" w:line="240" w:lineRule="auto"/>
      <w:jc w:val="left"/>
    </w:pPr>
    <w:rPr>
      <w:rFonts w:ascii="Times New Roman" w:eastAsia="Calibri" w:hAnsi="Times New Roman"/>
      <w:sz w:val="24"/>
      <w:szCs w:val="24"/>
      <w:lang w:eastAsia="pl-PL" w:bidi="ar-SA"/>
    </w:rPr>
  </w:style>
  <w:style w:type="paragraph" w:customStyle="1" w:styleId="Znak1ZnakZnakZnak">
    <w:name w:val="Znak1 Znak Znak Znak"/>
    <w:basedOn w:val="Normalny"/>
    <w:rsid w:val="008D62CB"/>
    <w:pPr>
      <w:spacing w:before="0" w:after="0" w:line="240" w:lineRule="auto"/>
      <w:jc w:val="left"/>
    </w:pPr>
    <w:rPr>
      <w:rFonts w:ascii="Verdana" w:eastAsia="Calibri" w:hAnsi="Verdana"/>
      <w:lang w:bidi="ar-SA"/>
    </w:rPr>
  </w:style>
  <w:style w:type="paragraph" w:customStyle="1" w:styleId="ZnakZnakZnakZnakZnakZnakZnak">
    <w:name w:val="Znak Znak Znak Znak Znak Znak Znak"/>
    <w:basedOn w:val="Normalny"/>
    <w:rsid w:val="008D62CB"/>
    <w:pPr>
      <w:spacing w:before="0" w:after="0" w:line="240" w:lineRule="auto"/>
      <w:jc w:val="left"/>
    </w:pPr>
    <w:rPr>
      <w:rFonts w:ascii="Times New Roman" w:eastAsia="Calibri" w:hAnsi="Times New Roman"/>
      <w:sz w:val="24"/>
      <w:szCs w:val="24"/>
      <w:lang w:eastAsia="pl-PL" w:bidi="ar-SA"/>
    </w:rPr>
  </w:style>
  <w:style w:type="paragraph" w:customStyle="1" w:styleId="textoft">
    <w:name w:val="text_oft"/>
    <w:basedOn w:val="Normalny"/>
    <w:link w:val="textoftZnak"/>
    <w:qFormat/>
    <w:rsid w:val="008D62CB"/>
    <w:pPr>
      <w:spacing w:before="120" w:after="120"/>
    </w:pPr>
    <w:rPr>
      <w:rFonts w:ascii="Century Gothic" w:eastAsia="Calibri" w:hAnsi="Century Gothic"/>
      <w:lang w:eastAsia="pl-PL" w:bidi="ar-SA"/>
    </w:rPr>
  </w:style>
  <w:style w:type="character" w:customStyle="1" w:styleId="textoftZnak">
    <w:name w:val="text_oft Znak"/>
    <w:link w:val="textoft"/>
    <w:locked/>
    <w:rsid w:val="008D62CB"/>
    <w:rPr>
      <w:rFonts w:ascii="Century Gothic" w:eastAsia="Calibri" w:hAnsi="Century Gothic"/>
    </w:rPr>
  </w:style>
  <w:style w:type="character" w:customStyle="1" w:styleId="TekstprzypisukocowegoZnak1">
    <w:name w:val="Tekst przypisu końcowego Znak1"/>
    <w:semiHidden/>
    <w:locked/>
    <w:rsid w:val="008D62CB"/>
    <w:rPr>
      <w:rFonts w:cs="Times New Roman"/>
      <w:lang w:eastAsia="en-US"/>
    </w:rPr>
  </w:style>
  <w:style w:type="paragraph" w:customStyle="1" w:styleId="bold">
    <w:name w:val="bold"/>
    <w:basedOn w:val="textoft"/>
    <w:link w:val="boldZnak"/>
    <w:qFormat/>
    <w:rsid w:val="008D62CB"/>
  </w:style>
  <w:style w:type="character" w:customStyle="1" w:styleId="boldZnak">
    <w:name w:val="bold Znak"/>
    <w:basedOn w:val="textoftZnak"/>
    <w:link w:val="bold"/>
    <w:locked/>
    <w:rsid w:val="008D62CB"/>
    <w:rPr>
      <w:rFonts w:ascii="Century Gothic" w:eastAsia="Calibri" w:hAnsi="Century Gothic"/>
    </w:rPr>
  </w:style>
  <w:style w:type="paragraph" w:customStyle="1" w:styleId="Tekstrap">
    <w:name w:val="Tekst_rap"/>
    <w:basedOn w:val="Normalny"/>
    <w:link w:val="TekstrapZnak"/>
    <w:qFormat/>
    <w:rsid w:val="008D62CB"/>
    <w:pPr>
      <w:spacing w:before="240" w:after="240" w:line="260" w:lineRule="atLeast"/>
    </w:pPr>
    <w:rPr>
      <w:rFonts w:ascii="Verdana" w:hAnsi="Verdana" w:cs="Verdana"/>
      <w:lang w:bidi="ar-SA"/>
    </w:rPr>
  </w:style>
  <w:style w:type="character" w:customStyle="1" w:styleId="TekstrapZnak">
    <w:name w:val="Tekst_rap Znak"/>
    <w:link w:val="Tekstrap"/>
    <w:locked/>
    <w:rsid w:val="008D62CB"/>
    <w:rPr>
      <w:rFonts w:ascii="Verdana" w:hAnsi="Verdana" w:cs="Verdana"/>
      <w:lang w:eastAsia="en-US"/>
    </w:rPr>
  </w:style>
  <w:style w:type="paragraph" w:customStyle="1" w:styleId="cytat0">
    <w:name w:val="cytat"/>
    <w:basedOn w:val="Tekstrap"/>
    <w:link w:val="cytatZnak0"/>
    <w:qFormat/>
    <w:rsid w:val="008D62CB"/>
    <w:pPr>
      <w:shd w:val="clear" w:color="auto" w:fill="B8CCE4"/>
      <w:spacing w:before="120" w:after="120"/>
      <w:ind w:left="567" w:right="567"/>
    </w:pPr>
    <w:rPr>
      <w:rFonts w:ascii="Calibri" w:hAnsi="Calibri"/>
      <w:i/>
      <w:sz w:val="18"/>
    </w:rPr>
  </w:style>
  <w:style w:type="character" w:customStyle="1" w:styleId="cytatZnak0">
    <w:name w:val="cytat Znak"/>
    <w:link w:val="cytat0"/>
    <w:locked/>
    <w:rsid w:val="008D62CB"/>
    <w:rPr>
      <w:rFonts w:ascii="Calibri" w:hAnsi="Calibri" w:cs="Verdana"/>
      <w:i/>
      <w:sz w:val="18"/>
      <w:shd w:val="clear" w:color="auto" w:fill="B8CCE4"/>
      <w:lang w:eastAsia="en-US"/>
    </w:rPr>
  </w:style>
  <w:style w:type="paragraph" w:styleId="Tekstpodstawowy2">
    <w:name w:val="Body Text 2"/>
    <w:aliases w:val=" Znak3"/>
    <w:basedOn w:val="Normalny"/>
    <w:link w:val="Tekstpodstawowy2Znak"/>
    <w:rsid w:val="008D62CB"/>
    <w:pPr>
      <w:spacing w:before="0" w:after="120" w:line="480" w:lineRule="auto"/>
      <w:jc w:val="left"/>
    </w:pPr>
    <w:rPr>
      <w:rFonts w:ascii="Times New Roman" w:eastAsia="Calibri" w:hAnsi="Times New Roman"/>
      <w:sz w:val="24"/>
      <w:szCs w:val="24"/>
      <w:lang w:eastAsia="pl-PL" w:bidi="ar-SA"/>
    </w:rPr>
  </w:style>
  <w:style w:type="character" w:customStyle="1" w:styleId="Tekstpodstawowy2Znak">
    <w:name w:val="Tekst podstawowy 2 Znak"/>
    <w:aliases w:val=" Znak3 Znak"/>
    <w:basedOn w:val="Domylnaczcionkaakapitu"/>
    <w:link w:val="Tekstpodstawowy2"/>
    <w:rsid w:val="008D62CB"/>
    <w:rPr>
      <w:rFonts w:eastAsia="Calibri"/>
      <w:sz w:val="24"/>
      <w:szCs w:val="24"/>
    </w:rPr>
  </w:style>
  <w:style w:type="paragraph" w:customStyle="1" w:styleId="txtoft">
    <w:name w:val="txt_oft"/>
    <w:basedOn w:val="Normalny"/>
    <w:qFormat/>
    <w:rsid w:val="008D62CB"/>
    <w:pPr>
      <w:spacing w:line="260" w:lineRule="atLeast"/>
      <w:ind w:firstLine="709"/>
    </w:pPr>
    <w:rPr>
      <w:rFonts w:ascii="Verdana" w:hAnsi="Verdana"/>
      <w:bCs/>
      <w:lang w:bidi="ar-SA"/>
    </w:rPr>
  </w:style>
  <w:style w:type="paragraph" w:customStyle="1" w:styleId="Znak">
    <w:name w:val="Znak"/>
    <w:basedOn w:val="Normalny"/>
    <w:rsid w:val="008D62CB"/>
    <w:pPr>
      <w:spacing w:before="0" w:after="0" w:line="240" w:lineRule="auto"/>
      <w:jc w:val="left"/>
    </w:pPr>
    <w:rPr>
      <w:rFonts w:ascii="Times New Roman" w:eastAsia="Calibri" w:hAnsi="Times New Roman"/>
      <w:sz w:val="24"/>
      <w:szCs w:val="24"/>
      <w:lang w:eastAsia="pl-PL" w:bidi="ar-SA"/>
    </w:rPr>
  </w:style>
  <w:style w:type="paragraph" w:customStyle="1" w:styleId="Pisma">
    <w:name w:val="Pisma"/>
    <w:basedOn w:val="Normalny"/>
    <w:rsid w:val="008D62CB"/>
    <w:pPr>
      <w:autoSpaceDE w:val="0"/>
      <w:autoSpaceDN w:val="0"/>
      <w:spacing w:before="0" w:after="0" w:line="240" w:lineRule="auto"/>
    </w:pPr>
    <w:rPr>
      <w:rFonts w:ascii="Times New Roman" w:eastAsia="Calibri" w:hAnsi="Times New Roman"/>
      <w:sz w:val="24"/>
      <w:szCs w:val="24"/>
      <w:lang w:eastAsia="pl-PL" w:bidi="ar-SA"/>
    </w:rPr>
  </w:style>
  <w:style w:type="character" w:customStyle="1" w:styleId="tekst">
    <w:name w:val="tekst"/>
    <w:rsid w:val="008D62CB"/>
    <w:rPr>
      <w:rFonts w:cs="Times New Roman"/>
    </w:rPr>
  </w:style>
  <w:style w:type="paragraph" w:styleId="Tekstpodstawowywcity">
    <w:name w:val="Body Text Indent"/>
    <w:basedOn w:val="Normalny"/>
    <w:link w:val="TekstpodstawowywcityZnak"/>
    <w:rsid w:val="008D62CB"/>
    <w:pPr>
      <w:spacing w:before="0" w:after="120" w:line="276" w:lineRule="auto"/>
      <w:ind w:left="283"/>
      <w:jc w:val="left"/>
    </w:pPr>
    <w:rPr>
      <w:sz w:val="22"/>
      <w:szCs w:val="22"/>
      <w:lang w:bidi="ar-SA"/>
    </w:rPr>
  </w:style>
  <w:style w:type="character" w:customStyle="1" w:styleId="TekstpodstawowywcityZnak">
    <w:name w:val="Tekst podstawowy wcięty Znak"/>
    <w:basedOn w:val="Domylnaczcionkaakapitu"/>
    <w:link w:val="Tekstpodstawowywcity"/>
    <w:rsid w:val="008D62CB"/>
    <w:rPr>
      <w:rFonts w:ascii="Calibri" w:hAnsi="Calibri"/>
      <w:sz w:val="22"/>
      <w:szCs w:val="22"/>
      <w:lang w:eastAsia="en-US"/>
    </w:rPr>
  </w:style>
  <w:style w:type="paragraph" w:customStyle="1" w:styleId="przypisdolny">
    <w:name w:val="przypis_dolny"/>
    <w:basedOn w:val="Tekstprzypisudolnego"/>
    <w:rsid w:val="008D62CB"/>
    <w:pPr>
      <w:suppressAutoHyphens/>
      <w:spacing w:before="0" w:after="0" w:line="240" w:lineRule="auto"/>
      <w:jc w:val="left"/>
    </w:pPr>
    <w:rPr>
      <w:rFonts w:ascii="Verdana" w:eastAsia="Calibri" w:hAnsi="Verdana"/>
      <w:szCs w:val="16"/>
      <w:lang w:eastAsia="ar-SA" w:bidi="ar-SA"/>
    </w:rPr>
  </w:style>
  <w:style w:type="character" w:customStyle="1" w:styleId="tresc">
    <w:name w:val="tresc"/>
    <w:rsid w:val="008D62CB"/>
    <w:rPr>
      <w:rFonts w:cs="Times New Roman"/>
    </w:rPr>
  </w:style>
  <w:style w:type="paragraph" w:customStyle="1" w:styleId="Tekstpodstawowy21">
    <w:name w:val="Tekst podstawowy 21"/>
    <w:basedOn w:val="Normalny"/>
    <w:rsid w:val="008D62CB"/>
    <w:pPr>
      <w:suppressAutoHyphens/>
      <w:spacing w:before="0" w:after="120" w:line="480" w:lineRule="auto"/>
      <w:jc w:val="left"/>
    </w:pPr>
    <w:rPr>
      <w:rFonts w:ascii="Times New Roman" w:eastAsia="Calibri" w:hAnsi="Times New Roman"/>
      <w:lang w:eastAsia="ar-SA" w:bidi="ar-SA"/>
    </w:rPr>
  </w:style>
  <w:style w:type="paragraph" w:customStyle="1" w:styleId="ListParagraph1">
    <w:name w:val="List Paragraph1"/>
    <w:basedOn w:val="Normalny"/>
    <w:rsid w:val="008D62CB"/>
    <w:pPr>
      <w:spacing w:before="0" w:after="200" w:line="276" w:lineRule="auto"/>
      <w:ind w:left="720"/>
      <w:jc w:val="left"/>
    </w:pPr>
    <w:rPr>
      <w:rFonts w:eastAsia="Calibri" w:cs="Calibri"/>
      <w:sz w:val="22"/>
      <w:szCs w:val="22"/>
      <w:lang w:bidi="ar-SA"/>
    </w:rPr>
  </w:style>
  <w:style w:type="paragraph" w:customStyle="1" w:styleId="a">
    <w:name w:val="Знак Знак Знак"/>
    <w:basedOn w:val="Normalny"/>
    <w:rsid w:val="008D62CB"/>
    <w:pPr>
      <w:spacing w:before="0" w:after="0" w:line="240" w:lineRule="auto"/>
      <w:jc w:val="left"/>
    </w:pPr>
    <w:rPr>
      <w:rFonts w:ascii="Verdana" w:eastAsia="Calibri" w:hAnsi="Verdana"/>
      <w:lang w:bidi="ar-SA"/>
    </w:rPr>
  </w:style>
  <w:style w:type="paragraph" w:customStyle="1" w:styleId="OFTpunktowanie">
    <w:name w:val="OFT_punktowanie"/>
    <w:basedOn w:val="Normalny"/>
    <w:link w:val="OFTpunktowanieZnak"/>
    <w:rsid w:val="008D62CB"/>
    <w:pPr>
      <w:tabs>
        <w:tab w:val="num" w:pos="1036"/>
      </w:tabs>
      <w:spacing w:before="120" w:after="120" w:line="260" w:lineRule="atLeast"/>
      <w:ind w:left="1032" w:hanging="357"/>
    </w:pPr>
    <w:rPr>
      <w:rFonts w:ascii="Verdana" w:eastAsia="Calibri" w:hAnsi="Verdana"/>
      <w:lang w:eastAsia="pl-PL" w:bidi="ar-SA"/>
    </w:rPr>
  </w:style>
  <w:style w:type="character" w:customStyle="1" w:styleId="OFTpunktowanieZnak">
    <w:name w:val="OFT_punktowanie Znak"/>
    <w:link w:val="OFTpunktowanie"/>
    <w:locked/>
    <w:rsid w:val="008D62CB"/>
    <w:rPr>
      <w:rFonts w:ascii="Verdana" w:eastAsia="Calibri" w:hAnsi="Verdana"/>
    </w:rPr>
  </w:style>
  <w:style w:type="paragraph" w:customStyle="1" w:styleId="OFTTEKST">
    <w:name w:val="OFT_TEKST"/>
    <w:basedOn w:val="Normalny"/>
    <w:link w:val="OFTTEKSTZnak"/>
    <w:rsid w:val="008D62CB"/>
    <w:pPr>
      <w:spacing w:before="120" w:after="0" w:line="260" w:lineRule="atLeast"/>
      <w:ind w:firstLine="709"/>
    </w:pPr>
    <w:rPr>
      <w:rFonts w:ascii="Verdana" w:eastAsia="Calibri" w:hAnsi="Verdana"/>
      <w:lang w:eastAsia="pl-PL" w:bidi="ar-SA"/>
    </w:rPr>
  </w:style>
  <w:style w:type="character" w:customStyle="1" w:styleId="OFTTEKSTZnak">
    <w:name w:val="OFT_TEKST Znak"/>
    <w:link w:val="OFTTEKST"/>
    <w:locked/>
    <w:rsid w:val="008D62CB"/>
    <w:rPr>
      <w:rFonts w:ascii="Verdana" w:eastAsia="Calibri" w:hAnsi="Verdana"/>
    </w:rPr>
  </w:style>
  <w:style w:type="paragraph" w:customStyle="1" w:styleId="OFTTEKSTbold">
    <w:name w:val="OFT_TEKST_bold"/>
    <w:basedOn w:val="OFTTEKST"/>
    <w:link w:val="OFTTEKSTboldZnak"/>
    <w:rsid w:val="008D62CB"/>
    <w:rPr>
      <w:b/>
      <w:bCs/>
      <w:color w:val="FF6600"/>
    </w:rPr>
  </w:style>
  <w:style w:type="character" w:customStyle="1" w:styleId="OFTTEKSTboldZnak">
    <w:name w:val="OFT_TEKST_bold Znak"/>
    <w:link w:val="OFTTEKSTbold"/>
    <w:locked/>
    <w:rsid w:val="008D62CB"/>
    <w:rPr>
      <w:rFonts w:ascii="Verdana" w:eastAsia="Calibri" w:hAnsi="Verdana"/>
      <w:b/>
      <w:bCs/>
      <w:color w:val="FF6600"/>
    </w:rPr>
  </w:style>
  <w:style w:type="paragraph" w:customStyle="1" w:styleId="OFTpodpunktowanie">
    <w:name w:val="OFT_podpunktowanie"/>
    <w:basedOn w:val="Normalny"/>
    <w:link w:val="OFTpodpunktowanieZnak"/>
    <w:rsid w:val="008D62CB"/>
    <w:pPr>
      <w:tabs>
        <w:tab w:val="num" w:pos="1260"/>
      </w:tabs>
      <w:autoSpaceDE w:val="0"/>
      <w:autoSpaceDN w:val="0"/>
      <w:spacing w:before="120" w:after="120"/>
      <w:ind w:left="1260" w:hanging="360"/>
    </w:pPr>
    <w:rPr>
      <w:rFonts w:ascii="Verdana" w:eastAsia="Calibri" w:hAnsi="Verdana" w:cs="Verdana"/>
      <w:lang w:eastAsia="pl-PL" w:bidi="ar-SA"/>
    </w:rPr>
  </w:style>
  <w:style w:type="character" w:customStyle="1" w:styleId="OFTpodpunktowanieZnak">
    <w:name w:val="OFT_podpunktowanie Znak"/>
    <w:link w:val="OFTpodpunktowanie"/>
    <w:locked/>
    <w:rsid w:val="008D62CB"/>
    <w:rPr>
      <w:rFonts w:ascii="Verdana" w:eastAsia="Calibri" w:hAnsi="Verdana" w:cs="Verdana"/>
    </w:rPr>
  </w:style>
  <w:style w:type="paragraph" w:customStyle="1" w:styleId="Tekstpodstawowy31">
    <w:name w:val="Tekst podstawowy 31"/>
    <w:basedOn w:val="Normalny"/>
    <w:rsid w:val="008D62CB"/>
    <w:pPr>
      <w:suppressAutoHyphens/>
      <w:spacing w:before="0" w:after="120" w:line="240" w:lineRule="auto"/>
      <w:jc w:val="left"/>
    </w:pPr>
    <w:rPr>
      <w:rFonts w:ascii="Times New Roman" w:eastAsia="Calibri" w:hAnsi="Times New Roman"/>
      <w:sz w:val="16"/>
      <w:szCs w:val="16"/>
      <w:lang w:eastAsia="ar-SA" w:bidi="ar-SA"/>
    </w:rPr>
  </w:style>
  <w:style w:type="paragraph" w:customStyle="1" w:styleId="punktowanie">
    <w:name w:val="punktowanie"/>
    <w:basedOn w:val="Normalny"/>
    <w:link w:val="punktowanieZnak"/>
    <w:qFormat/>
    <w:rsid w:val="008D62CB"/>
    <w:pPr>
      <w:suppressAutoHyphens/>
      <w:spacing w:line="240" w:lineRule="auto"/>
      <w:ind w:left="-363" w:hanging="432"/>
    </w:pPr>
    <w:rPr>
      <w:rFonts w:ascii="Verdana" w:hAnsi="Verdana"/>
      <w:lang w:eastAsia="ar-SA" w:bidi="ar-SA"/>
    </w:rPr>
  </w:style>
  <w:style w:type="character" w:customStyle="1" w:styleId="WW8Num34z2">
    <w:name w:val="WW8Num34z2"/>
    <w:rsid w:val="008D62CB"/>
    <w:rPr>
      <w:rFonts w:ascii="Wingdings" w:hAnsi="Wingdings"/>
    </w:rPr>
  </w:style>
  <w:style w:type="paragraph" w:customStyle="1" w:styleId="Tekstrap1">
    <w:name w:val="Tekst_rap1"/>
    <w:basedOn w:val="Normalny"/>
    <w:qFormat/>
    <w:rsid w:val="008D62CB"/>
    <w:pPr>
      <w:spacing w:before="240" w:after="240" w:line="260" w:lineRule="atLeast"/>
    </w:pPr>
    <w:rPr>
      <w:rFonts w:ascii="Verdana" w:hAnsi="Verdana" w:cs="Verdana"/>
      <w:lang w:bidi="ar-SA"/>
    </w:rPr>
  </w:style>
  <w:style w:type="paragraph" w:customStyle="1" w:styleId="Znak1ZnakZnakZnak1">
    <w:name w:val="Znak1 Znak Znak Znak1"/>
    <w:basedOn w:val="Normalny"/>
    <w:rsid w:val="008D62CB"/>
    <w:pPr>
      <w:spacing w:before="0" w:after="0" w:line="240" w:lineRule="auto"/>
      <w:jc w:val="left"/>
    </w:pPr>
    <w:rPr>
      <w:rFonts w:ascii="Verdana" w:hAnsi="Verdana"/>
      <w:lang w:bidi="ar-SA"/>
    </w:rPr>
  </w:style>
  <w:style w:type="character" w:customStyle="1" w:styleId="paragraph">
    <w:name w:val="paragraph"/>
    <w:basedOn w:val="Domylnaczcionkaakapitu"/>
    <w:rsid w:val="008D62CB"/>
  </w:style>
  <w:style w:type="character" w:customStyle="1" w:styleId="paragraphpunkt">
    <w:name w:val="paragraphpunkt"/>
    <w:basedOn w:val="Domylnaczcionkaakapitu"/>
    <w:rsid w:val="008D62CB"/>
  </w:style>
  <w:style w:type="character" w:customStyle="1" w:styleId="akapitustep">
    <w:name w:val="akapitustep"/>
    <w:basedOn w:val="Domylnaczcionkaakapitu"/>
    <w:rsid w:val="008D62CB"/>
  </w:style>
  <w:style w:type="character" w:customStyle="1" w:styleId="point">
    <w:name w:val="point"/>
    <w:basedOn w:val="Domylnaczcionkaakapitu"/>
    <w:rsid w:val="008D62CB"/>
  </w:style>
  <w:style w:type="character" w:customStyle="1" w:styleId="Nagwek10">
    <w:name w:val="Nagłówek1"/>
    <w:basedOn w:val="Domylnaczcionkaakapitu"/>
    <w:rsid w:val="008D62CB"/>
  </w:style>
  <w:style w:type="character" w:customStyle="1" w:styleId="aktprzedmiot">
    <w:name w:val="aktprzedmiot"/>
    <w:basedOn w:val="Domylnaczcionkaakapitu"/>
    <w:rsid w:val="008D62CB"/>
  </w:style>
  <w:style w:type="table" w:customStyle="1" w:styleId="Jasnecieniowanieakcent111">
    <w:name w:val="Jasne cieniowanie — akcent 111"/>
    <w:basedOn w:val="Standardowy"/>
    <w:uiPriority w:val="60"/>
    <w:rsid w:val="008D62CB"/>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
    <w:name w:val="Jasna lista — akcent 111"/>
    <w:basedOn w:val="Standardowy"/>
    <w:uiPriority w:val="61"/>
    <w:rsid w:val="008D62CB"/>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
    <w:name w:val="Jasna lista — akcent 21"/>
    <w:basedOn w:val="Standardowy"/>
    <w:next w:val="Jasnalistaakcent2"/>
    <w:uiPriority w:val="61"/>
    <w:rsid w:val="008D62CB"/>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
    <w:name w:val="Średnie cieniowanie 1 — akcent 111"/>
    <w:basedOn w:val="Standardowy"/>
    <w:uiPriority w:val="63"/>
    <w:rsid w:val="008D62CB"/>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styleId="Poprawka">
    <w:name w:val="Revision"/>
    <w:hidden/>
    <w:uiPriority w:val="99"/>
    <w:semiHidden/>
    <w:rsid w:val="008D62CB"/>
    <w:rPr>
      <w:rFonts w:ascii="Calibri" w:hAnsi="Calibri"/>
      <w:lang w:val="en-US" w:bidi="en-US"/>
    </w:rPr>
  </w:style>
  <w:style w:type="character" w:styleId="UyteHipercze">
    <w:name w:val="FollowedHyperlink"/>
    <w:uiPriority w:val="99"/>
    <w:unhideWhenUsed/>
    <w:rsid w:val="008D62CB"/>
    <w:rPr>
      <w:color w:val="800080"/>
      <w:u w:val="single"/>
    </w:rPr>
  </w:style>
  <w:style w:type="paragraph" w:customStyle="1" w:styleId="xl65">
    <w:name w:val="xl65"/>
    <w:basedOn w:val="Normalny"/>
    <w:rsid w:val="008D62CB"/>
    <w:pPr>
      <w:spacing w:before="100" w:beforeAutospacing="1" w:after="100" w:afterAutospacing="1" w:line="240" w:lineRule="auto"/>
      <w:jc w:val="left"/>
    </w:pPr>
    <w:rPr>
      <w:rFonts w:ascii="Times New Roman" w:hAnsi="Times New Roman"/>
      <w:sz w:val="24"/>
      <w:szCs w:val="24"/>
      <w:lang w:eastAsia="pl-PL" w:bidi="ar-SA"/>
    </w:rPr>
  </w:style>
  <w:style w:type="paragraph" w:customStyle="1" w:styleId="xl66">
    <w:name w:val="xl66"/>
    <w:basedOn w:val="Normalny"/>
    <w:rsid w:val="008D62CB"/>
    <w:pPr>
      <w:shd w:val="clear" w:color="000000" w:fill="FF0000"/>
      <w:spacing w:before="100" w:beforeAutospacing="1" w:after="100" w:afterAutospacing="1" w:line="240" w:lineRule="auto"/>
      <w:jc w:val="left"/>
    </w:pPr>
    <w:rPr>
      <w:rFonts w:ascii="Times New Roman" w:hAnsi="Times New Roman"/>
      <w:sz w:val="24"/>
      <w:szCs w:val="24"/>
      <w:lang w:eastAsia="pl-PL" w:bidi="ar-SA"/>
    </w:rPr>
  </w:style>
  <w:style w:type="paragraph" w:customStyle="1" w:styleId="xl67">
    <w:name w:val="xl67"/>
    <w:basedOn w:val="Normalny"/>
    <w:rsid w:val="008D62CB"/>
    <w:pPr>
      <w:spacing w:before="100" w:beforeAutospacing="1" w:after="100" w:afterAutospacing="1" w:line="240" w:lineRule="auto"/>
      <w:jc w:val="left"/>
    </w:pPr>
    <w:rPr>
      <w:rFonts w:ascii="Times New Roman" w:hAnsi="Times New Roman"/>
      <w:sz w:val="24"/>
      <w:szCs w:val="24"/>
      <w:lang w:eastAsia="pl-PL" w:bidi="ar-SA"/>
    </w:rPr>
  </w:style>
  <w:style w:type="paragraph" w:customStyle="1" w:styleId="xl68">
    <w:name w:val="xl68"/>
    <w:basedOn w:val="Normalny"/>
    <w:rsid w:val="008D62CB"/>
    <w:pPr>
      <w:shd w:val="clear" w:color="000000" w:fill="FF0000"/>
      <w:spacing w:before="100" w:beforeAutospacing="1" w:after="100" w:afterAutospacing="1" w:line="240" w:lineRule="auto"/>
      <w:jc w:val="left"/>
    </w:pPr>
    <w:rPr>
      <w:rFonts w:ascii="Times New Roman" w:hAnsi="Times New Roman"/>
      <w:sz w:val="24"/>
      <w:szCs w:val="24"/>
      <w:lang w:eastAsia="pl-PL" w:bidi="ar-SA"/>
    </w:rPr>
  </w:style>
  <w:style w:type="paragraph" w:customStyle="1" w:styleId="xl69">
    <w:name w:val="xl69"/>
    <w:basedOn w:val="Normalny"/>
    <w:rsid w:val="008D62CB"/>
    <w:pPr>
      <w:spacing w:before="100" w:beforeAutospacing="1" w:after="100" w:afterAutospacing="1" w:line="240" w:lineRule="auto"/>
      <w:jc w:val="left"/>
    </w:pPr>
    <w:rPr>
      <w:rFonts w:ascii="Times New Roman" w:hAnsi="Times New Roman"/>
      <w:sz w:val="24"/>
      <w:szCs w:val="24"/>
      <w:lang w:eastAsia="pl-PL" w:bidi="ar-SA"/>
    </w:rPr>
  </w:style>
  <w:style w:type="table" w:customStyle="1" w:styleId="Jasnalistaakcent112">
    <w:name w:val="Jasna lista — akcent 112"/>
    <w:basedOn w:val="Standardowy"/>
    <w:uiPriority w:val="61"/>
    <w:rsid w:val="008D62CB"/>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
    <w:name w:val="Jasna lista — akcent 113"/>
    <w:basedOn w:val="Standardowy"/>
    <w:uiPriority w:val="61"/>
    <w:rsid w:val="008D62CB"/>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
    <w:name w:val="TABELA RAPORT"/>
    <w:basedOn w:val="Standardowy"/>
    <w:uiPriority w:val="99"/>
    <w:qFormat/>
    <w:rsid w:val="008D62CB"/>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
    <w:name w:val="TABELA 2"/>
    <w:basedOn w:val="Standardowy"/>
    <w:uiPriority w:val="99"/>
    <w:qFormat/>
    <w:rsid w:val="008D62CB"/>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paragraph" w:customStyle="1" w:styleId="Punktor2">
    <w:name w:val="Punktor 2"/>
    <w:basedOn w:val="Normalny"/>
    <w:link w:val="Punktor2Znak"/>
    <w:qFormat/>
    <w:rsid w:val="008D62CB"/>
    <w:pPr>
      <w:numPr>
        <w:numId w:val="3"/>
      </w:numPr>
      <w:tabs>
        <w:tab w:val="left" w:pos="851"/>
      </w:tabs>
      <w:ind w:left="851" w:hanging="491"/>
    </w:pPr>
  </w:style>
  <w:style w:type="paragraph" w:customStyle="1" w:styleId="wyrnienie">
    <w:name w:val="wyróżnienie"/>
    <w:basedOn w:val="Normalny"/>
    <w:link w:val="wyrnienieZnak"/>
    <w:qFormat/>
    <w:rsid w:val="008D62CB"/>
    <w:pPr>
      <w:pBdr>
        <w:left w:val="single" w:sz="4" w:space="4" w:color="C00000"/>
      </w:pBdr>
    </w:pPr>
    <w:rPr>
      <w:b/>
      <w:color w:val="808080"/>
    </w:rPr>
  </w:style>
  <w:style w:type="character" w:customStyle="1" w:styleId="Punktor2Znak">
    <w:name w:val="Punktor 2 Znak"/>
    <w:link w:val="Punktor2"/>
    <w:rsid w:val="008D62CB"/>
    <w:rPr>
      <w:rFonts w:ascii="Calibri" w:hAnsi="Calibri"/>
      <w:lang w:bidi="en-US"/>
    </w:rPr>
  </w:style>
  <w:style w:type="paragraph" w:styleId="Zwykytekst">
    <w:name w:val="Plain Text"/>
    <w:basedOn w:val="Normalny"/>
    <w:link w:val="ZwykytekstZnak"/>
    <w:semiHidden/>
    <w:rsid w:val="008D62CB"/>
    <w:pPr>
      <w:spacing w:before="0" w:after="0" w:line="240" w:lineRule="auto"/>
      <w:jc w:val="left"/>
    </w:pPr>
    <w:rPr>
      <w:rFonts w:ascii="Courier New" w:hAnsi="Courier New"/>
      <w:lang w:eastAsia="pl-PL" w:bidi="ar-SA"/>
    </w:rPr>
  </w:style>
  <w:style w:type="character" w:customStyle="1" w:styleId="ZwykytekstZnak">
    <w:name w:val="Zwykły tekst Znak"/>
    <w:basedOn w:val="Domylnaczcionkaakapitu"/>
    <w:link w:val="Zwykytekst"/>
    <w:semiHidden/>
    <w:rsid w:val="008D62CB"/>
    <w:rPr>
      <w:rFonts w:ascii="Courier New" w:hAnsi="Courier New"/>
    </w:rPr>
  </w:style>
  <w:style w:type="character" w:customStyle="1" w:styleId="wyrnienieZnak">
    <w:name w:val="wyróżnienie Znak"/>
    <w:link w:val="wyrnienie"/>
    <w:rsid w:val="008D62CB"/>
    <w:rPr>
      <w:rFonts w:ascii="Calibri" w:hAnsi="Calibri"/>
      <w:b/>
      <w:color w:val="808080"/>
      <w:lang w:eastAsia="en-US" w:bidi="en-US"/>
    </w:rPr>
  </w:style>
  <w:style w:type="paragraph" w:customStyle="1" w:styleId="cytat1">
    <w:name w:val="cytat1"/>
    <w:basedOn w:val="Normalny"/>
    <w:link w:val="cytat1Znak"/>
    <w:rsid w:val="008D62CB"/>
    <w:pPr>
      <w:pBdr>
        <w:left w:val="single" w:sz="4" w:space="4" w:color="C00000"/>
      </w:pBdr>
    </w:pPr>
    <w:rPr>
      <w:rFonts w:ascii="Trebuchet MS" w:hAnsi="Trebuchet MS"/>
      <w:i/>
      <w:color w:val="808080"/>
      <w:sz w:val="18"/>
      <w:szCs w:val="18"/>
    </w:rPr>
  </w:style>
  <w:style w:type="paragraph" w:styleId="Spisilustracji">
    <w:name w:val="table of figures"/>
    <w:basedOn w:val="Normalny"/>
    <w:next w:val="Normalny"/>
    <w:uiPriority w:val="99"/>
    <w:unhideWhenUsed/>
    <w:rsid w:val="008D62CB"/>
  </w:style>
  <w:style w:type="character" w:customStyle="1" w:styleId="cytat1Znak">
    <w:name w:val="cytat1 Znak"/>
    <w:link w:val="cytat1"/>
    <w:rsid w:val="008D62CB"/>
    <w:rPr>
      <w:rFonts w:ascii="Trebuchet MS" w:hAnsi="Trebuchet MS"/>
      <w:i/>
      <w:color w:val="808080"/>
      <w:sz w:val="18"/>
      <w:szCs w:val="18"/>
      <w:lang w:eastAsia="en-US" w:bidi="en-US"/>
    </w:rPr>
  </w:style>
  <w:style w:type="paragraph" w:customStyle="1" w:styleId="WyrnienieZnak0">
    <w:name w:val="Wyróżnienie Znak"/>
    <w:basedOn w:val="Normalny"/>
    <w:link w:val="WyrnienieZnakZnak"/>
    <w:qFormat/>
    <w:rsid w:val="008D62CB"/>
    <w:pPr>
      <w:pBdr>
        <w:bottom w:val="dotted" w:sz="4" w:space="1" w:color="808080"/>
      </w:pBdr>
      <w:spacing w:before="0" w:after="0" w:line="240" w:lineRule="auto"/>
    </w:pPr>
    <w:rPr>
      <w:rFonts w:cs="Calibri"/>
      <w:b/>
      <w:color w:val="C00000"/>
    </w:rPr>
  </w:style>
  <w:style w:type="character" w:customStyle="1" w:styleId="WyrnienieZnakZnak">
    <w:name w:val="Wyróżnienie Znak Znak"/>
    <w:link w:val="WyrnienieZnak0"/>
    <w:rsid w:val="008D62CB"/>
    <w:rPr>
      <w:rFonts w:ascii="Calibri" w:hAnsi="Calibri" w:cs="Calibri"/>
      <w:b/>
      <w:color w:val="C00000"/>
      <w:lang w:eastAsia="en-US" w:bidi="en-US"/>
    </w:rPr>
  </w:style>
  <w:style w:type="paragraph" w:customStyle="1" w:styleId="BTBullet1">
    <w:name w:val="BTBullet1"/>
    <w:basedOn w:val="Tekstpodstawowy"/>
    <w:uiPriority w:val="99"/>
    <w:qFormat/>
    <w:rsid w:val="008D62CB"/>
    <w:pPr>
      <w:numPr>
        <w:numId w:val="5"/>
      </w:numPr>
      <w:suppressAutoHyphens/>
    </w:pPr>
    <w:rPr>
      <w:rFonts w:ascii="Times New Roman" w:hAnsi="Times New Roman" w:cs="Times New Roman"/>
      <w:b w:val="0"/>
      <w:snapToGrid/>
      <w:sz w:val="20"/>
      <w:szCs w:val="20"/>
      <w:lang w:eastAsia="ar-SA"/>
    </w:rPr>
  </w:style>
  <w:style w:type="paragraph" w:customStyle="1" w:styleId="BTBullet2">
    <w:name w:val="BTBullet2"/>
    <w:basedOn w:val="Tekstpodstawowy"/>
    <w:uiPriority w:val="99"/>
    <w:qFormat/>
    <w:rsid w:val="008D62CB"/>
    <w:pPr>
      <w:numPr>
        <w:ilvl w:val="1"/>
        <w:numId w:val="5"/>
      </w:numPr>
      <w:suppressAutoHyphens/>
    </w:pPr>
    <w:rPr>
      <w:rFonts w:ascii="Times New Roman" w:hAnsi="Times New Roman" w:cs="Times New Roman"/>
      <w:b w:val="0"/>
      <w:snapToGrid/>
      <w:sz w:val="20"/>
      <w:szCs w:val="20"/>
      <w:lang w:eastAsia="ar-SA"/>
    </w:rPr>
  </w:style>
  <w:style w:type="paragraph" w:customStyle="1" w:styleId="BTBullet1Last">
    <w:name w:val="BTBullet1Last"/>
    <w:basedOn w:val="BTBullet1"/>
    <w:uiPriority w:val="2"/>
    <w:qFormat/>
    <w:rsid w:val="008D62CB"/>
    <w:pPr>
      <w:spacing w:after="120"/>
    </w:pPr>
  </w:style>
  <w:style w:type="paragraph" w:customStyle="1" w:styleId="BTBullet3">
    <w:name w:val="BTBullet3"/>
    <w:basedOn w:val="Normalny"/>
    <w:uiPriority w:val="99"/>
    <w:qFormat/>
    <w:rsid w:val="008D62CB"/>
    <w:pPr>
      <w:numPr>
        <w:ilvl w:val="2"/>
        <w:numId w:val="5"/>
      </w:numPr>
      <w:suppressAutoHyphens/>
      <w:spacing w:before="0" w:after="0" w:line="240" w:lineRule="auto"/>
      <w:jc w:val="left"/>
    </w:pPr>
    <w:rPr>
      <w:rFonts w:ascii="Times New Roman" w:hAnsi="Times New Roman"/>
      <w:lang w:eastAsia="ar-SA" w:bidi="ar-SA"/>
    </w:rPr>
  </w:style>
  <w:style w:type="character" w:customStyle="1" w:styleId="Domylnaczcionkaakapitu0">
    <w:name w:val="Domy?lna czcionka akapitu"/>
    <w:rsid w:val="008D62CB"/>
  </w:style>
  <w:style w:type="paragraph" w:customStyle="1" w:styleId="Standard">
    <w:name w:val="Standard"/>
    <w:rsid w:val="008D62CB"/>
    <w:pPr>
      <w:widowControl w:val="0"/>
      <w:suppressAutoHyphens/>
      <w:autoSpaceDN w:val="0"/>
    </w:pPr>
    <w:rPr>
      <w:rFonts w:eastAsia="SimSun" w:cs="Mangal"/>
      <w:kern w:val="3"/>
      <w:sz w:val="24"/>
      <w:szCs w:val="24"/>
      <w:lang w:eastAsia="zh-CN" w:bidi="hi-IN"/>
    </w:rPr>
  </w:style>
  <w:style w:type="character" w:customStyle="1" w:styleId="apple-converted-space">
    <w:name w:val="apple-converted-space"/>
    <w:basedOn w:val="Domylnaczcionkaakapitu"/>
    <w:rsid w:val="008D62CB"/>
  </w:style>
  <w:style w:type="paragraph" w:customStyle="1" w:styleId="Default">
    <w:name w:val="Default"/>
    <w:rsid w:val="008D62CB"/>
    <w:pPr>
      <w:autoSpaceDE w:val="0"/>
      <w:autoSpaceDN w:val="0"/>
      <w:adjustRightInd w:val="0"/>
    </w:pPr>
    <w:rPr>
      <w:rFonts w:eastAsia="Calibri"/>
      <w:color w:val="000000"/>
      <w:sz w:val="24"/>
      <w:szCs w:val="24"/>
    </w:rPr>
  </w:style>
  <w:style w:type="character" w:customStyle="1" w:styleId="Nagwek1Znak1">
    <w:name w:val="Nagłówek 1 Znak1"/>
    <w:rsid w:val="008D62CB"/>
    <w:rPr>
      <w:rFonts w:ascii="Calibri" w:hAnsi="Calibri"/>
      <w:b/>
      <w:bCs/>
      <w:color w:val="A6A6A6"/>
      <w:sz w:val="28"/>
      <w:szCs w:val="28"/>
    </w:rPr>
  </w:style>
  <w:style w:type="character" w:customStyle="1" w:styleId="Nagwek3Znak1">
    <w:name w:val="Nagłówek 3 Znak1"/>
    <w:rsid w:val="008D62CB"/>
    <w:rPr>
      <w:rFonts w:ascii="Calibri" w:hAnsi="Calibri"/>
      <w:b/>
      <w:bCs/>
      <w:color w:val="C00000"/>
      <w:szCs w:val="24"/>
    </w:rPr>
  </w:style>
  <w:style w:type="character" w:customStyle="1" w:styleId="Nagwek4Znak1">
    <w:name w:val="Nagłówek 4 Znak1"/>
    <w:locked/>
    <w:rsid w:val="008D62CB"/>
    <w:rPr>
      <w:rFonts w:ascii="Calibri" w:hAnsi="Calibri"/>
      <w:b/>
      <w:bCs/>
      <w:sz w:val="28"/>
      <w:szCs w:val="28"/>
    </w:rPr>
  </w:style>
  <w:style w:type="character" w:customStyle="1" w:styleId="Nagwek5Znak1">
    <w:name w:val="Nagłówek 5 Znak1"/>
    <w:rsid w:val="008D62CB"/>
    <w:rPr>
      <w:rFonts w:ascii="Calibri" w:hAnsi="Calibri"/>
      <w:b/>
      <w:bCs/>
      <w:i/>
      <w:iCs/>
      <w:sz w:val="26"/>
      <w:szCs w:val="26"/>
    </w:rPr>
  </w:style>
  <w:style w:type="character" w:customStyle="1" w:styleId="Nagwek6Znak1">
    <w:name w:val="Nagłówek 6 Znak1"/>
    <w:rsid w:val="008D62CB"/>
    <w:rPr>
      <w:rFonts w:ascii="Calibri" w:hAnsi="Calibri"/>
      <w:b/>
      <w:bCs/>
      <w:sz w:val="22"/>
      <w:szCs w:val="22"/>
    </w:rPr>
  </w:style>
  <w:style w:type="character" w:customStyle="1" w:styleId="Nagwek7Znak1">
    <w:name w:val="Nagłówek 7 Znak1"/>
    <w:rsid w:val="008D62CB"/>
    <w:rPr>
      <w:rFonts w:ascii="Calibri" w:hAnsi="Calibri"/>
      <w:szCs w:val="24"/>
    </w:rPr>
  </w:style>
  <w:style w:type="character" w:customStyle="1" w:styleId="Nagwek8Znak1">
    <w:name w:val="Nagłówek 8 Znak1"/>
    <w:rsid w:val="008D62CB"/>
    <w:rPr>
      <w:rFonts w:ascii="Calibri" w:hAnsi="Calibri"/>
      <w:sz w:val="28"/>
      <w:szCs w:val="28"/>
      <w:u w:val="single"/>
    </w:rPr>
  </w:style>
  <w:style w:type="character" w:customStyle="1" w:styleId="Nagwek9Znak1">
    <w:name w:val="Nagłówek 9 Znak1"/>
    <w:rsid w:val="008D62CB"/>
    <w:rPr>
      <w:rFonts w:ascii="Calibri" w:hAnsi="Calibri"/>
      <w:sz w:val="28"/>
      <w:szCs w:val="28"/>
    </w:rPr>
  </w:style>
  <w:style w:type="paragraph" w:customStyle="1" w:styleId="Nagwekspisutreci1">
    <w:name w:val="Nagłówek spisu treści1"/>
    <w:basedOn w:val="Nagwek1"/>
    <w:next w:val="Normalny"/>
    <w:uiPriority w:val="39"/>
    <w:qFormat/>
    <w:rsid w:val="008D62CB"/>
    <w:pPr>
      <w:keepNext/>
      <w:keepLines/>
      <w:numPr>
        <w:numId w:val="0"/>
      </w:numPr>
      <w:pBdr>
        <w:top w:val="none" w:sz="0" w:space="0" w:color="auto"/>
        <w:left w:val="none" w:sz="0" w:space="0" w:color="auto"/>
        <w:bottom w:val="single" w:sz="4" w:space="1" w:color="auto"/>
        <w:right w:val="none" w:sz="0" w:space="0" w:color="auto"/>
      </w:pBdr>
      <w:shd w:val="clear" w:color="auto" w:fill="auto"/>
      <w:spacing w:before="480" w:after="60" w:line="276" w:lineRule="auto"/>
      <w:jc w:val="left"/>
      <w:outlineLvl w:val="9"/>
    </w:pPr>
    <w:rPr>
      <w:rFonts w:ascii="Cambria" w:hAnsi="Cambria"/>
      <w:caps w:val="0"/>
      <w:color w:val="365F91"/>
      <w:spacing w:val="0"/>
      <w:sz w:val="28"/>
      <w:szCs w:val="28"/>
      <w:lang w:val="en-US"/>
    </w:rPr>
  </w:style>
  <w:style w:type="character" w:customStyle="1" w:styleId="Odwoanieintensywne1">
    <w:name w:val="Odwołanie intensywne1"/>
    <w:uiPriority w:val="32"/>
    <w:qFormat/>
    <w:rsid w:val="008D62CB"/>
    <w:rPr>
      <w:rFonts w:cs="Times New Roman"/>
      <w:b/>
      <w:bCs/>
      <w:smallCaps/>
      <w:color w:val="C0504D"/>
      <w:spacing w:val="5"/>
      <w:u w:val="single"/>
    </w:rPr>
  </w:style>
  <w:style w:type="paragraph" w:customStyle="1" w:styleId="Styl1">
    <w:name w:val="Styl1"/>
    <w:basedOn w:val="Nagwek4"/>
    <w:link w:val="Styl1Znak"/>
    <w:qFormat/>
    <w:rsid w:val="008D62CB"/>
    <w:pPr>
      <w:keepNext/>
      <w:numPr>
        <w:ilvl w:val="0"/>
        <w:numId w:val="0"/>
      </w:numPr>
      <w:spacing w:before="240" w:after="60"/>
    </w:pPr>
    <w:rPr>
      <w:bCs/>
      <w:color w:val="4F81BD"/>
      <w:spacing w:val="0"/>
      <w:szCs w:val="28"/>
      <w:lang w:val="en-US"/>
    </w:rPr>
  </w:style>
  <w:style w:type="character" w:customStyle="1" w:styleId="Styl1Znak">
    <w:name w:val="Styl1 Znak"/>
    <w:link w:val="Styl1"/>
    <w:locked/>
    <w:rsid w:val="008D62CB"/>
    <w:rPr>
      <w:rFonts w:ascii="Calibri" w:hAnsi="Calibri"/>
      <w:b/>
      <w:bCs/>
      <w:color w:val="4F81BD"/>
      <w:szCs w:val="28"/>
      <w:lang w:val="en-US" w:eastAsia="en-US" w:bidi="en-US"/>
    </w:rPr>
  </w:style>
  <w:style w:type="paragraph" w:customStyle="1" w:styleId="tabela">
    <w:name w:val="tabela"/>
    <w:basedOn w:val="Normalny"/>
    <w:link w:val="tabelaZnak"/>
    <w:qFormat/>
    <w:rsid w:val="008D62CB"/>
    <w:pPr>
      <w:spacing w:before="0" w:after="0" w:line="240" w:lineRule="auto"/>
    </w:pPr>
    <w:rPr>
      <w:rFonts w:cs="Arial"/>
      <w:b/>
      <w:bCs/>
      <w:color w:val="000000"/>
      <w:sz w:val="16"/>
      <w:szCs w:val="16"/>
      <w:lang w:val="en-US"/>
    </w:rPr>
  </w:style>
  <w:style w:type="character" w:customStyle="1" w:styleId="tabelaZnak">
    <w:name w:val="tabela Znak"/>
    <w:link w:val="tabela"/>
    <w:rsid w:val="008D62CB"/>
    <w:rPr>
      <w:rFonts w:ascii="Calibri" w:hAnsi="Calibri" w:cs="Arial"/>
      <w:b/>
      <w:bCs/>
      <w:color w:val="000000"/>
      <w:sz w:val="16"/>
      <w:szCs w:val="16"/>
      <w:lang w:val="en-US" w:eastAsia="en-US" w:bidi="en-US"/>
    </w:rPr>
  </w:style>
  <w:style w:type="paragraph" w:customStyle="1" w:styleId="Akapitzlist2">
    <w:name w:val="Akapit z listą2"/>
    <w:basedOn w:val="Normalny"/>
    <w:qFormat/>
    <w:rsid w:val="008D62CB"/>
    <w:pPr>
      <w:spacing w:before="0" w:after="200" w:line="276" w:lineRule="auto"/>
      <w:ind w:left="720"/>
      <w:jc w:val="left"/>
    </w:pPr>
    <w:rPr>
      <w:sz w:val="22"/>
      <w:szCs w:val="22"/>
      <w:lang w:bidi="ar-SA"/>
    </w:rPr>
  </w:style>
  <w:style w:type="paragraph" w:styleId="Tekstpodstawowy3">
    <w:name w:val="Body Text 3"/>
    <w:basedOn w:val="Normalny"/>
    <w:link w:val="Tekstpodstawowy3Znak"/>
    <w:rsid w:val="008D62CB"/>
    <w:pPr>
      <w:spacing w:before="0" w:after="120" w:line="240" w:lineRule="auto"/>
      <w:jc w:val="left"/>
    </w:pPr>
    <w:rPr>
      <w:rFonts w:ascii="Times New Roman" w:hAnsi="Times New Roman"/>
      <w:sz w:val="16"/>
      <w:szCs w:val="16"/>
      <w:lang w:eastAsia="pl-PL" w:bidi="ar-SA"/>
    </w:rPr>
  </w:style>
  <w:style w:type="character" w:customStyle="1" w:styleId="Tekstpodstawowy3Znak">
    <w:name w:val="Tekst podstawowy 3 Znak"/>
    <w:basedOn w:val="Domylnaczcionkaakapitu"/>
    <w:link w:val="Tekstpodstawowy3"/>
    <w:rsid w:val="008D62CB"/>
    <w:rPr>
      <w:sz w:val="16"/>
      <w:szCs w:val="16"/>
    </w:rPr>
  </w:style>
  <w:style w:type="paragraph" w:customStyle="1" w:styleId="Bezodstpw2">
    <w:name w:val="Bez odstępów2"/>
    <w:qFormat/>
    <w:rsid w:val="008D62CB"/>
    <w:rPr>
      <w:rFonts w:ascii="Calibri" w:hAnsi="Calibri" w:cs="Calibri"/>
      <w:sz w:val="22"/>
      <w:szCs w:val="22"/>
    </w:rPr>
  </w:style>
  <w:style w:type="paragraph" w:customStyle="1" w:styleId="Akapitzlist3">
    <w:name w:val="Akapit z listą3"/>
    <w:basedOn w:val="Normalny"/>
    <w:qFormat/>
    <w:rsid w:val="008D62CB"/>
    <w:pPr>
      <w:spacing w:before="100" w:beforeAutospacing="1" w:after="100" w:afterAutospacing="1" w:line="240" w:lineRule="auto"/>
      <w:jc w:val="left"/>
    </w:pPr>
    <w:rPr>
      <w:rFonts w:ascii="Times New Roman" w:hAnsi="Times New Roman"/>
      <w:sz w:val="24"/>
      <w:szCs w:val="24"/>
      <w:lang w:eastAsia="pl-PL" w:bidi="ar-SA"/>
    </w:rPr>
  </w:style>
  <w:style w:type="numbering" w:customStyle="1" w:styleId="Bezlisty1">
    <w:name w:val="Bez listy1"/>
    <w:next w:val="Bezlisty"/>
    <w:uiPriority w:val="99"/>
    <w:semiHidden/>
    <w:unhideWhenUsed/>
    <w:rsid w:val="008D62CB"/>
  </w:style>
  <w:style w:type="table" w:customStyle="1" w:styleId="Tabela-Siatka1">
    <w:name w:val="Tabela - Siatka1"/>
    <w:basedOn w:val="Standardowy"/>
    <w:next w:val="Tabela-Siatka"/>
    <w:uiPriority w:val="59"/>
    <w:rsid w:val="008D62CB"/>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2">
    <w:name w:val="Jasne cieniowanie — akcent 12"/>
    <w:basedOn w:val="Standardowy"/>
    <w:uiPriority w:val="60"/>
    <w:rsid w:val="008D62CB"/>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
    <w:name w:val="Jasna lista — akcent 12"/>
    <w:basedOn w:val="Standardowy"/>
    <w:uiPriority w:val="61"/>
    <w:rsid w:val="008D62CB"/>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paragraph" w:styleId="Spistreci4">
    <w:name w:val="toc 4"/>
    <w:basedOn w:val="Normalny"/>
    <w:next w:val="Normalny"/>
    <w:autoRedefine/>
    <w:uiPriority w:val="39"/>
    <w:unhideWhenUsed/>
    <w:rsid w:val="008D62CB"/>
    <w:pPr>
      <w:spacing w:before="0" w:after="0"/>
      <w:ind w:left="400"/>
      <w:jc w:val="left"/>
    </w:pPr>
    <w:rPr>
      <w:lang w:val="en-US"/>
    </w:rPr>
  </w:style>
  <w:style w:type="paragraph" w:styleId="Spistreci5">
    <w:name w:val="toc 5"/>
    <w:basedOn w:val="Normalny"/>
    <w:next w:val="Normalny"/>
    <w:autoRedefine/>
    <w:uiPriority w:val="39"/>
    <w:unhideWhenUsed/>
    <w:rsid w:val="008D62CB"/>
    <w:pPr>
      <w:spacing w:before="0" w:after="0"/>
      <w:ind w:left="600"/>
      <w:jc w:val="left"/>
    </w:pPr>
    <w:rPr>
      <w:lang w:val="en-US"/>
    </w:rPr>
  </w:style>
  <w:style w:type="paragraph" w:styleId="Spistreci6">
    <w:name w:val="toc 6"/>
    <w:basedOn w:val="Normalny"/>
    <w:next w:val="Normalny"/>
    <w:autoRedefine/>
    <w:uiPriority w:val="39"/>
    <w:unhideWhenUsed/>
    <w:rsid w:val="008D62CB"/>
    <w:pPr>
      <w:spacing w:before="0" w:after="0"/>
      <w:ind w:left="800"/>
      <w:jc w:val="left"/>
    </w:pPr>
    <w:rPr>
      <w:lang w:val="en-US"/>
    </w:rPr>
  </w:style>
  <w:style w:type="paragraph" w:styleId="Spistreci7">
    <w:name w:val="toc 7"/>
    <w:basedOn w:val="Normalny"/>
    <w:next w:val="Normalny"/>
    <w:autoRedefine/>
    <w:uiPriority w:val="39"/>
    <w:unhideWhenUsed/>
    <w:rsid w:val="008D62CB"/>
    <w:pPr>
      <w:spacing w:before="0" w:after="0"/>
      <w:ind w:left="1000"/>
      <w:jc w:val="left"/>
    </w:pPr>
    <w:rPr>
      <w:lang w:val="en-US"/>
    </w:rPr>
  </w:style>
  <w:style w:type="paragraph" w:styleId="Spistreci8">
    <w:name w:val="toc 8"/>
    <w:basedOn w:val="Normalny"/>
    <w:next w:val="Normalny"/>
    <w:autoRedefine/>
    <w:uiPriority w:val="39"/>
    <w:unhideWhenUsed/>
    <w:rsid w:val="008D62CB"/>
    <w:pPr>
      <w:spacing w:before="0" w:after="0"/>
      <w:ind w:left="1200"/>
      <w:jc w:val="left"/>
    </w:pPr>
    <w:rPr>
      <w:lang w:val="en-US"/>
    </w:rPr>
  </w:style>
  <w:style w:type="paragraph" w:styleId="Spistreci9">
    <w:name w:val="toc 9"/>
    <w:basedOn w:val="Normalny"/>
    <w:next w:val="Normalny"/>
    <w:autoRedefine/>
    <w:uiPriority w:val="39"/>
    <w:unhideWhenUsed/>
    <w:rsid w:val="008D62CB"/>
    <w:pPr>
      <w:spacing w:before="0" w:after="0"/>
      <w:ind w:left="1400"/>
      <w:jc w:val="left"/>
    </w:pPr>
    <w:rPr>
      <w:lang w:val="en-US"/>
    </w:rPr>
  </w:style>
  <w:style w:type="table" w:styleId="redniecieniowanie1akcent2">
    <w:name w:val="Medium Shading 1 Accent 2"/>
    <w:basedOn w:val="Standardowy"/>
    <w:uiPriority w:val="63"/>
    <w:rsid w:val="008D62CB"/>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customStyle="1" w:styleId="Pentor75">
    <w:name w:val="Pentor 75"/>
    <w:basedOn w:val="Normalny"/>
    <w:rsid w:val="008D62CB"/>
    <w:pPr>
      <w:spacing w:before="0" w:after="0" w:line="130" w:lineRule="exact"/>
      <w:jc w:val="left"/>
    </w:pPr>
    <w:rPr>
      <w:rFonts w:ascii="Monotype.com" w:hAnsi="Monotype.com"/>
      <w:noProof/>
      <w:sz w:val="13"/>
      <w:lang w:eastAsia="pl-PL" w:bidi="ar-SA"/>
    </w:rPr>
  </w:style>
  <w:style w:type="numbering" w:customStyle="1" w:styleId="Bezlisty2">
    <w:name w:val="Bez listy2"/>
    <w:next w:val="Bezlisty"/>
    <w:uiPriority w:val="99"/>
    <w:semiHidden/>
    <w:unhideWhenUsed/>
    <w:rsid w:val="008D62CB"/>
  </w:style>
  <w:style w:type="table" w:customStyle="1" w:styleId="Tabela-Siatka2">
    <w:name w:val="Tabela - Siatka2"/>
    <w:basedOn w:val="Standardowy"/>
    <w:next w:val="Tabela-Siatka"/>
    <w:uiPriority w:val="59"/>
    <w:rsid w:val="008D62CB"/>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ezodstpw3">
    <w:name w:val="Bez odstępów3"/>
    <w:qFormat/>
    <w:rsid w:val="008D62CB"/>
    <w:rPr>
      <w:rFonts w:ascii="Calibri" w:hAnsi="Calibri" w:cs="Calibri"/>
      <w:sz w:val="22"/>
      <w:szCs w:val="22"/>
    </w:rPr>
  </w:style>
  <w:style w:type="paragraph" w:customStyle="1" w:styleId="Akapitzlist4">
    <w:name w:val="Akapit z listą4"/>
    <w:basedOn w:val="Normalny"/>
    <w:qFormat/>
    <w:rsid w:val="008D62CB"/>
    <w:pPr>
      <w:spacing w:before="100" w:beforeAutospacing="1" w:after="100" w:afterAutospacing="1" w:line="240" w:lineRule="auto"/>
      <w:jc w:val="left"/>
    </w:pPr>
    <w:rPr>
      <w:rFonts w:ascii="Times New Roman" w:hAnsi="Times New Roman"/>
      <w:sz w:val="24"/>
      <w:szCs w:val="24"/>
      <w:lang w:eastAsia="pl-PL" w:bidi="ar-SA"/>
    </w:rPr>
  </w:style>
  <w:style w:type="paragraph" w:customStyle="1" w:styleId="Akapitzlist11">
    <w:name w:val="Akapit z listą11"/>
    <w:basedOn w:val="Normalny"/>
    <w:rsid w:val="008D62CB"/>
    <w:pPr>
      <w:spacing w:before="0" w:after="200" w:line="276" w:lineRule="auto"/>
      <w:ind w:left="720"/>
      <w:jc w:val="left"/>
    </w:pPr>
    <w:rPr>
      <w:rFonts w:cs="Calibri"/>
      <w:sz w:val="22"/>
      <w:szCs w:val="22"/>
      <w:lang w:bidi="ar-SA"/>
    </w:rPr>
  </w:style>
  <w:style w:type="paragraph" w:customStyle="1" w:styleId="msolistparagraph0">
    <w:name w:val="msolistparagraph"/>
    <w:basedOn w:val="Normalny"/>
    <w:rsid w:val="008D62CB"/>
    <w:pPr>
      <w:spacing w:before="0" w:after="0" w:line="240" w:lineRule="auto"/>
      <w:ind w:left="720"/>
      <w:jc w:val="left"/>
    </w:pPr>
    <w:rPr>
      <w:rFonts w:eastAsia="SimSun"/>
      <w:color w:val="000000"/>
      <w:sz w:val="22"/>
      <w:szCs w:val="22"/>
      <w:lang w:eastAsia="zh-CN" w:bidi="ar-SA"/>
    </w:rPr>
  </w:style>
  <w:style w:type="paragraph" w:styleId="Lista">
    <w:name w:val="List"/>
    <w:basedOn w:val="Normalny"/>
    <w:semiHidden/>
    <w:rsid w:val="008D62CB"/>
    <w:pPr>
      <w:tabs>
        <w:tab w:val="left" w:pos="709"/>
      </w:tabs>
      <w:autoSpaceDE w:val="0"/>
      <w:autoSpaceDN w:val="0"/>
      <w:spacing w:line="240" w:lineRule="auto"/>
      <w:ind w:left="283" w:hanging="283"/>
    </w:pPr>
    <w:rPr>
      <w:szCs w:val="24"/>
      <w:lang w:eastAsia="pl-PL" w:bidi="ar-SA"/>
    </w:rPr>
  </w:style>
  <w:style w:type="paragraph" w:customStyle="1" w:styleId="TableTextNoSpace">
    <w:name w:val="TableTextNoSpace"/>
    <w:basedOn w:val="Normalny"/>
    <w:uiPriority w:val="15"/>
    <w:qFormat/>
    <w:rsid w:val="008D62CB"/>
    <w:pPr>
      <w:spacing w:before="0" w:after="0" w:line="220" w:lineRule="atLeast"/>
    </w:pPr>
    <w:rPr>
      <w:rFonts w:ascii="Arial" w:hAnsi="Arial" w:cs="Arial"/>
      <w:sz w:val="18"/>
      <w:lang w:val="en-GB" w:bidi="ar-SA"/>
    </w:rPr>
  </w:style>
  <w:style w:type="paragraph" w:customStyle="1" w:styleId="Wyrnienie0">
    <w:name w:val="Wyróżnienie"/>
    <w:basedOn w:val="Normalny"/>
    <w:qFormat/>
    <w:rsid w:val="008D62CB"/>
    <w:pPr>
      <w:pBdr>
        <w:bottom w:val="dotted" w:sz="4" w:space="1" w:color="808080"/>
      </w:pBdr>
      <w:spacing w:before="0" w:after="0" w:line="240" w:lineRule="auto"/>
    </w:pPr>
    <w:rPr>
      <w:rFonts w:cs="Calibri"/>
      <w:b/>
      <w:color w:val="C00000"/>
    </w:rPr>
  </w:style>
  <w:style w:type="character" w:customStyle="1" w:styleId="Punktor2ZnakZnak">
    <w:name w:val="Punktor 2 Znak Znak"/>
    <w:rsid w:val="008D62CB"/>
    <w:rPr>
      <w:rFonts w:ascii="Calibri" w:eastAsia="Calibri" w:hAnsi="Calibri"/>
      <w:sz w:val="18"/>
      <w:szCs w:val="18"/>
    </w:rPr>
  </w:style>
  <w:style w:type="paragraph" w:customStyle="1" w:styleId="xl63">
    <w:name w:val="xl63"/>
    <w:basedOn w:val="Normalny"/>
    <w:rsid w:val="008D62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hAnsi="Times New Roman"/>
      <w:sz w:val="24"/>
      <w:szCs w:val="24"/>
      <w:lang w:eastAsia="pl-PL" w:bidi="ar-SA"/>
    </w:rPr>
  </w:style>
  <w:style w:type="paragraph" w:customStyle="1" w:styleId="xl64">
    <w:name w:val="xl64"/>
    <w:basedOn w:val="Normalny"/>
    <w:rsid w:val="008D62CB"/>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line="240" w:lineRule="auto"/>
      <w:jc w:val="left"/>
    </w:pPr>
    <w:rPr>
      <w:rFonts w:ascii="Times New Roman" w:hAnsi="Times New Roman"/>
      <w:sz w:val="24"/>
      <w:szCs w:val="24"/>
      <w:lang w:eastAsia="pl-PL" w:bidi="ar-SA"/>
    </w:rPr>
  </w:style>
  <w:style w:type="paragraph" w:customStyle="1" w:styleId="xl70">
    <w:name w:val="xl70"/>
    <w:basedOn w:val="Normalny"/>
    <w:rsid w:val="008D62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hAnsi="Times New Roman"/>
      <w:sz w:val="18"/>
      <w:szCs w:val="18"/>
      <w:lang w:eastAsia="pl-PL" w:bidi="ar-SA"/>
    </w:rPr>
  </w:style>
  <w:style w:type="paragraph" w:customStyle="1" w:styleId="xl71">
    <w:name w:val="xl71"/>
    <w:basedOn w:val="Normalny"/>
    <w:rsid w:val="008D62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Times New Roman" w:hAnsi="Times New Roman"/>
      <w:b/>
      <w:bCs/>
      <w:sz w:val="18"/>
      <w:szCs w:val="18"/>
      <w:lang w:eastAsia="pl-PL" w:bidi="ar-SA"/>
    </w:rPr>
  </w:style>
  <w:style w:type="paragraph" w:customStyle="1" w:styleId="xl72">
    <w:name w:val="xl72"/>
    <w:basedOn w:val="Normalny"/>
    <w:rsid w:val="008D62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ascii="Times New Roman" w:hAnsi="Times New Roman"/>
      <w:sz w:val="18"/>
      <w:szCs w:val="18"/>
      <w:lang w:eastAsia="pl-PL" w:bidi="ar-SA"/>
    </w:rPr>
  </w:style>
  <w:style w:type="paragraph" w:customStyle="1" w:styleId="xl73">
    <w:name w:val="xl73"/>
    <w:basedOn w:val="Normalny"/>
    <w:rsid w:val="008D62CB"/>
    <w:pPr>
      <w:spacing w:before="100" w:beforeAutospacing="1" w:after="100" w:afterAutospacing="1" w:line="240" w:lineRule="auto"/>
      <w:jc w:val="left"/>
    </w:pPr>
    <w:rPr>
      <w:rFonts w:ascii="Times New Roman" w:hAnsi="Times New Roman"/>
      <w:sz w:val="18"/>
      <w:szCs w:val="18"/>
      <w:lang w:eastAsia="pl-PL" w:bidi="ar-SA"/>
    </w:rPr>
  </w:style>
  <w:style w:type="paragraph" w:customStyle="1" w:styleId="xl74">
    <w:name w:val="xl74"/>
    <w:basedOn w:val="Normalny"/>
    <w:rsid w:val="008D62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hAnsi="Times New Roman"/>
      <w:b/>
      <w:bCs/>
      <w:sz w:val="18"/>
      <w:szCs w:val="18"/>
      <w:lang w:eastAsia="pl-PL" w:bidi="ar-SA"/>
    </w:rPr>
  </w:style>
  <w:style w:type="paragraph" w:customStyle="1" w:styleId="xl75">
    <w:name w:val="xl75"/>
    <w:basedOn w:val="Normalny"/>
    <w:rsid w:val="008D62C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left"/>
    </w:pPr>
    <w:rPr>
      <w:rFonts w:ascii="Times New Roman" w:hAnsi="Times New Roman"/>
      <w:sz w:val="18"/>
      <w:szCs w:val="18"/>
      <w:lang w:eastAsia="pl-PL" w:bidi="ar-SA"/>
    </w:rPr>
  </w:style>
  <w:style w:type="paragraph" w:customStyle="1" w:styleId="xl76">
    <w:name w:val="xl76"/>
    <w:basedOn w:val="Normalny"/>
    <w:rsid w:val="008D62C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sz w:val="24"/>
      <w:szCs w:val="24"/>
      <w:lang w:eastAsia="pl-PL" w:bidi="ar-SA"/>
    </w:rPr>
  </w:style>
  <w:style w:type="paragraph" w:customStyle="1" w:styleId="xl77">
    <w:name w:val="xl77"/>
    <w:basedOn w:val="Normalny"/>
    <w:rsid w:val="008D62C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left"/>
    </w:pPr>
    <w:rPr>
      <w:rFonts w:ascii="Times New Roman" w:hAnsi="Times New Roman"/>
      <w:sz w:val="24"/>
      <w:szCs w:val="24"/>
      <w:lang w:eastAsia="pl-PL" w:bidi="ar-SA"/>
    </w:rPr>
  </w:style>
  <w:style w:type="paragraph" w:customStyle="1" w:styleId="Initial">
    <w:name w:val="Initial"/>
    <w:rsid w:val="009A607A"/>
    <w:pPr>
      <w:tabs>
        <w:tab w:val="left" w:pos="-720"/>
      </w:tabs>
      <w:suppressAutoHyphens/>
      <w:jc w:val="both"/>
    </w:pPr>
    <w:rPr>
      <w:rFonts w:ascii="Calibri" w:hAnsi="Calibri" w:cs="Arial"/>
      <w:color w:val="000000"/>
      <w:spacing w:val="-3"/>
      <w:sz w:val="24"/>
      <w:szCs w:val="18"/>
      <w:lang w:val="en-US" w:eastAsia="de-DE"/>
    </w:rPr>
  </w:style>
  <w:style w:type="character" w:styleId="Numerstrony">
    <w:name w:val="page number"/>
    <w:basedOn w:val="Domylnaczcionkaakapitu"/>
    <w:rsid w:val="009A607A"/>
  </w:style>
  <w:style w:type="character" w:customStyle="1" w:styleId="sa-inline-bubble-link">
    <w:name w:val="sa-inline-bubble-link"/>
    <w:basedOn w:val="Domylnaczcionkaakapitu"/>
    <w:rsid w:val="00041E62"/>
  </w:style>
  <w:style w:type="table" w:customStyle="1" w:styleId="Jasnecieniowanie1">
    <w:name w:val="Jasne cieniowanie1"/>
    <w:basedOn w:val="Standardowy"/>
    <w:uiPriority w:val="60"/>
    <w:rsid w:val="00041E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3">
    <w:name w:val="Bez listy3"/>
    <w:next w:val="Bezlisty"/>
    <w:uiPriority w:val="99"/>
    <w:semiHidden/>
    <w:unhideWhenUsed/>
    <w:rsid w:val="00B52B5C"/>
  </w:style>
  <w:style w:type="numbering" w:customStyle="1" w:styleId="Bezlisty11">
    <w:name w:val="Bez listy11"/>
    <w:next w:val="Bezlisty"/>
    <w:uiPriority w:val="99"/>
    <w:semiHidden/>
    <w:unhideWhenUsed/>
    <w:rsid w:val="00B52B5C"/>
  </w:style>
  <w:style w:type="table" w:customStyle="1" w:styleId="Tabela-Siatka3">
    <w:name w:val="Tabela - Siatka3"/>
    <w:basedOn w:val="Standardowy"/>
    <w:next w:val="Tabela-Siatka"/>
    <w:uiPriority w:val="59"/>
    <w:rsid w:val="00B52B5C"/>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
    <w:name w:val="Jasne cieniowanie — akcent 112"/>
    <w:basedOn w:val="Standardowy"/>
    <w:uiPriority w:val="60"/>
    <w:rsid w:val="00B52B5C"/>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
    <w:name w:val="Jasna lista — akcent 114"/>
    <w:basedOn w:val="Standardowy"/>
    <w:uiPriority w:val="61"/>
    <w:rsid w:val="00B52B5C"/>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
    <w:name w:val="Średnia lista 2 — akcent 21"/>
    <w:basedOn w:val="Standardowy"/>
    <w:next w:val="rednialista2akcent2"/>
    <w:uiPriority w:val="66"/>
    <w:rsid w:val="00B52B5C"/>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
    <w:name w:val="Średnia siatka 2 — akcent 21"/>
    <w:basedOn w:val="Standardowy"/>
    <w:next w:val="redniasiatka2akcent2"/>
    <w:uiPriority w:val="68"/>
    <w:rsid w:val="00B52B5C"/>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
    <w:name w:val="Jasna lista — akcent 22"/>
    <w:basedOn w:val="Standardowy"/>
    <w:next w:val="Jasnalistaakcent2"/>
    <w:uiPriority w:val="61"/>
    <w:rsid w:val="00B52B5C"/>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2">
    <w:name w:val="Średnie cieniowanie 1 — akcent 112"/>
    <w:basedOn w:val="Standardowy"/>
    <w:uiPriority w:val="63"/>
    <w:rsid w:val="00B52B5C"/>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1">
    <w:name w:val="Jasne cieniowanie — akcent 1111"/>
    <w:basedOn w:val="Standardowy"/>
    <w:uiPriority w:val="60"/>
    <w:rsid w:val="00B52B5C"/>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1">
    <w:name w:val="Jasna lista — akcent 1111"/>
    <w:basedOn w:val="Standardowy"/>
    <w:uiPriority w:val="61"/>
    <w:rsid w:val="00B52B5C"/>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1">
    <w:name w:val="Jasna lista — akcent 211"/>
    <w:basedOn w:val="Standardowy"/>
    <w:next w:val="Jasnalistaakcent2"/>
    <w:uiPriority w:val="61"/>
    <w:rsid w:val="00B52B5C"/>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1">
    <w:name w:val="Średnie cieniowanie 1 — akcent 1111"/>
    <w:basedOn w:val="Standardowy"/>
    <w:uiPriority w:val="63"/>
    <w:rsid w:val="00B52B5C"/>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1">
    <w:name w:val="Jasna lista — akcent 1121"/>
    <w:basedOn w:val="Standardowy"/>
    <w:uiPriority w:val="61"/>
    <w:rsid w:val="00B52B5C"/>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1">
    <w:name w:val="Jasna lista — akcent 1131"/>
    <w:basedOn w:val="Standardowy"/>
    <w:uiPriority w:val="61"/>
    <w:rsid w:val="00B52B5C"/>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1">
    <w:name w:val="TABELA RAPORT1"/>
    <w:basedOn w:val="Standardowy"/>
    <w:uiPriority w:val="99"/>
    <w:qFormat/>
    <w:rsid w:val="00B52B5C"/>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1">
    <w:name w:val="TABELA 21"/>
    <w:basedOn w:val="Standardowy"/>
    <w:uiPriority w:val="99"/>
    <w:qFormat/>
    <w:rsid w:val="00B52B5C"/>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table" w:customStyle="1" w:styleId="Jasnalistaakcent121">
    <w:name w:val="Jasna lista — akcent 121"/>
    <w:basedOn w:val="Standardowy"/>
    <w:uiPriority w:val="61"/>
    <w:rsid w:val="00B52B5C"/>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11">
    <w:name w:val="Tabela - Siatka11"/>
    <w:basedOn w:val="Standardowy"/>
    <w:next w:val="Tabela-Siatka"/>
    <w:uiPriority w:val="59"/>
    <w:rsid w:val="00B52B5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
    <w:name w:val="Bez listy111"/>
    <w:next w:val="Bezlisty"/>
    <w:uiPriority w:val="99"/>
    <w:semiHidden/>
    <w:unhideWhenUsed/>
    <w:rsid w:val="00B52B5C"/>
  </w:style>
  <w:style w:type="table" w:customStyle="1" w:styleId="Tabela-Siatka21">
    <w:name w:val="Tabela - Siatka21"/>
    <w:basedOn w:val="Standardowy"/>
    <w:next w:val="Tabela-Siatka"/>
    <w:rsid w:val="00B52B5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
    <w:name w:val="Bez listy1111"/>
    <w:next w:val="Bezlisty"/>
    <w:uiPriority w:val="99"/>
    <w:semiHidden/>
    <w:unhideWhenUsed/>
    <w:rsid w:val="00B52B5C"/>
  </w:style>
  <w:style w:type="table" w:customStyle="1" w:styleId="Tabela-Siatka111">
    <w:name w:val="Tabela - Siatka111"/>
    <w:basedOn w:val="Standardowy"/>
    <w:next w:val="Tabela-Siatka"/>
    <w:uiPriority w:val="59"/>
    <w:rsid w:val="00B52B5C"/>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istNumberLevel2">
    <w:name w:val="List Number (Level 2)"/>
    <w:basedOn w:val="Normalny"/>
    <w:rsid w:val="00B52B5C"/>
    <w:pPr>
      <w:numPr>
        <w:numId w:val="6"/>
      </w:numPr>
      <w:spacing w:before="0" w:after="0" w:line="240" w:lineRule="auto"/>
      <w:jc w:val="left"/>
    </w:pPr>
    <w:rPr>
      <w:rFonts w:ascii="Times New Roman" w:hAnsi="Times New Roman"/>
      <w:sz w:val="24"/>
      <w:szCs w:val="24"/>
      <w:lang w:eastAsia="pl-PL" w:bidi="ar-SA"/>
    </w:rPr>
  </w:style>
  <w:style w:type="numbering" w:customStyle="1" w:styleId="Bezlisty11111">
    <w:name w:val="Bez listy11111"/>
    <w:next w:val="Bezlisty"/>
    <w:uiPriority w:val="99"/>
    <w:semiHidden/>
    <w:unhideWhenUsed/>
    <w:rsid w:val="00B52B5C"/>
  </w:style>
  <w:style w:type="table" w:customStyle="1" w:styleId="Jasnecieniowanieakcent121">
    <w:name w:val="Jasne cieniowanie — akcent 121"/>
    <w:basedOn w:val="Standardowy"/>
    <w:uiPriority w:val="60"/>
    <w:rsid w:val="00B52B5C"/>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11">
    <w:name w:val="Jasna lista — akcent 1211"/>
    <w:basedOn w:val="Standardowy"/>
    <w:uiPriority w:val="61"/>
    <w:rsid w:val="00B52B5C"/>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1">
    <w:name w:val="Średnie cieniowanie 1 — akcent 21"/>
    <w:basedOn w:val="Standardowy"/>
    <w:next w:val="redniecieniowanie1akcent2"/>
    <w:uiPriority w:val="63"/>
    <w:rsid w:val="00B52B5C"/>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1">
    <w:name w:val="Bez listy21"/>
    <w:next w:val="Bezlisty"/>
    <w:uiPriority w:val="99"/>
    <w:semiHidden/>
    <w:unhideWhenUsed/>
    <w:rsid w:val="00B52B5C"/>
  </w:style>
  <w:style w:type="table" w:customStyle="1" w:styleId="Tabela-Siatka211">
    <w:name w:val="Tabela - Siatka211"/>
    <w:basedOn w:val="Standardowy"/>
    <w:next w:val="Tabela-Siatka"/>
    <w:uiPriority w:val="59"/>
    <w:rsid w:val="00B52B5C"/>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
    <w:name w:val="Tabela - Siatka1111"/>
    <w:basedOn w:val="Standardowy"/>
    <w:next w:val="Tabela-Siatka"/>
    <w:uiPriority w:val="59"/>
    <w:rsid w:val="00B52B5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
    <w:name w:val="Tabela - Siatka12"/>
    <w:basedOn w:val="Standardowy"/>
    <w:next w:val="Tabela-Siatka"/>
    <w:uiPriority w:val="59"/>
    <w:rsid w:val="00B52B5C"/>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kapitzlist5">
    <w:name w:val="Akapit z listą5"/>
    <w:basedOn w:val="Normalny"/>
    <w:link w:val="ListParagraphZnak"/>
    <w:qFormat/>
    <w:rsid w:val="00B52B5C"/>
    <w:pPr>
      <w:spacing w:before="0" w:after="0" w:line="240" w:lineRule="auto"/>
      <w:ind w:left="720"/>
      <w:contextualSpacing/>
      <w:jc w:val="left"/>
    </w:pPr>
    <w:rPr>
      <w:rFonts w:ascii="Times New Roman" w:hAnsi="Times New Roman"/>
      <w:sz w:val="24"/>
      <w:szCs w:val="24"/>
      <w:lang w:eastAsia="pl-PL" w:bidi="ar-SA"/>
    </w:rPr>
  </w:style>
  <w:style w:type="paragraph" w:customStyle="1" w:styleId="Tekstpodstawowy22">
    <w:name w:val="Tekst podstawowy 22"/>
    <w:basedOn w:val="Normalny"/>
    <w:rsid w:val="00B52B5C"/>
    <w:pPr>
      <w:spacing w:before="0" w:after="0" w:line="240" w:lineRule="auto"/>
      <w:jc w:val="left"/>
    </w:pPr>
    <w:rPr>
      <w:rFonts w:ascii="Times New Roman" w:hAnsi="Times New Roman"/>
      <w:b/>
      <w:sz w:val="24"/>
      <w:lang w:eastAsia="pl-PL" w:bidi="ar-SA"/>
    </w:rPr>
  </w:style>
  <w:style w:type="character" w:customStyle="1" w:styleId="mw-headline">
    <w:name w:val="mw-headline"/>
    <w:basedOn w:val="Domylnaczcionkaakapitu"/>
    <w:rsid w:val="00B52B5C"/>
  </w:style>
  <w:style w:type="table" w:customStyle="1" w:styleId="Jasnecieniowanieakcent1121">
    <w:name w:val="Jasne cieniowanie — akcent 1121"/>
    <w:basedOn w:val="Standardowy"/>
    <w:uiPriority w:val="60"/>
    <w:rsid w:val="00B52B5C"/>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1">
    <w:name w:val="Jasna lista — akcent 1141"/>
    <w:basedOn w:val="Standardowy"/>
    <w:uiPriority w:val="61"/>
    <w:rsid w:val="00B52B5C"/>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1">
    <w:name w:val="Średnia lista 2 — akcent 211"/>
    <w:basedOn w:val="Standardowy"/>
    <w:next w:val="rednialista2akcent2"/>
    <w:uiPriority w:val="66"/>
    <w:rsid w:val="00B52B5C"/>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1">
    <w:name w:val="Średnia siatka 2 — akcent 211"/>
    <w:basedOn w:val="Standardowy"/>
    <w:next w:val="redniasiatka2akcent2"/>
    <w:uiPriority w:val="68"/>
    <w:rsid w:val="00B52B5C"/>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1">
    <w:name w:val="Jasna lista — akcent 221"/>
    <w:basedOn w:val="Standardowy"/>
    <w:next w:val="Jasnalistaakcent2"/>
    <w:uiPriority w:val="61"/>
    <w:rsid w:val="00B52B5C"/>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character" w:customStyle="1" w:styleId="ListParagraphZnak">
    <w:name w:val="List Paragraph Znak"/>
    <w:link w:val="Akapitzlist5"/>
    <w:locked/>
    <w:rsid w:val="00B52B5C"/>
    <w:rPr>
      <w:sz w:val="24"/>
      <w:szCs w:val="24"/>
    </w:rPr>
  </w:style>
  <w:style w:type="table" w:customStyle="1" w:styleId="Jasnecieniowanieakcent13">
    <w:name w:val="Jasne cieniowanie — akcent 13"/>
    <w:basedOn w:val="Standardowy"/>
    <w:uiPriority w:val="60"/>
    <w:rsid w:val="00B52B5C"/>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3">
    <w:name w:val="Jasna lista — akcent 13"/>
    <w:basedOn w:val="Standardowy"/>
    <w:uiPriority w:val="61"/>
    <w:rsid w:val="00B52B5C"/>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numbering" w:customStyle="1" w:styleId="Bezlisty31">
    <w:name w:val="Bez listy31"/>
    <w:next w:val="Bezlisty"/>
    <w:semiHidden/>
    <w:unhideWhenUsed/>
    <w:rsid w:val="00B52B5C"/>
  </w:style>
  <w:style w:type="character" w:customStyle="1" w:styleId="Odwoanieintensywne2">
    <w:name w:val="Odwołanie intensywne2"/>
    <w:uiPriority w:val="32"/>
    <w:qFormat/>
    <w:rsid w:val="00B52B5C"/>
    <w:rPr>
      <w:rFonts w:cs="Times New Roman"/>
      <w:b/>
      <w:bCs/>
      <w:smallCaps/>
      <w:color w:val="C0504D"/>
      <w:spacing w:val="5"/>
      <w:u w:val="single"/>
    </w:rPr>
  </w:style>
  <w:style w:type="paragraph" w:customStyle="1" w:styleId="Nagwekspisutreci2">
    <w:name w:val="Nagłówek spisu treści2"/>
    <w:basedOn w:val="Nagwek1"/>
    <w:next w:val="Normalny"/>
    <w:uiPriority w:val="39"/>
    <w:qFormat/>
    <w:rsid w:val="00B52B5C"/>
    <w:pPr>
      <w:keepLines/>
      <w:numPr>
        <w:numId w:val="0"/>
      </w:numPr>
      <w:pBdr>
        <w:bottom w:val="single" w:sz="24" w:space="1" w:color="4F81BD"/>
      </w:pBdr>
      <w:spacing w:before="480" w:after="0" w:line="276" w:lineRule="auto"/>
      <w:ind w:left="720" w:hanging="360"/>
      <w:jc w:val="left"/>
      <w:outlineLvl w:val="9"/>
    </w:pPr>
    <w:rPr>
      <w:rFonts w:ascii="Cambria" w:hAnsi="Cambria"/>
      <w:caps w:val="0"/>
      <w:color w:val="365F91"/>
      <w:spacing w:val="0"/>
      <w:sz w:val="28"/>
      <w:szCs w:val="28"/>
      <w:lang w:bidi="ar-SA"/>
    </w:rPr>
  </w:style>
  <w:style w:type="paragraph" w:customStyle="1" w:styleId="Bezodstpw4">
    <w:name w:val="Bez odstępów4"/>
    <w:basedOn w:val="Normalny"/>
    <w:uiPriority w:val="1"/>
    <w:qFormat/>
    <w:rsid w:val="00B52B5C"/>
    <w:pPr>
      <w:spacing w:before="0" w:after="0" w:line="240" w:lineRule="auto"/>
    </w:pPr>
    <w:rPr>
      <w:sz w:val="22"/>
      <w:szCs w:val="22"/>
      <w:lang w:bidi="ar-SA"/>
    </w:rPr>
  </w:style>
  <w:style w:type="table" w:customStyle="1" w:styleId="LightShading-Accent5">
    <w:name w:val="Light Shading - Accent 5"/>
    <w:basedOn w:val="Standardowy"/>
    <w:uiPriority w:val="60"/>
    <w:rsid w:val="00B52B5C"/>
    <w:rPr>
      <w:rFonts w:ascii="Calibri" w:hAnsi="Calibri"/>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customStyle="1" w:styleId="MOJETABELE">
    <w:name w:val="MOJE TABELE"/>
    <w:basedOn w:val="Standardowy"/>
    <w:uiPriority w:val="99"/>
    <w:qFormat/>
    <w:rsid w:val="00B52B5C"/>
    <w:rPr>
      <w:rFonts w:ascii="Calibri" w:hAnsi="Calibri"/>
      <w:sz w:val="18"/>
    </w:rPr>
    <w:tblPr>
      <w:tblBorders>
        <w:top w:val="single" w:sz="4" w:space="0" w:color="4F81BD"/>
        <w:bottom w:val="single" w:sz="4" w:space="0" w:color="4F81BD"/>
        <w:insideH w:val="single" w:sz="4" w:space="0" w:color="4F81BD"/>
      </w:tblBorders>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table" w:customStyle="1" w:styleId="MOJETABELE1">
    <w:name w:val="MOJE TABELE1"/>
    <w:basedOn w:val="MOJETABELE"/>
    <w:uiPriority w:val="99"/>
    <w:qFormat/>
    <w:rsid w:val="00B52B5C"/>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paragraph" w:customStyle="1" w:styleId="TableText">
    <w:name w:val="Table Text"/>
    <w:rsid w:val="00B52B5C"/>
    <w:pPr>
      <w:widowControl w:val="0"/>
      <w:snapToGrid w:val="0"/>
    </w:pPr>
    <w:rPr>
      <w:color w:val="000000"/>
      <w:sz w:val="24"/>
    </w:rPr>
  </w:style>
  <w:style w:type="paragraph" w:customStyle="1" w:styleId="NOWE">
    <w:name w:val="NOWE"/>
    <w:basedOn w:val="Punktor1"/>
    <w:link w:val="NOWEZnak"/>
    <w:qFormat/>
    <w:rsid w:val="00B52B5C"/>
    <w:pPr>
      <w:numPr>
        <w:numId w:val="0"/>
      </w:numPr>
      <w:spacing w:before="0" w:after="0" w:line="240" w:lineRule="auto"/>
      <w:ind w:left="981" w:hanging="357"/>
      <w:contextualSpacing/>
    </w:pPr>
    <w:rPr>
      <w:szCs w:val="22"/>
    </w:rPr>
  </w:style>
  <w:style w:type="character" w:customStyle="1" w:styleId="NOWEZnak">
    <w:name w:val="NOWE Znak"/>
    <w:link w:val="NOWE"/>
    <w:rsid w:val="00B52B5C"/>
    <w:rPr>
      <w:rFonts w:ascii="Calibri" w:hAnsi="Calibri"/>
      <w:szCs w:val="22"/>
      <w:lang w:eastAsia="en-US" w:bidi="en-US"/>
    </w:rPr>
  </w:style>
  <w:style w:type="paragraph" w:customStyle="1" w:styleId="btbullet10">
    <w:name w:val="btbullet1"/>
    <w:basedOn w:val="Normalny"/>
    <w:rsid w:val="00B52B5C"/>
    <w:pPr>
      <w:spacing w:before="100" w:beforeAutospacing="1" w:after="100" w:afterAutospacing="1" w:line="240" w:lineRule="auto"/>
      <w:jc w:val="left"/>
    </w:pPr>
    <w:rPr>
      <w:rFonts w:ascii="Times New Roman" w:hAnsi="Times New Roman"/>
      <w:sz w:val="24"/>
      <w:szCs w:val="24"/>
      <w:lang w:eastAsia="pl-PL" w:bidi="ar-SA"/>
    </w:rPr>
  </w:style>
  <w:style w:type="numbering" w:customStyle="1" w:styleId="Bezlisty4">
    <w:name w:val="Bez listy4"/>
    <w:next w:val="Bezlisty"/>
    <w:uiPriority w:val="99"/>
    <w:semiHidden/>
    <w:unhideWhenUsed/>
    <w:rsid w:val="00B52B5C"/>
  </w:style>
  <w:style w:type="table" w:customStyle="1" w:styleId="Tabela-Siatka31">
    <w:name w:val="Tabela - Siatka31"/>
    <w:basedOn w:val="Standardowy"/>
    <w:next w:val="Tabela-Siatka"/>
    <w:uiPriority w:val="59"/>
    <w:rsid w:val="00B52B5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1">
    <w:name w:val="Bez listy111111"/>
    <w:next w:val="Bezlisty"/>
    <w:uiPriority w:val="99"/>
    <w:semiHidden/>
    <w:unhideWhenUsed/>
    <w:rsid w:val="00B52B5C"/>
  </w:style>
  <w:style w:type="table" w:customStyle="1" w:styleId="Tabela-Siatka13">
    <w:name w:val="Tabela - Siatka13"/>
    <w:basedOn w:val="Standardowy"/>
    <w:next w:val="Tabela-Siatka"/>
    <w:uiPriority w:val="59"/>
    <w:rsid w:val="00B52B5C"/>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
    <w:name w:val="Bez listy1111111"/>
    <w:next w:val="Bezlisty"/>
    <w:uiPriority w:val="99"/>
    <w:semiHidden/>
    <w:unhideWhenUsed/>
    <w:rsid w:val="00B52B5C"/>
  </w:style>
  <w:style w:type="numbering" w:customStyle="1" w:styleId="Bezlisty211">
    <w:name w:val="Bez listy211"/>
    <w:next w:val="Bezlisty"/>
    <w:uiPriority w:val="99"/>
    <w:semiHidden/>
    <w:unhideWhenUsed/>
    <w:rsid w:val="00B52B5C"/>
  </w:style>
  <w:style w:type="paragraph" w:customStyle="1" w:styleId="nonquestionwording">
    <w:name w:val="non_question_wording"/>
    <w:basedOn w:val="Normalny"/>
    <w:rsid w:val="00B52B5C"/>
    <w:pPr>
      <w:spacing w:before="0" w:after="0" w:line="240" w:lineRule="auto"/>
      <w:jc w:val="left"/>
    </w:pPr>
    <w:rPr>
      <w:rFonts w:ascii="Palatino" w:hAnsi="Palatino"/>
      <w:sz w:val="24"/>
      <w:lang w:val="en-US" w:eastAsia="pl-PL" w:bidi="ar-SA"/>
    </w:rPr>
  </w:style>
  <w:style w:type="paragraph" w:customStyle="1" w:styleId="xl24">
    <w:name w:val="xl24"/>
    <w:basedOn w:val="Normalny"/>
    <w:rsid w:val="00B52B5C"/>
    <w:pPr>
      <w:spacing w:before="100" w:after="100" w:line="240" w:lineRule="auto"/>
      <w:jc w:val="left"/>
    </w:pPr>
    <w:rPr>
      <w:rFonts w:ascii="MS Sans Serif" w:eastAsia="Arial Unicode MS" w:hAnsi="MS Sans Serif"/>
      <w:b/>
      <w:sz w:val="24"/>
      <w:lang w:val="de-DE" w:eastAsia="pl-PL" w:bidi="ar-SA"/>
    </w:rPr>
  </w:style>
  <w:style w:type="paragraph" w:customStyle="1" w:styleId="xl38">
    <w:name w:val="xl38"/>
    <w:basedOn w:val="Normalny"/>
    <w:rsid w:val="00B52B5C"/>
    <w:pPr>
      <w:spacing w:before="100" w:after="100" w:line="240" w:lineRule="auto"/>
      <w:jc w:val="right"/>
    </w:pPr>
    <w:rPr>
      <w:rFonts w:ascii="MS Serif" w:eastAsia="Arial Unicode MS" w:hAnsi="MS Serif"/>
      <w:sz w:val="24"/>
      <w:lang w:val="de-DE" w:eastAsia="pl-PL" w:bidi="ar-SA"/>
    </w:rPr>
  </w:style>
  <w:style w:type="paragraph" w:customStyle="1" w:styleId="Tabela-liniaprzed">
    <w:name w:val="Tabela-linia przed"/>
    <w:rsid w:val="00B52B5C"/>
    <w:pPr>
      <w:keepNext/>
      <w:keepLines/>
    </w:pPr>
    <w:rPr>
      <w:rFonts w:ascii="Verdana" w:hAnsi="Verdana"/>
      <w:noProof/>
      <w:sz w:val="18"/>
    </w:rPr>
  </w:style>
  <w:style w:type="numbering" w:customStyle="1" w:styleId="Bezlisty311">
    <w:name w:val="Bez listy311"/>
    <w:next w:val="Bezlisty"/>
    <w:uiPriority w:val="99"/>
    <w:semiHidden/>
    <w:unhideWhenUsed/>
    <w:rsid w:val="00B52B5C"/>
  </w:style>
  <w:style w:type="numbering" w:customStyle="1" w:styleId="Bezlisty12">
    <w:name w:val="Bez listy12"/>
    <w:next w:val="Bezlisty"/>
    <w:uiPriority w:val="99"/>
    <w:semiHidden/>
    <w:unhideWhenUsed/>
    <w:rsid w:val="00B52B5C"/>
  </w:style>
  <w:style w:type="table" w:customStyle="1" w:styleId="Tabela-Siatka11111">
    <w:name w:val="Tabela - Siatka11111"/>
    <w:basedOn w:val="Standardowy"/>
    <w:next w:val="Tabela-Siatka"/>
    <w:uiPriority w:val="59"/>
    <w:rsid w:val="00B52B5C"/>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
    <w:name w:val="Bez listy11111111"/>
    <w:next w:val="Bezlisty"/>
    <w:uiPriority w:val="99"/>
    <w:semiHidden/>
    <w:unhideWhenUsed/>
    <w:rsid w:val="00B52B5C"/>
  </w:style>
  <w:style w:type="numbering" w:customStyle="1" w:styleId="Bezlisty2111">
    <w:name w:val="Bez listy2111"/>
    <w:next w:val="Bezlisty"/>
    <w:uiPriority w:val="99"/>
    <w:semiHidden/>
    <w:unhideWhenUsed/>
    <w:rsid w:val="00B52B5C"/>
  </w:style>
  <w:style w:type="table" w:customStyle="1" w:styleId="Tabela-Siatka4">
    <w:name w:val="Tabela - Siatka4"/>
    <w:basedOn w:val="Standardowy"/>
    <w:next w:val="Tabela-Siatka"/>
    <w:uiPriority w:val="59"/>
    <w:rsid w:val="00B52B5C"/>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5">
    <w:name w:val="Tabela - Siatka5"/>
    <w:basedOn w:val="Standardowy"/>
    <w:next w:val="Tabela-Siatka"/>
    <w:rsid w:val="00B52B5C"/>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6">
    <w:name w:val="Tabela - Siatka6"/>
    <w:basedOn w:val="Standardowy"/>
    <w:next w:val="Tabela-Siatka"/>
    <w:uiPriority w:val="59"/>
    <w:rsid w:val="00B52B5C"/>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
    <w:name w:val="Tabela - Siatka7"/>
    <w:basedOn w:val="Standardowy"/>
    <w:next w:val="Tabela-Siatka"/>
    <w:rsid w:val="00B52B5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
    <w:name w:val="Bez listy5"/>
    <w:next w:val="Bezlisty"/>
    <w:semiHidden/>
    <w:rsid w:val="00B52B5C"/>
  </w:style>
  <w:style w:type="table" w:customStyle="1" w:styleId="Tabela-Siatka8">
    <w:name w:val="Tabela - Siatka8"/>
    <w:basedOn w:val="Standardowy"/>
    <w:next w:val="Tabela-Siatka"/>
    <w:rsid w:val="00B52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2">
    <w:name w:val="List 2"/>
    <w:basedOn w:val="Normalny"/>
    <w:uiPriority w:val="99"/>
    <w:unhideWhenUsed/>
    <w:rsid w:val="007E360B"/>
    <w:pPr>
      <w:ind w:left="566" w:hanging="283"/>
      <w:contextualSpacing/>
    </w:pPr>
  </w:style>
  <w:style w:type="paragraph" w:styleId="Lista3">
    <w:name w:val="List 3"/>
    <w:basedOn w:val="Normalny"/>
    <w:uiPriority w:val="99"/>
    <w:unhideWhenUsed/>
    <w:rsid w:val="007E360B"/>
    <w:pPr>
      <w:ind w:left="849" w:hanging="283"/>
      <w:contextualSpacing/>
    </w:pPr>
  </w:style>
  <w:style w:type="paragraph" w:styleId="Lista4">
    <w:name w:val="List 4"/>
    <w:basedOn w:val="Normalny"/>
    <w:uiPriority w:val="99"/>
    <w:unhideWhenUsed/>
    <w:rsid w:val="007E360B"/>
    <w:pPr>
      <w:ind w:left="1132" w:hanging="283"/>
      <w:contextualSpacing/>
    </w:pPr>
  </w:style>
  <w:style w:type="paragraph" w:styleId="Lista5">
    <w:name w:val="List 5"/>
    <w:basedOn w:val="Normalny"/>
    <w:uiPriority w:val="99"/>
    <w:unhideWhenUsed/>
    <w:rsid w:val="007E360B"/>
    <w:pPr>
      <w:ind w:left="1415" w:hanging="283"/>
      <w:contextualSpacing/>
    </w:pPr>
  </w:style>
  <w:style w:type="paragraph" w:styleId="Listapunktowana">
    <w:name w:val="List Bullet"/>
    <w:basedOn w:val="Normalny"/>
    <w:uiPriority w:val="99"/>
    <w:unhideWhenUsed/>
    <w:rsid w:val="007E360B"/>
    <w:pPr>
      <w:numPr>
        <w:numId w:val="7"/>
      </w:numPr>
      <w:contextualSpacing/>
    </w:pPr>
  </w:style>
  <w:style w:type="paragraph" w:styleId="Listapunktowana2">
    <w:name w:val="List Bullet 2"/>
    <w:basedOn w:val="Normalny"/>
    <w:uiPriority w:val="99"/>
    <w:unhideWhenUsed/>
    <w:rsid w:val="007E360B"/>
    <w:pPr>
      <w:numPr>
        <w:numId w:val="8"/>
      </w:numPr>
      <w:contextualSpacing/>
    </w:pPr>
  </w:style>
  <w:style w:type="paragraph" w:styleId="Listapunktowana3">
    <w:name w:val="List Bullet 3"/>
    <w:basedOn w:val="Normalny"/>
    <w:uiPriority w:val="99"/>
    <w:unhideWhenUsed/>
    <w:rsid w:val="007E360B"/>
    <w:pPr>
      <w:numPr>
        <w:numId w:val="9"/>
      </w:numPr>
      <w:contextualSpacing/>
    </w:pPr>
  </w:style>
  <w:style w:type="paragraph" w:styleId="Listapunktowana4">
    <w:name w:val="List Bullet 4"/>
    <w:basedOn w:val="Normalny"/>
    <w:uiPriority w:val="99"/>
    <w:unhideWhenUsed/>
    <w:rsid w:val="007E360B"/>
    <w:pPr>
      <w:numPr>
        <w:numId w:val="10"/>
      </w:numPr>
      <w:contextualSpacing/>
    </w:pPr>
  </w:style>
  <w:style w:type="paragraph" w:styleId="Listapunktowana5">
    <w:name w:val="List Bullet 5"/>
    <w:basedOn w:val="Normalny"/>
    <w:uiPriority w:val="99"/>
    <w:unhideWhenUsed/>
    <w:rsid w:val="007E360B"/>
    <w:pPr>
      <w:numPr>
        <w:numId w:val="11"/>
      </w:numPr>
      <w:contextualSpacing/>
    </w:pPr>
  </w:style>
  <w:style w:type="paragraph" w:styleId="Lista-kontynuacja">
    <w:name w:val="List Continue"/>
    <w:basedOn w:val="Normalny"/>
    <w:uiPriority w:val="99"/>
    <w:unhideWhenUsed/>
    <w:rsid w:val="007E360B"/>
    <w:pPr>
      <w:spacing w:after="120"/>
      <w:ind w:left="283"/>
      <w:contextualSpacing/>
    </w:pPr>
  </w:style>
  <w:style w:type="paragraph" w:styleId="Lista-kontynuacja2">
    <w:name w:val="List Continue 2"/>
    <w:basedOn w:val="Normalny"/>
    <w:uiPriority w:val="99"/>
    <w:unhideWhenUsed/>
    <w:rsid w:val="007E360B"/>
    <w:pPr>
      <w:spacing w:after="120"/>
      <w:ind w:left="566"/>
      <w:contextualSpacing/>
    </w:pPr>
  </w:style>
  <w:style w:type="paragraph" w:styleId="Lista-kontynuacja3">
    <w:name w:val="List Continue 3"/>
    <w:basedOn w:val="Normalny"/>
    <w:uiPriority w:val="99"/>
    <w:unhideWhenUsed/>
    <w:rsid w:val="007E360B"/>
    <w:pPr>
      <w:spacing w:after="120"/>
      <w:ind w:left="849"/>
      <w:contextualSpacing/>
    </w:pPr>
  </w:style>
  <w:style w:type="paragraph" w:styleId="Tekstpodstawowyzwciciem">
    <w:name w:val="Body Text First Indent"/>
    <w:basedOn w:val="Tekstpodstawowy"/>
    <w:link w:val="TekstpodstawowyzwciciemZnak"/>
    <w:uiPriority w:val="99"/>
    <w:unhideWhenUsed/>
    <w:rsid w:val="007E360B"/>
    <w:pPr>
      <w:spacing w:before="60" w:after="60" w:line="240" w:lineRule="atLeast"/>
      <w:ind w:firstLine="360"/>
      <w:jc w:val="both"/>
    </w:pPr>
    <w:rPr>
      <w:rFonts w:ascii="Calibri" w:hAnsi="Calibri" w:cs="Times New Roman"/>
      <w:b w:val="0"/>
      <w:snapToGrid/>
      <w:sz w:val="20"/>
      <w:szCs w:val="20"/>
      <w:lang w:eastAsia="en-US" w:bidi="en-US"/>
    </w:rPr>
  </w:style>
  <w:style w:type="character" w:customStyle="1" w:styleId="TekstpodstawowyzwciciemZnak">
    <w:name w:val="Tekst podstawowy z wcięciem Znak"/>
    <w:basedOn w:val="TekstpodstawowyZnak"/>
    <w:link w:val="Tekstpodstawowyzwciciem"/>
    <w:uiPriority w:val="99"/>
    <w:rsid w:val="007E360B"/>
    <w:rPr>
      <w:rFonts w:ascii="Calibri" w:hAnsi="Calibri" w:cs="Arial"/>
      <w:b w:val="0"/>
      <w:snapToGrid/>
      <w:sz w:val="32"/>
      <w:szCs w:val="16"/>
      <w:lang w:eastAsia="en-US" w:bidi="en-US"/>
    </w:rPr>
  </w:style>
  <w:style w:type="paragraph" w:styleId="Tekstpodstawowyzwciciem2">
    <w:name w:val="Body Text First Indent 2"/>
    <w:basedOn w:val="Tekstpodstawowywcity"/>
    <w:link w:val="Tekstpodstawowyzwciciem2Znak"/>
    <w:unhideWhenUsed/>
    <w:rsid w:val="007E360B"/>
    <w:pPr>
      <w:spacing w:before="60" w:after="60" w:line="240" w:lineRule="atLeast"/>
      <w:ind w:left="360" w:firstLine="360"/>
      <w:jc w:val="both"/>
    </w:pPr>
    <w:rPr>
      <w:sz w:val="20"/>
      <w:szCs w:val="20"/>
      <w:lang w:bidi="en-US"/>
    </w:rPr>
  </w:style>
  <w:style w:type="character" w:customStyle="1" w:styleId="Tekstpodstawowyzwciciem2Znak">
    <w:name w:val="Tekst podstawowy z wcięciem 2 Znak"/>
    <w:basedOn w:val="TekstpodstawowywcityZnak"/>
    <w:link w:val="Tekstpodstawowyzwciciem2"/>
    <w:rsid w:val="007E360B"/>
    <w:rPr>
      <w:rFonts w:ascii="Calibri" w:hAnsi="Calibri"/>
      <w:sz w:val="22"/>
      <w:szCs w:val="22"/>
      <w:lang w:eastAsia="en-US" w:bidi="en-US"/>
    </w:rPr>
  </w:style>
  <w:style w:type="paragraph" w:customStyle="1" w:styleId="ZnakZnak2">
    <w:name w:val="Znak Znak2"/>
    <w:basedOn w:val="Normalny"/>
    <w:rsid w:val="00F81EE9"/>
    <w:pPr>
      <w:spacing w:before="0" w:after="0" w:line="360" w:lineRule="auto"/>
    </w:pPr>
    <w:rPr>
      <w:rFonts w:ascii="Verdana" w:hAnsi="Verdana"/>
      <w:lang w:eastAsia="pl-PL" w:bidi="ar-SA"/>
    </w:rPr>
  </w:style>
  <w:style w:type="paragraph" w:styleId="Mapadokumentu">
    <w:name w:val="Document Map"/>
    <w:basedOn w:val="Normalny"/>
    <w:link w:val="MapadokumentuZnak"/>
    <w:uiPriority w:val="99"/>
    <w:semiHidden/>
    <w:unhideWhenUsed/>
    <w:rsid w:val="0006245C"/>
    <w:pPr>
      <w:spacing w:before="0" w:after="0" w:line="240" w:lineRule="auto"/>
      <w:jc w:val="left"/>
    </w:pPr>
    <w:rPr>
      <w:rFonts w:ascii="Tahoma" w:eastAsiaTheme="minorHAnsi" w:hAnsi="Tahoma" w:cs="Tahoma"/>
      <w:sz w:val="16"/>
      <w:szCs w:val="16"/>
      <w:lang w:bidi="ar-SA"/>
    </w:rPr>
  </w:style>
  <w:style w:type="character" w:customStyle="1" w:styleId="MapadokumentuZnak">
    <w:name w:val="Mapa dokumentu Znak"/>
    <w:basedOn w:val="Domylnaczcionkaakapitu"/>
    <w:link w:val="Mapadokumentu"/>
    <w:uiPriority w:val="99"/>
    <w:semiHidden/>
    <w:rsid w:val="0006245C"/>
    <w:rPr>
      <w:rFonts w:ascii="Tahoma" w:eastAsiaTheme="minorHAnsi" w:hAnsi="Tahoma" w:cs="Tahoma"/>
      <w:sz w:val="16"/>
      <w:szCs w:val="16"/>
    </w:rPr>
  </w:style>
  <w:style w:type="table" w:styleId="rednialista2akcent1">
    <w:name w:val="Medium List 2 Accent 1"/>
    <w:basedOn w:val="Standardowy"/>
    <w:uiPriority w:val="66"/>
    <w:rsid w:val="0006245C"/>
    <w:rPr>
      <w:rFonts w:asciiTheme="majorHAnsi" w:eastAsiaTheme="majorEastAsia" w:hAnsiTheme="majorHAnsi" w:cstheme="majorBidi"/>
      <w:color w:val="000000" w:themeColor="text1"/>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rednialista1akcent11">
    <w:name w:val="Średnia lista 1 — akcent 11"/>
    <w:basedOn w:val="Standardowy"/>
    <w:uiPriority w:val="65"/>
    <w:rsid w:val="0006245C"/>
    <w:rPr>
      <w:rFonts w:asciiTheme="minorHAnsi" w:eastAsiaTheme="minorHAnsi" w:hAnsiTheme="minorHAnsi" w:cstheme="minorBidi"/>
      <w:color w:val="000000" w:themeColor="text1"/>
      <w:sz w:val="22"/>
      <w:szCs w:val="22"/>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Jasnecieniowanieakcent14">
    <w:name w:val="Jasne cieniowanie — akcent 14"/>
    <w:basedOn w:val="Standardowy"/>
    <w:uiPriority w:val="60"/>
    <w:rsid w:val="0006245C"/>
    <w:rPr>
      <w:rFonts w:asciiTheme="minorHAnsi" w:eastAsiaTheme="minorHAnsi"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Bezlisty6">
    <w:name w:val="Bez listy6"/>
    <w:next w:val="Bezlisty"/>
    <w:semiHidden/>
    <w:rsid w:val="008E515E"/>
  </w:style>
  <w:style w:type="table" w:customStyle="1" w:styleId="Tabela-Siatka9">
    <w:name w:val="Tabela - Siatka9"/>
    <w:basedOn w:val="Standardowy"/>
    <w:next w:val="Tabela-Siatka"/>
    <w:rsid w:val="008E515E"/>
    <w:rPr>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DIpodpunktowanie">
    <w:name w:val="IDI_podpunktowanie"/>
    <w:basedOn w:val="Normalny"/>
    <w:rsid w:val="008E515E"/>
    <w:pPr>
      <w:numPr>
        <w:numId w:val="12"/>
      </w:numPr>
      <w:spacing w:line="240" w:lineRule="auto"/>
    </w:pPr>
    <w:rPr>
      <w:rFonts w:ascii="Verdana" w:hAnsi="Verdana"/>
      <w:lang w:eastAsia="pl-PL" w:bidi="ar-SA"/>
    </w:rPr>
  </w:style>
  <w:style w:type="table" w:customStyle="1" w:styleId="Jasnecieniowanie15">
    <w:name w:val="Jasne cieniowanie15"/>
    <w:basedOn w:val="Standardowy"/>
    <w:uiPriority w:val="60"/>
    <w:rsid w:val="00233B81"/>
    <w:rPr>
      <w:rFonts w:asciiTheme="minorHAnsi" w:eastAsiaTheme="minorEastAsia" w:hAnsiTheme="minorHAnsi" w:cstheme="minorBidi"/>
      <w:color w:val="000000" w:themeColor="text1" w:themeShade="BF"/>
      <w:sz w:val="22"/>
      <w:szCs w:val="22"/>
      <w:lang w:val="en-US" w:bidi="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7">
    <w:name w:val="Bez listy7"/>
    <w:next w:val="Bezlisty"/>
    <w:uiPriority w:val="99"/>
    <w:semiHidden/>
    <w:unhideWhenUsed/>
    <w:rsid w:val="00776E59"/>
  </w:style>
  <w:style w:type="table" w:customStyle="1" w:styleId="Tabela-Siatka10">
    <w:name w:val="Tabela - Siatka10"/>
    <w:basedOn w:val="Standardowy"/>
    <w:next w:val="Tabela-Siatka"/>
    <w:uiPriority w:val="59"/>
    <w:rsid w:val="00776E59"/>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3">
    <w:name w:val="Jasne cieniowanie — akcent 113"/>
    <w:basedOn w:val="Standardowy"/>
    <w:uiPriority w:val="60"/>
    <w:rsid w:val="00776E59"/>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Bezlisty8">
    <w:name w:val="Bez listy8"/>
    <w:next w:val="Bezlisty"/>
    <w:uiPriority w:val="99"/>
    <w:semiHidden/>
    <w:unhideWhenUsed/>
    <w:rsid w:val="00776E59"/>
  </w:style>
  <w:style w:type="table" w:customStyle="1" w:styleId="Tabela-Siatka14">
    <w:name w:val="Tabela - Siatka14"/>
    <w:basedOn w:val="Standardowy"/>
    <w:next w:val="Tabela-Siatka"/>
    <w:uiPriority w:val="59"/>
    <w:rsid w:val="00776E59"/>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4">
    <w:name w:val="Jasne cieniowanie — akcent 114"/>
    <w:basedOn w:val="Standardowy"/>
    <w:uiPriority w:val="60"/>
    <w:rsid w:val="00776E59"/>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Jasnalistaakcent14">
    <w:name w:val="Jasna lista — akcent 14"/>
    <w:basedOn w:val="Standardowy"/>
    <w:uiPriority w:val="61"/>
    <w:rsid w:val="00AF0261"/>
    <w:rPr>
      <w:lang w:eastAsia="pl-P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22">
    <w:name w:val="Tabela - Siatka22"/>
    <w:basedOn w:val="Standardowy"/>
    <w:next w:val="Tabela-Siatka"/>
    <w:rsid w:val="00AF02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ela-Siatka80">
    <w:name w:val="Table Grid 8"/>
    <w:basedOn w:val="Standardowy"/>
    <w:uiPriority w:val="99"/>
    <w:semiHidden/>
    <w:unhideWhenUsed/>
    <w:rsid w:val="00253AA6"/>
    <w:pPr>
      <w:spacing w:before="60" w:after="60" w:line="240" w:lineRule="atLeas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xl78">
    <w:name w:val="xl78"/>
    <w:basedOn w:val="Normalny"/>
    <w:rsid w:val="001E1062"/>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Times New Roman" w:hAnsi="Times New Roman"/>
      <w:lang w:eastAsia="pl-PL" w:bidi="ar-SA"/>
    </w:rPr>
  </w:style>
  <w:style w:type="paragraph" w:customStyle="1" w:styleId="xl79">
    <w:name w:val="xl79"/>
    <w:basedOn w:val="Normalny"/>
    <w:rsid w:val="001E106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jc w:val="center"/>
      <w:textAlignment w:val="center"/>
    </w:pPr>
    <w:rPr>
      <w:rFonts w:ascii="Times New Roman" w:hAnsi="Times New Roman"/>
      <w:lang w:eastAsia="pl-PL" w:bidi="ar-SA"/>
    </w:rPr>
  </w:style>
  <w:style w:type="paragraph" w:customStyle="1" w:styleId="xl80">
    <w:name w:val="xl80"/>
    <w:basedOn w:val="Normalny"/>
    <w:rsid w:val="001E106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lang w:eastAsia="pl-PL" w:bidi="ar-SA"/>
    </w:rPr>
  </w:style>
  <w:style w:type="paragraph" w:customStyle="1" w:styleId="xl81">
    <w:name w:val="xl81"/>
    <w:basedOn w:val="Normalny"/>
    <w:rsid w:val="001E1062"/>
    <w:pPr>
      <w:pBdr>
        <w:top w:val="single" w:sz="8" w:space="0" w:color="auto"/>
        <w:left w:val="single" w:sz="4" w:space="0" w:color="auto"/>
        <w:bottom w:val="single" w:sz="8"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hAnsi="Times New Roman"/>
      <w:lang w:eastAsia="pl-PL" w:bidi="ar-SA"/>
    </w:rPr>
  </w:style>
  <w:style w:type="paragraph" w:customStyle="1" w:styleId="xl82">
    <w:name w:val="xl82"/>
    <w:basedOn w:val="Normalny"/>
    <w:rsid w:val="001E1062"/>
    <w:pPr>
      <w:pBdr>
        <w:top w:val="single" w:sz="8"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textAlignment w:val="center"/>
    </w:pPr>
    <w:rPr>
      <w:rFonts w:ascii="Times New Roman" w:hAnsi="Times New Roman"/>
      <w:lang w:eastAsia="pl-PL" w:bidi="ar-SA"/>
    </w:rPr>
  </w:style>
  <w:style w:type="paragraph" w:customStyle="1" w:styleId="xl83">
    <w:name w:val="xl83"/>
    <w:basedOn w:val="Normalny"/>
    <w:rsid w:val="001E1062"/>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lang w:eastAsia="pl-PL" w:bidi="ar-SA"/>
    </w:rPr>
  </w:style>
  <w:style w:type="paragraph" w:customStyle="1" w:styleId="xl84">
    <w:name w:val="xl84"/>
    <w:basedOn w:val="Normalny"/>
    <w:rsid w:val="001E106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lang w:eastAsia="pl-PL" w:bidi="ar-SA"/>
    </w:rPr>
  </w:style>
  <w:style w:type="paragraph" w:customStyle="1" w:styleId="xl85">
    <w:name w:val="xl85"/>
    <w:basedOn w:val="Normalny"/>
    <w:rsid w:val="001E1062"/>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lang w:eastAsia="pl-PL" w:bidi="ar-SA"/>
    </w:rPr>
  </w:style>
  <w:style w:type="paragraph" w:customStyle="1" w:styleId="xl86">
    <w:name w:val="xl86"/>
    <w:basedOn w:val="Normalny"/>
    <w:rsid w:val="001E1062"/>
    <w:pPr>
      <w:pBdr>
        <w:top w:val="single" w:sz="4" w:space="0" w:color="auto"/>
        <w:left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lang w:eastAsia="pl-PL" w:bidi="ar-SA"/>
    </w:rPr>
  </w:style>
  <w:style w:type="paragraph" w:customStyle="1" w:styleId="xl87">
    <w:name w:val="xl87"/>
    <w:basedOn w:val="Normalny"/>
    <w:rsid w:val="001E10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ascii="Times New Roman" w:hAnsi="Times New Roman"/>
      <w:sz w:val="24"/>
      <w:szCs w:val="24"/>
      <w:lang w:eastAsia="pl-PL" w:bidi="ar-SA"/>
    </w:rPr>
  </w:style>
  <w:style w:type="paragraph" w:customStyle="1" w:styleId="xl88">
    <w:name w:val="xl88"/>
    <w:basedOn w:val="Normalny"/>
    <w:rsid w:val="001E1062"/>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lang w:eastAsia="pl-PL" w:bidi="ar-SA"/>
    </w:rPr>
  </w:style>
  <w:style w:type="paragraph" w:customStyle="1" w:styleId="xl89">
    <w:name w:val="xl89"/>
    <w:basedOn w:val="Normalny"/>
    <w:rsid w:val="001E10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FFFFFF"/>
      <w:lang w:eastAsia="pl-PL" w:bidi="ar-SA"/>
    </w:rPr>
  </w:style>
  <w:style w:type="paragraph" w:customStyle="1" w:styleId="xl90">
    <w:name w:val="xl90"/>
    <w:basedOn w:val="Normalny"/>
    <w:rsid w:val="001E1062"/>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lang w:eastAsia="pl-PL" w:bidi="ar-SA"/>
    </w:rPr>
  </w:style>
  <w:style w:type="paragraph" w:customStyle="1" w:styleId="xl91">
    <w:name w:val="xl91"/>
    <w:basedOn w:val="Normalny"/>
    <w:rsid w:val="001E106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center"/>
      <w:textAlignment w:val="center"/>
    </w:pPr>
    <w:rPr>
      <w:rFonts w:ascii="Times New Roman" w:hAnsi="Times New Roman"/>
      <w:lang w:eastAsia="pl-PL" w:bidi="ar-SA"/>
    </w:rPr>
  </w:style>
  <w:style w:type="paragraph" w:customStyle="1" w:styleId="xl92">
    <w:name w:val="xl92"/>
    <w:basedOn w:val="Normalny"/>
    <w:rsid w:val="001E1062"/>
    <w:pPr>
      <w:pBdr>
        <w:top w:val="single" w:sz="4" w:space="0" w:color="auto"/>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lang w:eastAsia="pl-PL" w:bidi="ar-SA"/>
    </w:rPr>
  </w:style>
  <w:style w:type="paragraph" w:customStyle="1" w:styleId="xl93">
    <w:name w:val="xl93"/>
    <w:basedOn w:val="Normalny"/>
    <w:rsid w:val="001E106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lang w:eastAsia="pl-PL" w:bidi="ar-SA"/>
    </w:rPr>
  </w:style>
  <w:style w:type="paragraph" w:customStyle="1" w:styleId="Pomocnicze">
    <w:name w:val="Pomocnicze"/>
    <w:basedOn w:val="Akapitzlist"/>
    <w:qFormat/>
    <w:rsid w:val="00CE0147"/>
    <w:pPr>
      <w:numPr>
        <w:numId w:val="14"/>
      </w:numPr>
      <w:spacing w:before="0" w:after="0" w:line="240" w:lineRule="auto"/>
      <w:contextualSpacing w:val="0"/>
      <w:jc w:val="left"/>
    </w:pPr>
    <w:rPr>
      <w:rFonts w:cs="Calibri"/>
      <w:lang w:eastAsia="pl-PL" w:bidi="ar-SA"/>
    </w:rPr>
  </w:style>
  <w:style w:type="table" w:customStyle="1" w:styleId="Tabela-Siatka51">
    <w:name w:val="Tabela - Siatka51"/>
    <w:basedOn w:val="Standardowy"/>
    <w:next w:val="Tabela-Siatka"/>
    <w:uiPriority w:val="59"/>
    <w:rsid w:val="004B75D2"/>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1">
    <w:name w:val="Tabela - Siatka41"/>
    <w:basedOn w:val="Standardowy"/>
    <w:next w:val="Tabela-Siatka"/>
    <w:uiPriority w:val="59"/>
    <w:rsid w:val="00071524"/>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2">
    <w:name w:val="Tabela - Siatka42"/>
    <w:basedOn w:val="Standardowy"/>
    <w:next w:val="Tabela-Siatka"/>
    <w:uiPriority w:val="59"/>
    <w:rsid w:val="00F6281F"/>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9">
    <w:name w:val="Bez listy9"/>
    <w:next w:val="Bezlisty"/>
    <w:uiPriority w:val="99"/>
    <w:semiHidden/>
    <w:unhideWhenUsed/>
    <w:rsid w:val="000730F0"/>
  </w:style>
  <w:style w:type="numbering" w:customStyle="1" w:styleId="Bezlisty13">
    <w:name w:val="Bez listy13"/>
    <w:next w:val="Bezlisty"/>
    <w:uiPriority w:val="99"/>
    <w:semiHidden/>
    <w:unhideWhenUsed/>
    <w:rsid w:val="000730F0"/>
  </w:style>
  <w:style w:type="table" w:customStyle="1" w:styleId="Tabela-Siatka15">
    <w:name w:val="Tabela - Siatka15"/>
    <w:basedOn w:val="Standardowy"/>
    <w:next w:val="Tabela-Siatka"/>
    <w:uiPriority w:val="59"/>
    <w:rsid w:val="000730F0"/>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5">
    <w:name w:val="Jasne cieniowanie — akcent 115"/>
    <w:basedOn w:val="Standardowy"/>
    <w:uiPriority w:val="60"/>
    <w:rsid w:val="000730F0"/>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5">
    <w:name w:val="Jasna lista — akcent 115"/>
    <w:basedOn w:val="Standardowy"/>
    <w:uiPriority w:val="61"/>
    <w:rsid w:val="000730F0"/>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2">
    <w:name w:val="Średnia lista 2 — akcent 22"/>
    <w:basedOn w:val="Standardowy"/>
    <w:next w:val="rednialista2akcent2"/>
    <w:uiPriority w:val="66"/>
    <w:rsid w:val="000730F0"/>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2">
    <w:name w:val="Średnia siatka 2 — akcent 22"/>
    <w:basedOn w:val="Standardowy"/>
    <w:next w:val="redniasiatka2akcent2"/>
    <w:uiPriority w:val="68"/>
    <w:rsid w:val="000730F0"/>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3">
    <w:name w:val="Jasna lista — akcent 23"/>
    <w:basedOn w:val="Standardowy"/>
    <w:next w:val="Jasnalistaakcent2"/>
    <w:uiPriority w:val="61"/>
    <w:rsid w:val="000730F0"/>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3">
    <w:name w:val="Średnie cieniowanie 1 — akcent 113"/>
    <w:basedOn w:val="Standardowy"/>
    <w:uiPriority w:val="63"/>
    <w:rsid w:val="000730F0"/>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2">
    <w:name w:val="Jasne cieniowanie — akcent 1112"/>
    <w:basedOn w:val="Standardowy"/>
    <w:uiPriority w:val="60"/>
    <w:rsid w:val="000730F0"/>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2">
    <w:name w:val="Jasna lista — akcent 1112"/>
    <w:basedOn w:val="Standardowy"/>
    <w:uiPriority w:val="61"/>
    <w:rsid w:val="000730F0"/>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2">
    <w:name w:val="Jasna lista — akcent 212"/>
    <w:basedOn w:val="Standardowy"/>
    <w:next w:val="Jasnalistaakcent2"/>
    <w:uiPriority w:val="61"/>
    <w:rsid w:val="000730F0"/>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2">
    <w:name w:val="Średnie cieniowanie 1 — akcent 1112"/>
    <w:basedOn w:val="Standardowy"/>
    <w:uiPriority w:val="63"/>
    <w:rsid w:val="000730F0"/>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2">
    <w:name w:val="Jasna lista — akcent 1122"/>
    <w:basedOn w:val="Standardowy"/>
    <w:uiPriority w:val="61"/>
    <w:rsid w:val="000730F0"/>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2">
    <w:name w:val="Jasna lista — akcent 1132"/>
    <w:basedOn w:val="Standardowy"/>
    <w:uiPriority w:val="61"/>
    <w:rsid w:val="000730F0"/>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2">
    <w:name w:val="TABELA RAPORT2"/>
    <w:basedOn w:val="Standardowy"/>
    <w:uiPriority w:val="99"/>
    <w:qFormat/>
    <w:rsid w:val="000730F0"/>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2">
    <w:name w:val="TABELA 22"/>
    <w:basedOn w:val="Standardowy"/>
    <w:uiPriority w:val="99"/>
    <w:qFormat/>
    <w:rsid w:val="000730F0"/>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numbering" w:customStyle="1" w:styleId="Bezlisty112">
    <w:name w:val="Bez listy112"/>
    <w:next w:val="Bezlisty"/>
    <w:uiPriority w:val="99"/>
    <w:semiHidden/>
    <w:unhideWhenUsed/>
    <w:rsid w:val="000730F0"/>
  </w:style>
  <w:style w:type="table" w:customStyle="1" w:styleId="Tabela-Siatka16">
    <w:name w:val="Tabela - Siatka16"/>
    <w:basedOn w:val="Standardowy"/>
    <w:next w:val="Tabela-Siatka"/>
    <w:uiPriority w:val="59"/>
    <w:rsid w:val="000730F0"/>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22">
    <w:name w:val="Jasne cieniowanie — akcent 122"/>
    <w:basedOn w:val="Standardowy"/>
    <w:uiPriority w:val="60"/>
    <w:rsid w:val="000730F0"/>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2">
    <w:name w:val="Jasna lista — akcent 122"/>
    <w:basedOn w:val="Standardowy"/>
    <w:uiPriority w:val="61"/>
    <w:rsid w:val="000730F0"/>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2">
    <w:name w:val="Średnie cieniowanie 1 — akcent 22"/>
    <w:basedOn w:val="Standardowy"/>
    <w:next w:val="redniecieniowanie1akcent2"/>
    <w:uiPriority w:val="63"/>
    <w:rsid w:val="000730F0"/>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2">
    <w:name w:val="Bez listy22"/>
    <w:next w:val="Bezlisty"/>
    <w:uiPriority w:val="99"/>
    <w:semiHidden/>
    <w:unhideWhenUsed/>
    <w:rsid w:val="000730F0"/>
  </w:style>
  <w:style w:type="table" w:customStyle="1" w:styleId="Tabela-Siatka23">
    <w:name w:val="Tabela - Siatka23"/>
    <w:basedOn w:val="Standardowy"/>
    <w:next w:val="Tabela-Siatka"/>
    <w:uiPriority w:val="59"/>
    <w:rsid w:val="000730F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2">
    <w:name w:val="Jasne cieniowanie2"/>
    <w:basedOn w:val="Standardowy"/>
    <w:next w:val="Jasnecieniowanie1"/>
    <w:uiPriority w:val="60"/>
    <w:rsid w:val="000730F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32">
    <w:name w:val="Bez listy32"/>
    <w:next w:val="Bezlisty"/>
    <w:uiPriority w:val="99"/>
    <w:semiHidden/>
    <w:unhideWhenUsed/>
    <w:rsid w:val="000730F0"/>
  </w:style>
  <w:style w:type="numbering" w:customStyle="1" w:styleId="Bezlisty1112">
    <w:name w:val="Bez listy1112"/>
    <w:next w:val="Bezlisty"/>
    <w:uiPriority w:val="99"/>
    <w:semiHidden/>
    <w:unhideWhenUsed/>
    <w:rsid w:val="000730F0"/>
  </w:style>
  <w:style w:type="table" w:customStyle="1" w:styleId="Tabela-Siatka32">
    <w:name w:val="Tabela - Siatka32"/>
    <w:basedOn w:val="Standardowy"/>
    <w:next w:val="Tabela-Siatka"/>
    <w:uiPriority w:val="59"/>
    <w:rsid w:val="000730F0"/>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2">
    <w:name w:val="Jasne cieniowanie — akcent 1122"/>
    <w:basedOn w:val="Standardowy"/>
    <w:uiPriority w:val="60"/>
    <w:rsid w:val="000730F0"/>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2">
    <w:name w:val="Jasna lista — akcent 1142"/>
    <w:basedOn w:val="Standardowy"/>
    <w:uiPriority w:val="61"/>
    <w:rsid w:val="000730F0"/>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2">
    <w:name w:val="Średnia lista 2 — akcent 212"/>
    <w:basedOn w:val="Standardowy"/>
    <w:next w:val="rednialista2akcent2"/>
    <w:uiPriority w:val="66"/>
    <w:rsid w:val="000730F0"/>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2">
    <w:name w:val="Średnia siatka 2 — akcent 212"/>
    <w:basedOn w:val="Standardowy"/>
    <w:next w:val="redniasiatka2akcent2"/>
    <w:uiPriority w:val="68"/>
    <w:rsid w:val="000730F0"/>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2">
    <w:name w:val="Jasna lista — akcent 222"/>
    <w:basedOn w:val="Standardowy"/>
    <w:next w:val="Jasnalistaakcent2"/>
    <w:uiPriority w:val="61"/>
    <w:rsid w:val="000730F0"/>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21">
    <w:name w:val="Średnie cieniowanie 1 — akcent 1121"/>
    <w:basedOn w:val="Standardowy"/>
    <w:uiPriority w:val="63"/>
    <w:rsid w:val="000730F0"/>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11">
    <w:name w:val="Jasne cieniowanie — akcent 11111"/>
    <w:basedOn w:val="Standardowy"/>
    <w:uiPriority w:val="60"/>
    <w:rsid w:val="000730F0"/>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11">
    <w:name w:val="Jasna lista — akcent 11111"/>
    <w:basedOn w:val="Standardowy"/>
    <w:uiPriority w:val="61"/>
    <w:rsid w:val="000730F0"/>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11">
    <w:name w:val="Jasna lista — akcent 2111"/>
    <w:basedOn w:val="Standardowy"/>
    <w:next w:val="Jasnalistaakcent2"/>
    <w:uiPriority w:val="61"/>
    <w:rsid w:val="000730F0"/>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11">
    <w:name w:val="Średnie cieniowanie 1 — akcent 11111"/>
    <w:basedOn w:val="Standardowy"/>
    <w:uiPriority w:val="63"/>
    <w:rsid w:val="000730F0"/>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11">
    <w:name w:val="Jasna lista — akcent 11211"/>
    <w:basedOn w:val="Standardowy"/>
    <w:uiPriority w:val="61"/>
    <w:rsid w:val="000730F0"/>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11">
    <w:name w:val="Jasna lista — akcent 11311"/>
    <w:basedOn w:val="Standardowy"/>
    <w:uiPriority w:val="61"/>
    <w:rsid w:val="000730F0"/>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11">
    <w:name w:val="TABELA RAPORT11"/>
    <w:basedOn w:val="Standardowy"/>
    <w:uiPriority w:val="99"/>
    <w:qFormat/>
    <w:rsid w:val="000730F0"/>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11">
    <w:name w:val="TABELA 211"/>
    <w:basedOn w:val="Standardowy"/>
    <w:uiPriority w:val="99"/>
    <w:qFormat/>
    <w:rsid w:val="000730F0"/>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table" w:customStyle="1" w:styleId="Jasnalistaakcent1212">
    <w:name w:val="Jasna lista — akcent 1212"/>
    <w:basedOn w:val="Standardowy"/>
    <w:uiPriority w:val="61"/>
    <w:rsid w:val="000730F0"/>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112">
    <w:name w:val="Tabela - Siatka112"/>
    <w:basedOn w:val="Standardowy"/>
    <w:next w:val="Tabela-Siatka"/>
    <w:uiPriority w:val="59"/>
    <w:rsid w:val="000730F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2">
    <w:name w:val="Bez listy11112"/>
    <w:next w:val="Bezlisty"/>
    <w:uiPriority w:val="99"/>
    <w:semiHidden/>
    <w:unhideWhenUsed/>
    <w:rsid w:val="000730F0"/>
  </w:style>
  <w:style w:type="table" w:customStyle="1" w:styleId="Tabela-Siatka212">
    <w:name w:val="Tabela - Siatka212"/>
    <w:basedOn w:val="Standardowy"/>
    <w:next w:val="Tabela-Siatka"/>
    <w:rsid w:val="000730F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2">
    <w:name w:val="Bez listy111112"/>
    <w:next w:val="Bezlisty"/>
    <w:uiPriority w:val="99"/>
    <w:semiHidden/>
    <w:unhideWhenUsed/>
    <w:rsid w:val="000730F0"/>
  </w:style>
  <w:style w:type="table" w:customStyle="1" w:styleId="Tabela-Siatka1112">
    <w:name w:val="Tabela - Siatka1112"/>
    <w:basedOn w:val="Standardowy"/>
    <w:next w:val="Tabela-Siatka"/>
    <w:uiPriority w:val="59"/>
    <w:rsid w:val="000730F0"/>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2">
    <w:name w:val="Bez listy1111112"/>
    <w:next w:val="Bezlisty"/>
    <w:uiPriority w:val="99"/>
    <w:semiHidden/>
    <w:unhideWhenUsed/>
    <w:rsid w:val="000730F0"/>
  </w:style>
  <w:style w:type="table" w:customStyle="1" w:styleId="Jasnecieniowanieakcent1211">
    <w:name w:val="Jasne cieniowanie — akcent 1211"/>
    <w:basedOn w:val="Standardowy"/>
    <w:uiPriority w:val="60"/>
    <w:rsid w:val="000730F0"/>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111">
    <w:name w:val="Jasna lista — akcent 12111"/>
    <w:basedOn w:val="Standardowy"/>
    <w:uiPriority w:val="61"/>
    <w:rsid w:val="000730F0"/>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11">
    <w:name w:val="Średnie cieniowanie 1 — akcent 211"/>
    <w:basedOn w:val="Standardowy"/>
    <w:next w:val="redniecieniowanie1akcent2"/>
    <w:uiPriority w:val="63"/>
    <w:rsid w:val="000730F0"/>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12">
    <w:name w:val="Bez listy212"/>
    <w:next w:val="Bezlisty"/>
    <w:uiPriority w:val="99"/>
    <w:semiHidden/>
    <w:unhideWhenUsed/>
    <w:rsid w:val="000730F0"/>
  </w:style>
  <w:style w:type="table" w:customStyle="1" w:styleId="Tabela-Siatka2111">
    <w:name w:val="Tabela - Siatka2111"/>
    <w:basedOn w:val="Standardowy"/>
    <w:next w:val="Tabela-Siatka"/>
    <w:uiPriority w:val="59"/>
    <w:rsid w:val="000730F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2">
    <w:name w:val="Tabela - Siatka11112"/>
    <w:basedOn w:val="Standardowy"/>
    <w:next w:val="Tabela-Siatka"/>
    <w:uiPriority w:val="59"/>
    <w:rsid w:val="000730F0"/>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1">
    <w:name w:val="Tabela - Siatka121"/>
    <w:basedOn w:val="Standardowy"/>
    <w:next w:val="Tabela-Siatka"/>
    <w:uiPriority w:val="59"/>
    <w:rsid w:val="000730F0"/>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11">
    <w:name w:val="Jasne cieniowanie — akcent 11211"/>
    <w:basedOn w:val="Standardowy"/>
    <w:uiPriority w:val="60"/>
    <w:rsid w:val="000730F0"/>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11">
    <w:name w:val="Jasna lista — akcent 11411"/>
    <w:basedOn w:val="Standardowy"/>
    <w:uiPriority w:val="61"/>
    <w:rsid w:val="000730F0"/>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11">
    <w:name w:val="Średnia lista 2 — akcent 2111"/>
    <w:basedOn w:val="Standardowy"/>
    <w:next w:val="rednialista2akcent2"/>
    <w:uiPriority w:val="66"/>
    <w:rsid w:val="000730F0"/>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11">
    <w:name w:val="Średnia siatka 2 — akcent 2111"/>
    <w:basedOn w:val="Standardowy"/>
    <w:next w:val="redniasiatka2akcent2"/>
    <w:uiPriority w:val="68"/>
    <w:rsid w:val="000730F0"/>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11">
    <w:name w:val="Jasna lista — akcent 2211"/>
    <w:basedOn w:val="Standardowy"/>
    <w:next w:val="Jasnalistaakcent2"/>
    <w:uiPriority w:val="61"/>
    <w:rsid w:val="000730F0"/>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Jasnecieniowanieakcent131">
    <w:name w:val="Jasne cieniowanie — akcent 131"/>
    <w:basedOn w:val="Standardowy"/>
    <w:uiPriority w:val="60"/>
    <w:rsid w:val="000730F0"/>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31">
    <w:name w:val="Jasna lista — akcent 131"/>
    <w:basedOn w:val="Standardowy"/>
    <w:uiPriority w:val="61"/>
    <w:rsid w:val="000730F0"/>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numbering" w:customStyle="1" w:styleId="Bezlisty312">
    <w:name w:val="Bez listy312"/>
    <w:next w:val="Bezlisty"/>
    <w:semiHidden/>
    <w:unhideWhenUsed/>
    <w:rsid w:val="000730F0"/>
  </w:style>
  <w:style w:type="table" w:customStyle="1" w:styleId="LightShading-Accent51">
    <w:name w:val="Light Shading - Accent 51"/>
    <w:basedOn w:val="Standardowy"/>
    <w:uiPriority w:val="60"/>
    <w:rsid w:val="000730F0"/>
    <w:rPr>
      <w:rFonts w:ascii="Calibri" w:hAnsi="Calibri"/>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customStyle="1" w:styleId="MOJETABELE2">
    <w:name w:val="MOJE TABELE2"/>
    <w:basedOn w:val="Standardowy"/>
    <w:uiPriority w:val="99"/>
    <w:qFormat/>
    <w:rsid w:val="000730F0"/>
    <w:rPr>
      <w:rFonts w:ascii="Calibri" w:hAnsi="Calibri"/>
      <w:sz w:val="18"/>
    </w:rPr>
    <w:tblPr>
      <w:tblBorders>
        <w:top w:val="single" w:sz="4" w:space="0" w:color="4F81BD"/>
        <w:bottom w:val="single" w:sz="4" w:space="0" w:color="4F81BD"/>
        <w:insideH w:val="single" w:sz="4" w:space="0" w:color="4F81BD"/>
      </w:tblBorders>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table" w:customStyle="1" w:styleId="MOJETABELE11">
    <w:name w:val="MOJE TABELE11"/>
    <w:basedOn w:val="MOJETABELE"/>
    <w:uiPriority w:val="99"/>
    <w:qFormat/>
    <w:rsid w:val="000730F0"/>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numbering" w:customStyle="1" w:styleId="Bezlisty41">
    <w:name w:val="Bez listy41"/>
    <w:next w:val="Bezlisty"/>
    <w:uiPriority w:val="99"/>
    <w:semiHidden/>
    <w:unhideWhenUsed/>
    <w:rsid w:val="000730F0"/>
  </w:style>
  <w:style w:type="table" w:customStyle="1" w:styleId="Tabela-Siatka311">
    <w:name w:val="Tabela - Siatka311"/>
    <w:basedOn w:val="Standardowy"/>
    <w:next w:val="Tabela-Siatka"/>
    <w:uiPriority w:val="59"/>
    <w:rsid w:val="000730F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112">
    <w:name w:val="Bez listy11111112"/>
    <w:next w:val="Bezlisty"/>
    <w:uiPriority w:val="99"/>
    <w:semiHidden/>
    <w:unhideWhenUsed/>
    <w:rsid w:val="000730F0"/>
  </w:style>
  <w:style w:type="table" w:customStyle="1" w:styleId="Tabela-Siatka131">
    <w:name w:val="Tabela - Siatka131"/>
    <w:basedOn w:val="Standardowy"/>
    <w:next w:val="Tabela-Siatka"/>
    <w:uiPriority w:val="59"/>
    <w:rsid w:val="000730F0"/>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1">
    <w:name w:val="Bez listy111111111"/>
    <w:next w:val="Bezlisty"/>
    <w:uiPriority w:val="99"/>
    <w:semiHidden/>
    <w:unhideWhenUsed/>
    <w:rsid w:val="000730F0"/>
  </w:style>
  <w:style w:type="numbering" w:customStyle="1" w:styleId="Bezlisty2112">
    <w:name w:val="Bez listy2112"/>
    <w:next w:val="Bezlisty"/>
    <w:uiPriority w:val="99"/>
    <w:semiHidden/>
    <w:unhideWhenUsed/>
    <w:rsid w:val="000730F0"/>
  </w:style>
  <w:style w:type="numbering" w:customStyle="1" w:styleId="Bezlisty3111">
    <w:name w:val="Bez listy3111"/>
    <w:next w:val="Bezlisty"/>
    <w:uiPriority w:val="99"/>
    <w:semiHidden/>
    <w:unhideWhenUsed/>
    <w:rsid w:val="000730F0"/>
  </w:style>
  <w:style w:type="numbering" w:customStyle="1" w:styleId="Bezlisty121">
    <w:name w:val="Bez listy121"/>
    <w:next w:val="Bezlisty"/>
    <w:uiPriority w:val="99"/>
    <w:semiHidden/>
    <w:unhideWhenUsed/>
    <w:rsid w:val="000730F0"/>
  </w:style>
  <w:style w:type="table" w:customStyle="1" w:styleId="Tabela-Siatka111111">
    <w:name w:val="Tabela - Siatka111111"/>
    <w:basedOn w:val="Standardowy"/>
    <w:next w:val="Tabela-Siatka"/>
    <w:uiPriority w:val="59"/>
    <w:rsid w:val="000730F0"/>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11">
    <w:name w:val="Bez listy1111111111"/>
    <w:next w:val="Bezlisty"/>
    <w:uiPriority w:val="99"/>
    <w:semiHidden/>
    <w:unhideWhenUsed/>
    <w:rsid w:val="000730F0"/>
  </w:style>
  <w:style w:type="numbering" w:customStyle="1" w:styleId="Bezlisty21111">
    <w:name w:val="Bez listy21111"/>
    <w:next w:val="Bezlisty"/>
    <w:uiPriority w:val="99"/>
    <w:semiHidden/>
    <w:unhideWhenUsed/>
    <w:rsid w:val="000730F0"/>
  </w:style>
  <w:style w:type="table" w:customStyle="1" w:styleId="Tabela-Siatka43">
    <w:name w:val="Tabela - Siatka43"/>
    <w:basedOn w:val="Standardowy"/>
    <w:next w:val="Tabela-Siatka"/>
    <w:uiPriority w:val="59"/>
    <w:rsid w:val="000730F0"/>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52">
    <w:name w:val="Tabela - Siatka52"/>
    <w:basedOn w:val="Standardowy"/>
    <w:next w:val="Tabela-Siatka"/>
    <w:rsid w:val="000730F0"/>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61">
    <w:name w:val="Tabela - Siatka61"/>
    <w:basedOn w:val="Standardowy"/>
    <w:next w:val="Tabela-Siatka"/>
    <w:uiPriority w:val="59"/>
    <w:rsid w:val="000730F0"/>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1">
    <w:name w:val="Tabela - Siatka71"/>
    <w:basedOn w:val="Standardowy"/>
    <w:next w:val="Tabela-Siatka"/>
    <w:rsid w:val="000730F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1">
    <w:name w:val="Bez listy51"/>
    <w:next w:val="Bezlisty"/>
    <w:semiHidden/>
    <w:rsid w:val="000730F0"/>
  </w:style>
  <w:style w:type="table" w:customStyle="1" w:styleId="Tabela-Siatka81">
    <w:name w:val="Tabela - Siatka81"/>
    <w:basedOn w:val="Standardowy"/>
    <w:next w:val="Tabela-Siatka"/>
    <w:rsid w:val="000730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dnialista2akcent11">
    <w:name w:val="Średnia lista 2 — akcent 11"/>
    <w:basedOn w:val="Standardowy"/>
    <w:next w:val="rednialista2akcent1"/>
    <w:uiPriority w:val="66"/>
    <w:rsid w:val="000730F0"/>
    <w:rPr>
      <w:rFonts w:asciiTheme="majorHAnsi" w:eastAsiaTheme="majorEastAsia" w:hAnsiTheme="majorHAnsi" w:cstheme="majorBidi"/>
      <w:color w:val="000000" w:themeColor="text1"/>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rednialista1akcent111">
    <w:name w:val="Średnia lista 1 — akcent 111"/>
    <w:basedOn w:val="Standardowy"/>
    <w:uiPriority w:val="65"/>
    <w:rsid w:val="000730F0"/>
    <w:rPr>
      <w:rFonts w:asciiTheme="minorHAnsi" w:eastAsiaTheme="minorHAnsi" w:hAnsiTheme="minorHAnsi" w:cstheme="minorBidi"/>
      <w:color w:val="000000" w:themeColor="text1"/>
      <w:sz w:val="22"/>
      <w:szCs w:val="22"/>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Jasnecieniowanieakcent143">
    <w:name w:val="Jasne cieniowanie — akcent 143"/>
    <w:basedOn w:val="Standardowy"/>
    <w:next w:val="Jasnecieniowanieakcent14"/>
    <w:uiPriority w:val="60"/>
    <w:rsid w:val="000730F0"/>
    <w:rPr>
      <w:rFonts w:asciiTheme="minorHAnsi" w:eastAsiaTheme="minorHAnsi"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Bezlisty61">
    <w:name w:val="Bez listy61"/>
    <w:next w:val="Bezlisty"/>
    <w:semiHidden/>
    <w:rsid w:val="000730F0"/>
  </w:style>
  <w:style w:type="table" w:customStyle="1" w:styleId="Tabela-Siatka91">
    <w:name w:val="Tabela - Siatka91"/>
    <w:basedOn w:val="Standardowy"/>
    <w:next w:val="Tabela-Siatka"/>
    <w:rsid w:val="000730F0"/>
    <w:rPr>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11">
    <w:name w:val="Jasne cieniowanie11"/>
    <w:basedOn w:val="Standardowy"/>
    <w:uiPriority w:val="60"/>
    <w:rsid w:val="000730F0"/>
    <w:rPr>
      <w:rFonts w:asciiTheme="minorHAnsi" w:eastAsiaTheme="minorEastAsia" w:hAnsiTheme="minorHAnsi" w:cstheme="minorBidi"/>
      <w:color w:val="000000" w:themeColor="text1" w:themeShade="BF"/>
      <w:sz w:val="22"/>
      <w:szCs w:val="22"/>
      <w:lang w:val="en-US" w:bidi="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71">
    <w:name w:val="Bez listy71"/>
    <w:next w:val="Bezlisty"/>
    <w:uiPriority w:val="99"/>
    <w:semiHidden/>
    <w:unhideWhenUsed/>
    <w:rsid w:val="000730F0"/>
  </w:style>
  <w:style w:type="table" w:customStyle="1" w:styleId="Tabela-Siatka101">
    <w:name w:val="Tabela - Siatka101"/>
    <w:basedOn w:val="Standardowy"/>
    <w:next w:val="Tabela-Siatka"/>
    <w:uiPriority w:val="59"/>
    <w:rsid w:val="000730F0"/>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31">
    <w:name w:val="Jasne cieniowanie — akcent 1131"/>
    <w:basedOn w:val="Standardowy"/>
    <w:uiPriority w:val="60"/>
    <w:rsid w:val="000730F0"/>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Bezlisty81">
    <w:name w:val="Bez listy81"/>
    <w:next w:val="Bezlisty"/>
    <w:uiPriority w:val="99"/>
    <w:semiHidden/>
    <w:unhideWhenUsed/>
    <w:rsid w:val="000730F0"/>
  </w:style>
  <w:style w:type="table" w:customStyle="1" w:styleId="Tabela-Siatka141">
    <w:name w:val="Tabela - Siatka141"/>
    <w:basedOn w:val="Standardowy"/>
    <w:next w:val="Tabela-Siatka"/>
    <w:uiPriority w:val="59"/>
    <w:rsid w:val="000730F0"/>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41">
    <w:name w:val="Jasne cieniowanie — akcent 1141"/>
    <w:basedOn w:val="Standardowy"/>
    <w:uiPriority w:val="60"/>
    <w:rsid w:val="000730F0"/>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Jasnalistaakcent143">
    <w:name w:val="Jasna lista — akcent 143"/>
    <w:basedOn w:val="Standardowy"/>
    <w:next w:val="Jasnalistaakcent14"/>
    <w:uiPriority w:val="61"/>
    <w:rsid w:val="000730F0"/>
    <w:rPr>
      <w:lang w:eastAsia="pl-P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221">
    <w:name w:val="Tabela - Siatka221"/>
    <w:basedOn w:val="Standardowy"/>
    <w:next w:val="Tabela-Siatka"/>
    <w:rsid w:val="000730F0"/>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810">
    <w:name w:val="Tabela - Siatka 81"/>
    <w:basedOn w:val="Standardowy"/>
    <w:next w:val="Tabela-Siatka80"/>
    <w:uiPriority w:val="99"/>
    <w:semiHidden/>
    <w:unhideWhenUsed/>
    <w:rsid w:val="000730F0"/>
    <w:pPr>
      <w:spacing w:before="60" w:after="60" w:line="240" w:lineRule="atLeas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a-Siatka511">
    <w:name w:val="Tabela - Siatka511"/>
    <w:basedOn w:val="Standardowy"/>
    <w:next w:val="Tabela-Siatka"/>
    <w:uiPriority w:val="59"/>
    <w:rsid w:val="000730F0"/>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11">
    <w:name w:val="Tabela - Siatka411"/>
    <w:basedOn w:val="Standardowy"/>
    <w:next w:val="Tabela-Siatka"/>
    <w:uiPriority w:val="59"/>
    <w:rsid w:val="000730F0"/>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21">
    <w:name w:val="Tabela - Siatka421"/>
    <w:basedOn w:val="Standardowy"/>
    <w:next w:val="Tabela-Siatka"/>
    <w:uiPriority w:val="59"/>
    <w:rsid w:val="000730F0"/>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7">
    <w:name w:val="Tabela - Siatka17"/>
    <w:basedOn w:val="Standardowy"/>
    <w:next w:val="Tabela-Siatka"/>
    <w:uiPriority w:val="59"/>
    <w:rsid w:val="003674AE"/>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
    <w:name w:val="Tabela - Siatka18"/>
    <w:basedOn w:val="Standardowy"/>
    <w:next w:val="Tabela-Siatka"/>
    <w:uiPriority w:val="59"/>
    <w:rsid w:val="00C1177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ny"/>
    <w:uiPriority w:val="99"/>
    <w:rsid w:val="003A2233"/>
    <w:pPr>
      <w:suppressAutoHyphens/>
      <w:autoSpaceDN w:val="0"/>
      <w:spacing w:before="0" w:after="0" w:line="240" w:lineRule="auto"/>
      <w:ind w:left="720"/>
      <w:textAlignment w:val="baseline"/>
    </w:pPr>
    <w:rPr>
      <w:rFonts w:cs="Calibri"/>
      <w:kern w:val="3"/>
      <w:sz w:val="24"/>
      <w:szCs w:val="24"/>
      <w:lang w:eastAsia="zh-CN" w:bidi="hi-IN"/>
    </w:rPr>
  </w:style>
  <w:style w:type="paragraph" w:customStyle="1" w:styleId="CVNormal-FirstLine">
    <w:name w:val="CV Normal - First Line"/>
    <w:basedOn w:val="Normalny"/>
    <w:next w:val="Normalny"/>
    <w:rsid w:val="003A2233"/>
    <w:pPr>
      <w:suppressAutoHyphens/>
      <w:spacing w:before="74" w:after="0" w:line="240" w:lineRule="auto"/>
      <w:ind w:left="113" w:right="113"/>
      <w:jc w:val="left"/>
    </w:pPr>
    <w:rPr>
      <w:rFonts w:ascii="Arial Narrow" w:hAnsi="Arial Narrow"/>
      <w:lang w:eastAsia="ar-SA" w:bidi="ar-SA"/>
    </w:rPr>
  </w:style>
  <w:style w:type="character" w:customStyle="1" w:styleId="r403z">
    <w:name w:val="r403z"/>
    <w:basedOn w:val="Domylnaczcionkaakapitu"/>
    <w:rsid w:val="003A2233"/>
  </w:style>
  <w:style w:type="character" w:customStyle="1" w:styleId="uw3j52w92y3">
    <w:name w:val="uw3j52w92y3"/>
    <w:basedOn w:val="Domylnaczcionkaakapitu"/>
    <w:rsid w:val="003A2233"/>
  </w:style>
  <w:style w:type="character" w:customStyle="1" w:styleId="voccmd11">
    <w:name w:val="voccmd11"/>
    <w:basedOn w:val="Domylnaczcionkaakapitu"/>
    <w:rsid w:val="003A2233"/>
  </w:style>
  <w:style w:type="character" w:customStyle="1" w:styleId="y9c63995b">
    <w:name w:val="y9c63995b"/>
    <w:basedOn w:val="Domylnaczcionkaakapitu"/>
    <w:rsid w:val="003A2233"/>
  </w:style>
  <w:style w:type="character" w:customStyle="1" w:styleId="data">
    <w:name w:val="data"/>
    <w:basedOn w:val="Domylnaczcionkaakapitu"/>
    <w:rsid w:val="003A2233"/>
  </w:style>
  <w:style w:type="paragraph" w:customStyle="1" w:styleId="style24">
    <w:name w:val="style24"/>
    <w:basedOn w:val="Normalny"/>
    <w:rsid w:val="003A2233"/>
    <w:pPr>
      <w:spacing w:before="100" w:beforeAutospacing="1" w:after="100" w:afterAutospacing="1" w:line="240" w:lineRule="auto"/>
      <w:jc w:val="left"/>
    </w:pPr>
    <w:rPr>
      <w:rFonts w:ascii="Times New Roman" w:hAnsi="Times New Roman"/>
      <w:sz w:val="24"/>
      <w:szCs w:val="24"/>
      <w:lang w:eastAsia="pl-PL" w:bidi="ar-SA"/>
    </w:rPr>
  </w:style>
  <w:style w:type="numbering" w:customStyle="1" w:styleId="Bezlisty10">
    <w:name w:val="Bez listy10"/>
    <w:next w:val="Bezlisty"/>
    <w:uiPriority w:val="99"/>
    <w:semiHidden/>
    <w:unhideWhenUsed/>
    <w:rsid w:val="00E0742D"/>
  </w:style>
  <w:style w:type="table" w:customStyle="1" w:styleId="Tabela-Siatka19">
    <w:name w:val="Tabela - Siatka19"/>
    <w:basedOn w:val="Standardowy"/>
    <w:next w:val="Tabela-Siatka"/>
    <w:uiPriority w:val="39"/>
    <w:rsid w:val="00E0742D"/>
    <w:rPr>
      <w:rFonts w:ascii="Calibri" w:hAnsi="Calibri"/>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6">
    <w:name w:val="Akapit z listą6"/>
    <w:basedOn w:val="Normalny"/>
    <w:uiPriority w:val="34"/>
    <w:qFormat/>
    <w:rsid w:val="00E0742D"/>
    <w:pPr>
      <w:spacing w:before="0" w:after="0" w:line="240" w:lineRule="auto"/>
      <w:ind w:left="720"/>
      <w:contextualSpacing/>
    </w:pPr>
    <w:rPr>
      <w:rFonts w:cs="Calibri"/>
      <w:lang w:eastAsia="pl-PL" w:bidi="ar-SA"/>
    </w:rPr>
  </w:style>
  <w:style w:type="table" w:customStyle="1" w:styleId="Tabela-Siatka110">
    <w:name w:val="Tabela - Siatka110"/>
    <w:basedOn w:val="Standardowy"/>
    <w:next w:val="Tabela-Siatka"/>
    <w:uiPriority w:val="39"/>
    <w:rsid w:val="00E0742D"/>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next w:val="Tabela-Siatka"/>
    <w:uiPriority w:val="39"/>
    <w:rsid w:val="00E0742D"/>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
    <w:name w:val="Tabela - Siatka33"/>
    <w:basedOn w:val="Standardowy"/>
    <w:next w:val="Tabela-Siatka"/>
    <w:uiPriority w:val="39"/>
    <w:rsid w:val="00E0742D"/>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
    <w:name w:val="Tabela - Siatka44"/>
    <w:basedOn w:val="Standardowy"/>
    <w:next w:val="Tabela-Siatka"/>
    <w:uiPriority w:val="39"/>
    <w:rsid w:val="00E0742D"/>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
    <w:name w:val="Tabela - Siatka20"/>
    <w:basedOn w:val="Standardowy"/>
    <w:next w:val="Tabela-Siatka"/>
    <w:uiPriority w:val="59"/>
    <w:rsid w:val="0071601B"/>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RAPORT21">
    <w:name w:val="TABELA RAPORT21"/>
    <w:basedOn w:val="Standardowy"/>
    <w:uiPriority w:val="99"/>
    <w:qFormat/>
    <w:rsid w:val="00F35498"/>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numbering" w:customStyle="1" w:styleId="Bezlisty14">
    <w:name w:val="Bez listy14"/>
    <w:next w:val="Bezlisty"/>
    <w:uiPriority w:val="99"/>
    <w:semiHidden/>
    <w:unhideWhenUsed/>
    <w:rsid w:val="00CD00A1"/>
  </w:style>
  <w:style w:type="numbering" w:customStyle="1" w:styleId="Bezlisty15">
    <w:name w:val="Bez listy15"/>
    <w:next w:val="Bezlisty"/>
    <w:uiPriority w:val="99"/>
    <w:semiHidden/>
    <w:unhideWhenUsed/>
    <w:rsid w:val="00CD00A1"/>
  </w:style>
  <w:style w:type="table" w:customStyle="1" w:styleId="Tabela-Siatka25">
    <w:name w:val="Tabela - Siatka25"/>
    <w:basedOn w:val="Standardowy"/>
    <w:next w:val="Tabela-Siatka"/>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6">
    <w:name w:val="Jasne cieniowanie — akcent 116"/>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6">
    <w:name w:val="Jasna lista — akcent 116"/>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3">
    <w:name w:val="Średnia lista 2 — akcent 23"/>
    <w:basedOn w:val="Standardowy"/>
    <w:next w:val="rednialista2akcent2"/>
    <w:uiPriority w:val="66"/>
    <w:rsid w:val="00CD00A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3">
    <w:name w:val="Średnia siatka 2 — akcent 23"/>
    <w:basedOn w:val="Standardowy"/>
    <w:next w:val="redniasiatka2akcent2"/>
    <w:uiPriority w:val="68"/>
    <w:rsid w:val="00CD00A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4">
    <w:name w:val="Jasna lista — akcent 24"/>
    <w:basedOn w:val="Standardowy"/>
    <w:next w:val="Jasnalistaakcent2"/>
    <w:uiPriority w:val="61"/>
    <w:rsid w:val="00CD00A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4">
    <w:name w:val="Średnie cieniowanie 1 — akcent 114"/>
    <w:basedOn w:val="Standardowy"/>
    <w:uiPriority w:val="63"/>
    <w:rsid w:val="00CD00A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3">
    <w:name w:val="Jasne cieniowanie — akcent 1113"/>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3">
    <w:name w:val="Jasna lista — akcent 1113"/>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3">
    <w:name w:val="Jasna lista — akcent 213"/>
    <w:basedOn w:val="Standardowy"/>
    <w:next w:val="Jasnalistaakcent2"/>
    <w:uiPriority w:val="61"/>
    <w:rsid w:val="00CD00A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3">
    <w:name w:val="Średnie cieniowanie 1 — akcent 1113"/>
    <w:basedOn w:val="Standardowy"/>
    <w:uiPriority w:val="63"/>
    <w:rsid w:val="00CD00A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3">
    <w:name w:val="Jasna lista — akcent 1123"/>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3">
    <w:name w:val="Jasna lista — akcent 1133"/>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3">
    <w:name w:val="TABELA RAPORT3"/>
    <w:basedOn w:val="Standardowy"/>
    <w:uiPriority w:val="99"/>
    <w:qFormat/>
    <w:rsid w:val="00CD00A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3">
    <w:name w:val="TABELA 23"/>
    <w:basedOn w:val="Standardowy"/>
    <w:uiPriority w:val="99"/>
    <w:qFormat/>
    <w:rsid w:val="00CD00A1"/>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numbering" w:customStyle="1" w:styleId="Bezlisty113">
    <w:name w:val="Bez listy113"/>
    <w:next w:val="Bezlisty"/>
    <w:uiPriority w:val="99"/>
    <w:semiHidden/>
    <w:unhideWhenUsed/>
    <w:rsid w:val="00CD00A1"/>
  </w:style>
  <w:style w:type="table" w:customStyle="1" w:styleId="Tabela-Siatka113">
    <w:name w:val="Tabela - Siatka113"/>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23">
    <w:name w:val="Jasne cieniowanie — akcent 123"/>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3">
    <w:name w:val="Jasna lista — akcent 123"/>
    <w:basedOn w:val="Standardowy"/>
    <w:uiPriority w:val="61"/>
    <w:rsid w:val="00CD00A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3">
    <w:name w:val="Średnie cieniowanie 1 — akcent 23"/>
    <w:basedOn w:val="Standardowy"/>
    <w:next w:val="redniecieniowanie1akcent2"/>
    <w:uiPriority w:val="63"/>
    <w:rsid w:val="00CD00A1"/>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3">
    <w:name w:val="Bez listy23"/>
    <w:next w:val="Bezlisty"/>
    <w:uiPriority w:val="99"/>
    <w:semiHidden/>
    <w:unhideWhenUsed/>
    <w:rsid w:val="00CD00A1"/>
  </w:style>
  <w:style w:type="table" w:customStyle="1" w:styleId="Tabela-Siatka26">
    <w:name w:val="Tabela - Siatka26"/>
    <w:basedOn w:val="Standardowy"/>
    <w:next w:val="Tabela-Siatka"/>
    <w:uiPriority w:val="59"/>
    <w:rsid w:val="00CD00A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3">
    <w:name w:val="Jasne cieniowanie3"/>
    <w:basedOn w:val="Standardowy"/>
    <w:next w:val="Jasnecieniowanie1"/>
    <w:uiPriority w:val="60"/>
    <w:rsid w:val="00CD00A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33">
    <w:name w:val="Bez listy33"/>
    <w:next w:val="Bezlisty"/>
    <w:uiPriority w:val="99"/>
    <w:semiHidden/>
    <w:unhideWhenUsed/>
    <w:rsid w:val="00CD00A1"/>
  </w:style>
  <w:style w:type="numbering" w:customStyle="1" w:styleId="Bezlisty1113">
    <w:name w:val="Bez listy1113"/>
    <w:next w:val="Bezlisty"/>
    <w:uiPriority w:val="99"/>
    <w:semiHidden/>
    <w:unhideWhenUsed/>
    <w:rsid w:val="00CD00A1"/>
  </w:style>
  <w:style w:type="table" w:customStyle="1" w:styleId="Tabela-Siatka34">
    <w:name w:val="Tabela - Siatka34"/>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3">
    <w:name w:val="Jasne cieniowanie — akcent 1123"/>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3">
    <w:name w:val="Jasna lista — akcent 1143"/>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3">
    <w:name w:val="Średnia lista 2 — akcent 213"/>
    <w:basedOn w:val="Standardowy"/>
    <w:next w:val="rednialista2akcent2"/>
    <w:uiPriority w:val="66"/>
    <w:rsid w:val="00CD00A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3">
    <w:name w:val="Średnia siatka 2 — akcent 213"/>
    <w:basedOn w:val="Standardowy"/>
    <w:next w:val="redniasiatka2akcent2"/>
    <w:uiPriority w:val="68"/>
    <w:rsid w:val="00CD00A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3">
    <w:name w:val="Jasna lista — akcent 223"/>
    <w:basedOn w:val="Standardowy"/>
    <w:next w:val="Jasnalistaakcent2"/>
    <w:uiPriority w:val="61"/>
    <w:rsid w:val="00CD00A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22">
    <w:name w:val="Średnie cieniowanie 1 — akcent 1122"/>
    <w:basedOn w:val="Standardowy"/>
    <w:uiPriority w:val="63"/>
    <w:rsid w:val="00CD00A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12">
    <w:name w:val="Jasne cieniowanie — akcent 11112"/>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12">
    <w:name w:val="Jasna lista — akcent 11112"/>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12">
    <w:name w:val="Jasna lista — akcent 2112"/>
    <w:basedOn w:val="Standardowy"/>
    <w:next w:val="Jasnalistaakcent2"/>
    <w:uiPriority w:val="61"/>
    <w:rsid w:val="00CD00A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12">
    <w:name w:val="Średnie cieniowanie 1 — akcent 11112"/>
    <w:basedOn w:val="Standardowy"/>
    <w:uiPriority w:val="63"/>
    <w:rsid w:val="00CD00A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12">
    <w:name w:val="Jasna lista — akcent 11212"/>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12">
    <w:name w:val="Jasna lista — akcent 11312"/>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12">
    <w:name w:val="TABELA RAPORT12"/>
    <w:basedOn w:val="Standardowy"/>
    <w:uiPriority w:val="99"/>
    <w:qFormat/>
    <w:rsid w:val="00CD00A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12">
    <w:name w:val="TABELA 212"/>
    <w:basedOn w:val="Standardowy"/>
    <w:uiPriority w:val="99"/>
    <w:qFormat/>
    <w:rsid w:val="00CD00A1"/>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table" w:customStyle="1" w:styleId="Jasnalistaakcent1213">
    <w:name w:val="Jasna lista — akcent 1213"/>
    <w:basedOn w:val="Standardowy"/>
    <w:uiPriority w:val="61"/>
    <w:rsid w:val="00CD00A1"/>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114">
    <w:name w:val="Tabela - Siatka114"/>
    <w:basedOn w:val="Standardowy"/>
    <w:next w:val="Tabela-Siatka"/>
    <w:uiPriority w:val="59"/>
    <w:rsid w:val="00CD00A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3">
    <w:name w:val="Bez listy11113"/>
    <w:next w:val="Bezlisty"/>
    <w:uiPriority w:val="99"/>
    <w:semiHidden/>
    <w:unhideWhenUsed/>
    <w:rsid w:val="00CD00A1"/>
  </w:style>
  <w:style w:type="table" w:customStyle="1" w:styleId="Tabela-Siatka213">
    <w:name w:val="Tabela - Siatka213"/>
    <w:basedOn w:val="Standardowy"/>
    <w:next w:val="Tabela-Siatka"/>
    <w:rsid w:val="00CD00A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3">
    <w:name w:val="Bez listy111113"/>
    <w:next w:val="Bezlisty"/>
    <w:uiPriority w:val="99"/>
    <w:semiHidden/>
    <w:unhideWhenUsed/>
    <w:rsid w:val="00CD00A1"/>
  </w:style>
  <w:style w:type="table" w:customStyle="1" w:styleId="Tabela-Siatka1113">
    <w:name w:val="Tabela - Siatka1113"/>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3">
    <w:name w:val="Bez listy1111113"/>
    <w:next w:val="Bezlisty"/>
    <w:uiPriority w:val="99"/>
    <w:semiHidden/>
    <w:unhideWhenUsed/>
    <w:rsid w:val="00CD00A1"/>
  </w:style>
  <w:style w:type="table" w:customStyle="1" w:styleId="Jasnecieniowanieakcent1212">
    <w:name w:val="Jasne cieniowanie — akcent 1212"/>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112">
    <w:name w:val="Jasna lista — akcent 12112"/>
    <w:basedOn w:val="Standardowy"/>
    <w:uiPriority w:val="61"/>
    <w:rsid w:val="00CD00A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12">
    <w:name w:val="Średnie cieniowanie 1 — akcent 212"/>
    <w:basedOn w:val="Standardowy"/>
    <w:next w:val="redniecieniowanie1akcent2"/>
    <w:uiPriority w:val="63"/>
    <w:rsid w:val="00CD00A1"/>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13">
    <w:name w:val="Bez listy213"/>
    <w:next w:val="Bezlisty"/>
    <w:uiPriority w:val="99"/>
    <w:semiHidden/>
    <w:unhideWhenUsed/>
    <w:rsid w:val="00CD00A1"/>
  </w:style>
  <w:style w:type="table" w:customStyle="1" w:styleId="Tabela-Siatka2112">
    <w:name w:val="Tabela - Siatka2112"/>
    <w:basedOn w:val="Standardowy"/>
    <w:next w:val="Tabela-Siatka"/>
    <w:uiPriority w:val="59"/>
    <w:rsid w:val="00CD00A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3">
    <w:name w:val="Tabela - Siatka11113"/>
    <w:basedOn w:val="Standardowy"/>
    <w:next w:val="Tabela-Siatka"/>
    <w:uiPriority w:val="59"/>
    <w:rsid w:val="00CD00A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2">
    <w:name w:val="Tabela - Siatka122"/>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12">
    <w:name w:val="Jasne cieniowanie — akcent 11212"/>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12">
    <w:name w:val="Jasna lista — akcent 11412"/>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12">
    <w:name w:val="Średnia lista 2 — akcent 2112"/>
    <w:basedOn w:val="Standardowy"/>
    <w:next w:val="rednialista2akcent2"/>
    <w:uiPriority w:val="66"/>
    <w:rsid w:val="00CD00A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12">
    <w:name w:val="Średnia siatka 2 — akcent 2112"/>
    <w:basedOn w:val="Standardowy"/>
    <w:next w:val="redniasiatka2akcent2"/>
    <w:uiPriority w:val="68"/>
    <w:rsid w:val="00CD00A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12">
    <w:name w:val="Jasna lista — akcent 2212"/>
    <w:basedOn w:val="Standardowy"/>
    <w:next w:val="Jasnalistaakcent2"/>
    <w:uiPriority w:val="61"/>
    <w:rsid w:val="00CD00A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Jasnecieniowanieakcent132">
    <w:name w:val="Jasne cieniowanie — akcent 132"/>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32">
    <w:name w:val="Jasna lista — akcent 132"/>
    <w:basedOn w:val="Standardowy"/>
    <w:uiPriority w:val="61"/>
    <w:rsid w:val="00CD00A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numbering" w:customStyle="1" w:styleId="Bezlisty313">
    <w:name w:val="Bez listy313"/>
    <w:next w:val="Bezlisty"/>
    <w:semiHidden/>
    <w:unhideWhenUsed/>
    <w:rsid w:val="00CD00A1"/>
  </w:style>
  <w:style w:type="table" w:customStyle="1" w:styleId="LightShading-Accent52">
    <w:name w:val="Light Shading - Accent 52"/>
    <w:basedOn w:val="Standardowy"/>
    <w:uiPriority w:val="60"/>
    <w:rsid w:val="00CD00A1"/>
    <w:rPr>
      <w:rFonts w:ascii="Calibri" w:hAnsi="Calibri"/>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customStyle="1" w:styleId="MOJETABELE3">
    <w:name w:val="MOJE TABELE3"/>
    <w:basedOn w:val="Standardowy"/>
    <w:uiPriority w:val="99"/>
    <w:qFormat/>
    <w:rsid w:val="00CD00A1"/>
    <w:rPr>
      <w:rFonts w:ascii="Calibri" w:hAnsi="Calibri"/>
      <w:sz w:val="18"/>
    </w:rPr>
    <w:tblPr>
      <w:tblBorders>
        <w:top w:val="single" w:sz="4" w:space="0" w:color="4F81BD"/>
        <w:bottom w:val="single" w:sz="4" w:space="0" w:color="4F81BD"/>
        <w:insideH w:val="single" w:sz="4" w:space="0" w:color="4F81BD"/>
      </w:tblBorders>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table" w:customStyle="1" w:styleId="MOJETABELE12">
    <w:name w:val="MOJE TABELE12"/>
    <w:basedOn w:val="MOJETABELE"/>
    <w:uiPriority w:val="99"/>
    <w:qFormat/>
    <w:rsid w:val="00CD00A1"/>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numbering" w:customStyle="1" w:styleId="Bezlisty42">
    <w:name w:val="Bez listy42"/>
    <w:next w:val="Bezlisty"/>
    <w:uiPriority w:val="99"/>
    <w:semiHidden/>
    <w:unhideWhenUsed/>
    <w:rsid w:val="00CD00A1"/>
  </w:style>
  <w:style w:type="table" w:customStyle="1" w:styleId="Tabela-Siatka312">
    <w:name w:val="Tabela - Siatka312"/>
    <w:basedOn w:val="Standardowy"/>
    <w:next w:val="Tabela-Siatka"/>
    <w:uiPriority w:val="59"/>
    <w:rsid w:val="00CD00A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113">
    <w:name w:val="Bez listy11111113"/>
    <w:next w:val="Bezlisty"/>
    <w:uiPriority w:val="99"/>
    <w:semiHidden/>
    <w:unhideWhenUsed/>
    <w:rsid w:val="00CD00A1"/>
  </w:style>
  <w:style w:type="table" w:customStyle="1" w:styleId="Tabela-Siatka132">
    <w:name w:val="Tabela - Siatka132"/>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2">
    <w:name w:val="Bez listy111111112"/>
    <w:next w:val="Bezlisty"/>
    <w:uiPriority w:val="99"/>
    <w:semiHidden/>
    <w:unhideWhenUsed/>
    <w:rsid w:val="00CD00A1"/>
  </w:style>
  <w:style w:type="numbering" w:customStyle="1" w:styleId="Bezlisty2113">
    <w:name w:val="Bez listy2113"/>
    <w:next w:val="Bezlisty"/>
    <w:uiPriority w:val="99"/>
    <w:semiHidden/>
    <w:unhideWhenUsed/>
    <w:rsid w:val="00CD00A1"/>
  </w:style>
  <w:style w:type="numbering" w:customStyle="1" w:styleId="Bezlisty3112">
    <w:name w:val="Bez listy3112"/>
    <w:next w:val="Bezlisty"/>
    <w:uiPriority w:val="99"/>
    <w:semiHidden/>
    <w:unhideWhenUsed/>
    <w:rsid w:val="00CD00A1"/>
  </w:style>
  <w:style w:type="numbering" w:customStyle="1" w:styleId="Bezlisty122">
    <w:name w:val="Bez listy122"/>
    <w:next w:val="Bezlisty"/>
    <w:uiPriority w:val="99"/>
    <w:semiHidden/>
    <w:unhideWhenUsed/>
    <w:rsid w:val="00CD00A1"/>
  </w:style>
  <w:style w:type="table" w:customStyle="1" w:styleId="Tabela-Siatka111112">
    <w:name w:val="Tabela - Siatka111112"/>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12">
    <w:name w:val="Bez listy1111111112"/>
    <w:next w:val="Bezlisty"/>
    <w:uiPriority w:val="99"/>
    <w:semiHidden/>
    <w:unhideWhenUsed/>
    <w:rsid w:val="00CD00A1"/>
  </w:style>
  <w:style w:type="numbering" w:customStyle="1" w:styleId="Bezlisty21112">
    <w:name w:val="Bez listy21112"/>
    <w:next w:val="Bezlisty"/>
    <w:uiPriority w:val="99"/>
    <w:semiHidden/>
    <w:unhideWhenUsed/>
    <w:rsid w:val="00CD00A1"/>
  </w:style>
  <w:style w:type="table" w:customStyle="1" w:styleId="Tabela-Siatka45">
    <w:name w:val="Tabela - Siatka45"/>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53">
    <w:name w:val="Tabela - Siatka53"/>
    <w:basedOn w:val="Standardowy"/>
    <w:next w:val="Tabela-Siatka"/>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62">
    <w:name w:val="Tabela - Siatka62"/>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2">
    <w:name w:val="Tabela - Siatka72"/>
    <w:basedOn w:val="Standardowy"/>
    <w:next w:val="Tabela-Siatka"/>
    <w:rsid w:val="00CD00A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2">
    <w:name w:val="Bez listy52"/>
    <w:next w:val="Bezlisty"/>
    <w:semiHidden/>
    <w:rsid w:val="00CD00A1"/>
  </w:style>
  <w:style w:type="table" w:customStyle="1" w:styleId="Tabela-Siatka82">
    <w:name w:val="Tabela - Siatka82"/>
    <w:basedOn w:val="Standardowy"/>
    <w:next w:val="Tabela-Siatka"/>
    <w:rsid w:val="00CD00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dnialista2akcent12">
    <w:name w:val="Średnia lista 2 — akcent 12"/>
    <w:basedOn w:val="Standardowy"/>
    <w:next w:val="rednialista2akcent1"/>
    <w:uiPriority w:val="66"/>
    <w:rsid w:val="00CD00A1"/>
    <w:rPr>
      <w:rFonts w:asciiTheme="majorHAnsi" w:eastAsiaTheme="majorEastAsia" w:hAnsiTheme="majorHAnsi" w:cstheme="majorBidi"/>
      <w:color w:val="000000" w:themeColor="text1"/>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rednialista1akcent112">
    <w:name w:val="Średnia lista 1 — akcent 112"/>
    <w:basedOn w:val="Standardowy"/>
    <w:uiPriority w:val="65"/>
    <w:rsid w:val="00CD00A1"/>
    <w:rPr>
      <w:rFonts w:asciiTheme="minorHAnsi" w:eastAsiaTheme="minorHAnsi" w:hAnsiTheme="minorHAnsi" w:cstheme="minorBidi"/>
      <w:color w:val="000000" w:themeColor="text1"/>
      <w:sz w:val="22"/>
      <w:szCs w:val="22"/>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Jasnecieniowanieakcent15">
    <w:name w:val="Jasne cieniowanie — akcent 15"/>
    <w:basedOn w:val="Standardowy"/>
    <w:next w:val="Jasnecieniowanieakcent14"/>
    <w:uiPriority w:val="60"/>
    <w:rsid w:val="00CD00A1"/>
    <w:rPr>
      <w:rFonts w:asciiTheme="minorHAnsi" w:eastAsiaTheme="minorHAnsi"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Bezlisty62">
    <w:name w:val="Bez listy62"/>
    <w:next w:val="Bezlisty"/>
    <w:semiHidden/>
    <w:rsid w:val="00CD00A1"/>
  </w:style>
  <w:style w:type="table" w:customStyle="1" w:styleId="Tabela-Siatka92">
    <w:name w:val="Tabela - Siatka92"/>
    <w:basedOn w:val="Standardowy"/>
    <w:next w:val="Tabela-Siatka"/>
    <w:rsid w:val="00CD00A1"/>
    <w:rPr>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12">
    <w:name w:val="Jasne cieniowanie12"/>
    <w:basedOn w:val="Standardowy"/>
    <w:uiPriority w:val="60"/>
    <w:rsid w:val="00CD00A1"/>
    <w:rPr>
      <w:rFonts w:asciiTheme="minorHAnsi" w:eastAsiaTheme="minorEastAsia" w:hAnsiTheme="minorHAnsi" w:cstheme="minorBidi"/>
      <w:color w:val="000000" w:themeColor="text1" w:themeShade="BF"/>
      <w:sz w:val="22"/>
      <w:szCs w:val="22"/>
      <w:lang w:val="en-US" w:bidi="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72">
    <w:name w:val="Bez listy72"/>
    <w:next w:val="Bezlisty"/>
    <w:uiPriority w:val="99"/>
    <w:semiHidden/>
    <w:unhideWhenUsed/>
    <w:rsid w:val="00CD00A1"/>
  </w:style>
  <w:style w:type="table" w:customStyle="1" w:styleId="Tabela-Siatka102">
    <w:name w:val="Tabela - Siatka102"/>
    <w:basedOn w:val="Standardowy"/>
    <w:next w:val="Tabela-Siatka"/>
    <w:uiPriority w:val="59"/>
    <w:rsid w:val="00CD00A1"/>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32">
    <w:name w:val="Jasne cieniowanie — akcent 1132"/>
    <w:basedOn w:val="Standardowy"/>
    <w:uiPriority w:val="60"/>
    <w:rsid w:val="00CD00A1"/>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Bezlisty82">
    <w:name w:val="Bez listy82"/>
    <w:next w:val="Bezlisty"/>
    <w:uiPriority w:val="99"/>
    <w:semiHidden/>
    <w:unhideWhenUsed/>
    <w:rsid w:val="00CD00A1"/>
  </w:style>
  <w:style w:type="table" w:customStyle="1" w:styleId="Tabela-Siatka142">
    <w:name w:val="Tabela - Siatka142"/>
    <w:basedOn w:val="Standardowy"/>
    <w:next w:val="Tabela-Siatka"/>
    <w:uiPriority w:val="59"/>
    <w:rsid w:val="00CD00A1"/>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42">
    <w:name w:val="Jasne cieniowanie — akcent 1142"/>
    <w:basedOn w:val="Standardowy"/>
    <w:uiPriority w:val="60"/>
    <w:rsid w:val="00CD00A1"/>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Jasnalistaakcent15">
    <w:name w:val="Jasna lista — akcent 15"/>
    <w:basedOn w:val="Standardowy"/>
    <w:next w:val="Jasnalistaakcent14"/>
    <w:uiPriority w:val="61"/>
    <w:rsid w:val="00CD00A1"/>
    <w:rPr>
      <w:lang w:eastAsia="pl-P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222">
    <w:name w:val="Tabela - Siatka222"/>
    <w:basedOn w:val="Standardowy"/>
    <w:next w:val="Tabela-Siatka"/>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820">
    <w:name w:val="Tabela - Siatka 82"/>
    <w:basedOn w:val="Standardowy"/>
    <w:next w:val="Tabela-Siatka80"/>
    <w:uiPriority w:val="99"/>
    <w:semiHidden/>
    <w:unhideWhenUsed/>
    <w:rsid w:val="00CD00A1"/>
    <w:pPr>
      <w:spacing w:before="60" w:after="60" w:line="240" w:lineRule="atLeas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a-Siatka512">
    <w:name w:val="Tabela - Siatka512"/>
    <w:basedOn w:val="Standardowy"/>
    <w:next w:val="Tabela-Siatka"/>
    <w:uiPriority w:val="59"/>
    <w:rsid w:val="00CD00A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12">
    <w:name w:val="Tabela - Siatka412"/>
    <w:basedOn w:val="Standardowy"/>
    <w:next w:val="Tabela-Siatka"/>
    <w:uiPriority w:val="59"/>
    <w:rsid w:val="00CD00A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22">
    <w:name w:val="Tabela - Siatka422"/>
    <w:basedOn w:val="Standardowy"/>
    <w:next w:val="Tabela-Siatka"/>
    <w:uiPriority w:val="59"/>
    <w:rsid w:val="00CD00A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91">
    <w:name w:val="Bez listy91"/>
    <w:next w:val="Bezlisty"/>
    <w:uiPriority w:val="99"/>
    <w:semiHidden/>
    <w:unhideWhenUsed/>
    <w:rsid w:val="00CD00A1"/>
  </w:style>
  <w:style w:type="numbering" w:customStyle="1" w:styleId="Bezlisty131">
    <w:name w:val="Bez listy131"/>
    <w:next w:val="Bezlisty"/>
    <w:uiPriority w:val="99"/>
    <w:semiHidden/>
    <w:unhideWhenUsed/>
    <w:rsid w:val="00CD00A1"/>
  </w:style>
  <w:style w:type="table" w:customStyle="1" w:styleId="Tabela-Siatka151">
    <w:name w:val="Tabela - Siatka151"/>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51">
    <w:name w:val="Jasne cieniowanie — akcent 1151"/>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51">
    <w:name w:val="Jasna lista — akcent 1151"/>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21">
    <w:name w:val="Średnia lista 2 — akcent 221"/>
    <w:basedOn w:val="Standardowy"/>
    <w:next w:val="rednialista2akcent2"/>
    <w:uiPriority w:val="66"/>
    <w:rsid w:val="00CD00A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21">
    <w:name w:val="Średnia siatka 2 — akcent 221"/>
    <w:basedOn w:val="Standardowy"/>
    <w:next w:val="redniasiatka2akcent2"/>
    <w:uiPriority w:val="68"/>
    <w:rsid w:val="00CD00A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31">
    <w:name w:val="Jasna lista — akcent 231"/>
    <w:basedOn w:val="Standardowy"/>
    <w:next w:val="Jasnalistaakcent2"/>
    <w:uiPriority w:val="61"/>
    <w:rsid w:val="00CD00A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31">
    <w:name w:val="Średnie cieniowanie 1 — akcent 1131"/>
    <w:basedOn w:val="Standardowy"/>
    <w:uiPriority w:val="63"/>
    <w:rsid w:val="00CD00A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21">
    <w:name w:val="Jasne cieniowanie — akcent 11121"/>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21">
    <w:name w:val="Jasna lista — akcent 11121"/>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21">
    <w:name w:val="Jasna lista — akcent 2121"/>
    <w:basedOn w:val="Standardowy"/>
    <w:next w:val="Jasnalistaakcent2"/>
    <w:uiPriority w:val="61"/>
    <w:rsid w:val="00CD00A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21">
    <w:name w:val="Średnie cieniowanie 1 — akcent 11121"/>
    <w:basedOn w:val="Standardowy"/>
    <w:uiPriority w:val="63"/>
    <w:rsid w:val="00CD00A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21">
    <w:name w:val="Jasna lista — akcent 11221"/>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21">
    <w:name w:val="Jasna lista — akcent 11321"/>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22">
    <w:name w:val="TABELA RAPORT22"/>
    <w:basedOn w:val="Standardowy"/>
    <w:uiPriority w:val="99"/>
    <w:qFormat/>
    <w:rsid w:val="00CD00A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21">
    <w:name w:val="TABELA 221"/>
    <w:basedOn w:val="Standardowy"/>
    <w:uiPriority w:val="99"/>
    <w:qFormat/>
    <w:rsid w:val="00CD00A1"/>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numbering" w:customStyle="1" w:styleId="Bezlisty1121">
    <w:name w:val="Bez listy1121"/>
    <w:next w:val="Bezlisty"/>
    <w:uiPriority w:val="99"/>
    <w:semiHidden/>
    <w:unhideWhenUsed/>
    <w:rsid w:val="00CD00A1"/>
  </w:style>
  <w:style w:type="table" w:customStyle="1" w:styleId="Tabela-Siatka161">
    <w:name w:val="Tabela - Siatka161"/>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221">
    <w:name w:val="Jasne cieniowanie — akcent 1221"/>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21">
    <w:name w:val="Jasna lista — akcent 1221"/>
    <w:basedOn w:val="Standardowy"/>
    <w:uiPriority w:val="61"/>
    <w:rsid w:val="00CD00A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21">
    <w:name w:val="Średnie cieniowanie 1 — akcent 221"/>
    <w:basedOn w:val="Standardowy"/>
    <w:next w:val="redniecieniowanie1akcent2"/>
    <w:uiPriority w:val="63"/>
    <w:rsid w:val="00CD00A1"/>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21">
    <w:name w:val="Bez listy221"/>
    <w:next w:val="Bezlisty"/>
    <w:uiPriority w:val="99"/>
    <w:semiHidden/>
    <w:unhideWhenUsed/>
    <w:rsid w:val="00CD00A1"/>
  </w:style>
  <w:style w:type="table" w:customStyle="1" w:styleId="Tabela-Siatka231">
    <w:name w:val="Tabela - Siatka231"/>
    <w:basedOn w:val="Standardowy"/>
    <w:next w:val="Tabela-Siatka"/>
    <w:uiPriority w:val="59"/>
    <w:rsid w:val="00CD00A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21">
    <w:name w:val="Jasne cieniowanie21"/>
    <w:basedOn w:val="Standardowy"/>
    <w:next w:val="Jasnecieniowanie1"/>
    <w:uiPriority w:val="60"/>
    <w:rsid w:val="00CD00A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321">
    <w:name w:val="Bez listy321"/>
    <w:next w:val="Bezlisty"/>
    <w:uiPriority w:val="99"/>
    <w:semiHidden/>
    <w:unhideWhenUsed/>
    <w:rsid w:val="00CD00A1"/>
  </w:style>
  <w:style w:type="numbering" w:customStyle="1" w:styleId="Bezlisty11121">
    <w:name w:val="Bez listy11121"/>
    <w:next w:val="Bezlisty"/>
    <w:uiPriority w:val="99"/>
    <w:semiHidden/>
    <w:unhideWhenUsed/>
    <w:rsid w:val="00CD00A1"/>
  </w:style>
  <w:style w:type="table" w:customStyle="1" w:styleId="Tabela-Siatka321">
    <w:name w:val="Tabela - Siatka321"/>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21">
    <w:name w:val="Jasne cieniowanie — akcent 11221"/>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21">
    <w:name w:val="Jasna lista — akcent 11421"/>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21">
    <w:name w:val="Średnia lista 2 — akcent 2121"/>
    <w:basedOn w:val="Standardowy"/>
    <w:next w:val="rednialista2akcent2"/>
    <w:uiPriority w:val="66"/>
    <w:rsid w:val="00CD00A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21">
    <w:name w:val="Średnia siatka 2 — akcent 2121"/>
    <w:basedOn w:val="Standardowy"/>
    <w:next w:val="redniasiatka2akcent2"/>
    <w:uiPriority w:val="68"/>
    <w:rsid w:val="00CD00A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21">
    <w:name w:val="Jasna lista — akcent 2221"/>
    <w:basedOn w:val="Standardowy"/>
    <w:next w:val="Jasnalistaakcent2"/>
    <w:uiPriority w:val="61"/>
    <w:rsid w:val="00CD00A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211">
    <w:name w:val="Średnie cieniowanie 1 — akcent 11211"/>
    <w:basedOn w:val="Standardowy"/>
    <w:uiPriority w:val="63"/>
    <w:rsid w:val="00CD00A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111">
    <w:name w:val="Jasne cieniowanie — akcent 111111"/>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111">
    <w:name w:val="Jasna lista — akcent 111111"/>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111">
    <w:name w:val="Jasna lista — akcent 21111"/>
    <w:basedOn w:val="Standardowy"/>
    <w:next w:val="Jasnalistaakcent2"/>
    <w:uiPriority w:val="61"/>
    <w:rsid w:val="00CD00A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111">
    <w:name w:val="Średnie cieniowanie 1 — akcent 111111"/>
    <w:basedOn w:val="Standardowy"/>
    <w:uiPriority w:val="63"/>
    <w:rsid w:val="00CD00A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111">
    <w:name w:val="Jasna lista — akcent 112111"/>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111">
    <w:name w:val="Jasna lista — akcent 113111"/>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111">
    <w:name w:val="TABELA RAPORT111"/>
    <w:basedOn w:val="Standardowy"/>
    <w:uiPriority w:val="99"/>
    <w:qFormat/>
    <w:rsid w:val="00CD00A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111">
    <w:name w:val="TABELA 2111"/>
    <w:basedOn w:val="Standardowy"/>
    <w:uiPriority w:val="99"/>
    <w:qFormat/>
    <w:rsid w:val="00CD00A1"/>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table" w:customStyle="1" w:styleId="Jasnalistaakcent12121">
    <w:name w:val="Jasna lista — akcent 12121"/>
    <w:basedOn w:val="Standardowy"/>
    <w:uiPriority w:val="61"/>
    <w:rsid w:val="00CD00A1"/>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1121">
    <w:name w:val="Tabela - Siatka1121"/>
    <w:basedOn w:val="Standardowy"/>
    <w:next w:val="Tabela-Siatka"/>
    <w:uiPriority w:val="59"/>
    <w:rsid w:val="00CD00A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21">
    <w:name w:val="Bez listy111121"/>
    <w:next w:val="Bezlisty"/>
    <w:uiPriority w:val="99"/>
    <w:semiHidden/>
    <w:unhideWhenUsed/>
    <w:rsid w:val="00CD00A1"/>
  </w:style>
  <w:style w:type="table" w:customStyle="1" w:styleId="Tabela-Siatka2121">
    <w:name w:val="Tabela - Siatka2121"/>
    <w:basedOn w:val="Standardowy"/>
    <w:next w:val="Tabela-Siatka"/>
    <w:rsid w:val="00CD00A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21">
    <w:name w:val="Bez listy1111121"/>
    <w:next w:val="Bezlisty"/>
    <w:uiPriority w:val="99"/>
    <w:semiHidden/>
    <w:unhideWhenUsed/>
    <w:rsid w:val="00CD00A1"/>
  </w:style>
  <w:style w:type="table" w:customStyle="1" w:styleId="Tabela-Siatka11121">
    <w:name w:val="Tabela - Siatka11121"/>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21">
    <w:name w:val="Bez listy11111121"/>
    <w:next w:val="Bezlisty"/>
    <w:uiPriority w:val="99"/>
    <w:semiHidden/>
    <w:unhideWhenUsed/>
    <w:rsid w:val="00CD00A1"/>
  </w:style>
  <w:style w:type="table" w:customStyle="1" w:styleId="Jasnecieniowanieakcent12111">
    <w:name w:val="Jasne cieniowanie — akcent 12111"/>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1111">
    <w:name w:val="Jasna lista — akcent 121111"/>
    <w:basedOn w:val="Standardowy"/>
    <w:uiPriority w:val="61"/>
    <w:rsid w:val="00CD00A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111">
    <w:name w:val="Średnie cieniowanie 1 — akcent 2111"/>
    <w:basedOn w:val="Standardowy"/>
    <w:next w:val="redniecieniowanie1akcent2"/>
    <w:uiPriority w:val="63"/>
    <w:rsid w:val="00CD00A1"/>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121">
    <w:name w:val="Bez listy2121"/>
    <w:next w:val="Bezlisty"/>
    <w:uiPriority w:val="99"/>
    <w:semiHidden/>
    <w:unhideWhenUsed/>
    <w:rsid w:val="00CD00A1"/>
  </w:style>
  <w:style w:type="table" w:customStyle="1" w:styleId="Tabela-Siatka21111">
    <w:name w:val="Tabela - Siatka21111"/>
    <w:basedOn w:val="Standardowy"/>
    <w:next w:val="Tabela-Siatka"/>
    <w:uiPriority w:val="59"/>
    <w:rsid w:val="00CD00A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21">
    <w:name w:val="Tabela - Siatka111121"/>
    <w:basedOn w:val="Standardowy"/>
    <w:next w:val="Tabela-Siatka"/>
    <w:uiPriority w:val="59"/>
    <w:rsid w:val="00CD00A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11">
    <w:name w:val="Tabela - Siatka1211"/>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111">
    <w:name w:val="Jasne cieniowanie — akcent 112111"/>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111">
    <w:name w:val="Jasna lista — akcent 114111"/>
    <w:basedOn w:val="Standardowy"/>
    <w:uiPriority w:val="61"/>
    <w:rsid w:val="00CD00A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111">
    <w:name w:val="Średnia lista 2 — akcent 21111"/>
    <w:basedOn w:val="Standardowy"/>
    <w:next w:val="rednialista2akcent2"/>
    <w:uiPriority w:val="66"/>
    <w:rsid w:val="00CD00A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111">
    <w:name w:val="Średnia siatka 2 — akcent 21111"/>
    <w:basedOn w:val="Standardowy"/>
    <w:next w:val="redniasiatka2akcent2"/>
    <w:uiPriority w:val="68"/>
    <w:rsid w:val="00CD00A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111">
    <w:name w:val="Jasna lista — akcent 22111"/>
    <w:basedOn w:val="Standardowy"/>
    <w:next w:val="Jasnalistaakcent2"/>
    <w:uiPriority w:val="61"/>
    <w:rsid w:val="00CD00A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Jasnecieniowanieakcent1311">
    <w:name w:val="Jasne cieniowanie — akcent 1311"/>
    <w:basedOn w:val="Standardowy"/>
    <w:uiPriority w:val="60"/>
    <w:rsid w:val="00CD00A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311">
    <w:name w:val="Jasna lista — akcent 1311"/>
    <w:basedOn w:val="Standardowy"/>
    <w:uiPriority w:val="61"/>
    <w:rsid w:val="00CD00A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numbering" w:customStyle="1" w:styleId="Bezlisty3121">
    <w:name w:val="Bez listy3121"/>
    <w:next w:val="Bezlisty"/>
    <w:semiHidden/>
    <w:unhideWhenUsed/>
    <w:rsid w:val="00CD00A1"/>
  </w:style>
  <w:style w:type="table" w:customStyle="1" w:styleId="LightShading-Accent511">
    <w:name w:val="Light Shading - Accent 511"/>
    <w:basedOn w:val="Standardowy"/>
    <w:uiPriority w:val="60"/>
    <w:rsid w:val="00CD00A1"/>
    <w:rPr>
      <w:rFonts w:ascii="Calibri" w:hAnsi="Calibri"/>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customStyle="1" w:styleId="MOJETABELE21">
    <w:name w:val="MOJE TABELE21"/>
    <w:basedOn w:val="Standardowy"/>
    <w:uiPriority w:val="99"/>
    <w:qFormat/>
    <w:rsid w:val="00CD00A1"/>
    <w:rPr>
      <w:rFonts w:ascii="Calibri" w:hAnsi="Calibri"/>
      <w:sz w:val="18"/>
    </w:rPr>
    <w:tblPr>
      <w:tblBorders>
        <w:top w:val="single" w:sz="4" w:space="0" w:color="4F81BD"/>
        <w:bottom w:val="single" w:sz="4" w:space="0" w:color="4F81BD"/>
        <w:insideH w:val="single" w:sz="4" w:space="0" w:color="4F81BD"/>
      </w:tblBorders>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table" w:customStyle="1" w:styleId="MOJETABELE111">
    <w:name w:val="MOJE TABELE111"/>
    <w:basedOn w:val="MOJETABELE"/>
    <w:uiPriority w:val="99"/>
    <w:qFormat/>
    <w:rsid w:val="00CD00A1"/>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numbering" w:customStyle="1" w:styleId="Bezlisty411">
    <w:name w:val="Bez listy411"/>
    <w:next w:val="Bezlisty"/>
    <w:uiPriority w:val="99"/>
    <w:semiHidden/>
    <w:unhideWhenUsed/>
    <w:rsid w:val="00CD00A1"/>
  </w:style>
  <w:style w:type="table" w:customStyle="1" w:styleId="Tabela-Siatka3111">
    <w:name w:val="Tabela - Siatka3111"/>
    <w:basedOn w:val="Standardowy"/>
    <w:next w:val="Tabela-Siatka"/>
    <w:uiPriority w:val="59"/>
    <w:rsid w:val="00CD00A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1121">
    <w:name w:val="Bez listy111111121"/>
    <w:next w:val="Bezlisty"/>
    <w:uiPriority w:val="99"/>
    <w:semiHidden/>
    <w:unhideWhenUsed/>
    <w:rsid w:val="00CD00A1"/>
  </w:style>
  <w:style w:type="table" w:customStyle="1" w:styleId="Tabela-Siatka1311">
    <w:name w:val="Tabela - Siatka1311"/>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111">
    <w:name w:val="Bez listy11111111111"/>
    <w:next w:val="Bezlisty"/>
    <w:uiPriority w:val="99"/>
    <w:semiHidden/>
    <w:unhideWhenUsed/>
    <w:rsid w:val="00CD00A1"/>
  </w:style>
  <w:style w:type="numbering" w:customStyle="1" w:styleId="Bezlisty21121">
    <w:name w:val="Bez listy21121"/>
    <w:next w:val="Bezlisty"/>
    <w:uiPriority w:val="99"/>
    <w:semiHidden/>
    <w:unhideWhenUsed/>
    <w:rsid w:val="00CD00A1"/>
  </w:style>
  <w:style w:type="numbering" w:customStyle="1" w:styleId="Bezlisty31111">
    <w:name w:val="Bez listy31111"/>
    <w:next w:val="Bezlisty"/>
    <w:uiPriority w:val="99"/>
    <w:semiHidden/>
    <w:unhideWhenUsed/>
    <w:rsid w:val="00CD00A1"/>
  </w:style>
  <w:style w:type="numbering" w:customStyle="1" w:styleId="Bezlisty1211">
    <w:name w:val="Bez listy1211"/>
    <w:next w:val="Bezlisty"/>
    <w:uiPriority w:val="99"/>
    <w:semiHidden/>
    <w:unhideWhenUsed/>
    <w:rsid w:val="00CD00A1"/>
  </w:style>
  <w:style w:type="table" w:customStyle="1" w:styleId="Tabela-Siatka1111111">
    <w:name w:val="Tabela - Siatka1111111"/>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1111">
    <w:name w:val="Bez listy111111111111"/>
    <w:next w:val="Bezlisty"/>
    <w:uiPriority w:val="99"/>
    <w:semiHidden/>
    <w:unhideWhenUsed/>
    <w:rsid w:val="00CD00A1"/>
  </w:style>
  <w:style w:type="numbering" w:customStyle="1" w:styleId="Bezlisty211111">
    <w:name w:val="Bez listy211111"/>
    <w:next w:val="Bezlisty"/>
    <w:uiPriority w:val="99"/>
    <w:semiHidden/>
    <w:unhideWhenUsed/>
    <w:rsid w:val="00CD00A1"/>
  </w:style>
  <w:style w:type="table" w:customStyle="1" w:styleId="Tabela-Siatka431">
    <w:name w:val="Tabela - Siatka431"/>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521">
    <w:name w:val="Tabela - Siatka521"/>
    <w:basedOn w:val="Standardowy"/>
    <w:next w:val="Tabela-Siatka"/>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611">
    <w:name w:val="Tabela - Siatka611"/>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11">
    <w:name w:val="Tabela - Siatka711"/>
    <w:basedOn w:val="Standardowy"/>
    <w:next w:val="Tabela-Siatka"/>
    <w:rsid w:val="00CD00A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11">
    <w:name w:val="Bez listy511"/>
    <w:next w:val="Bezlisty"/>
    <w:semiHidden/>
    <w:rsid w:val="00CD00A1"/>
  </w:style>
  <w:style w:type="table" w:customStyle="1" w:styleId="Tabela-Siatka811">
    <w:name w:val="Tabela - Siatka811"/>
    <w:basedOn w:val="Standardowy"/>
    <w:next w:val="Tabela-Siatka"/>
    <w:rsid w:val="00CD00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dnialista2akcent111">
    <w:name w:val="Średnia lista 2 — akcent 111"/>
    <w:basedOn w:val="Standardowy"/>
    <w:next w:val="rednialista2akcent1"/>
    <w:uiPriority w:val="66"/>
    <w:rsid w:val="00CD00A1"/>
    <w:rPr>
      <w:rFonts w:asciiTheme="majorHAnsi" w:eastAsiaTheme="majorEastAsia" w:hAnsiTheme="majorHAnsi" w:cstheme="majorBidi"/>
      <w:color w:val="000000" w:themeColor="text1"/>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rednialista1akcent1111">
    <w:name w:val="Średnia lista 1 — akcent 1111"/>
    <w:basedOn w:val="Standardowy"/>
    <w:uiPriority w:val="65"/>
    <w:rsid w:val="00CD00A1"/>
    <w:rPr>
      <w:rFonts w:asciiTheme="minorHAnsi" w:eastAsiaTheme="minorHAnsi" w:hAnsiTheme="minorHAnsi" w:cstheme="minorBidi"/>
      <w:color w:val="000000" w:themeColor="text1"/>
      <w:sz w:val="22"/>
      <w:szCs w:val="22"/>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Jasnecieniowanieakcent141">
    <w:name w:val="Jasne cieniowanie — akcent 141"/>
    <w:basedOn w:val="Standardowy"/>
    <w:next w:val="Jasnecieniowanieakcent14"/>
    <w:uiPriority w:val="60"/>
    <w:rsid w:val="00CD00A1"/>
    <w:rPr>
      <w:rFonts w:asciiTheme="minorHAnsi" w:eastAsiaTheme="minorHAnsi"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Bezlisty611">
    <w:name w:val="Bez listy611"/>
    <w:next w:val="Bezlisty"/>
    <w:semiHidden/>
    <w:rsid w:val="00CD00A1"/>
  </w:style>
  <w:style w:type="table" w:customStyle="1" w:styleId="Tabela-Siatka911">
    <w:name w:val="Tabela - Siatka911"/>
    <w:basedOn w:val="Standardowy"/>
    <w:next w:val="Tabela-Siatka"/>
    <w:rsid w:val="00CD00A1"/>
    <w:rPr>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111">
    <w:name w:val="Jasne cieniowanie111"/>
    <w:basedOn w:val="Standardowy"/>
    <w:uiPriority w:val="60"/>
    <w:rsid w:val="00CD00A1"/>
    <w:rPr>
      <w:rFonts w:asciiTheme="minorHAnsi" w:eastAsiaTheme="minorEastAsia" w:hAnsiTheme="minorHAnsi" w:cstheme="minorBidi"/>
      <w:color w:val="000000" w:themeColor="text1" w:themeShade="BF"/>
      <w:sz w:val="22"/>
      <w:szCs w:val="22"/>
      <w:lang w:val="en-US" w:bidi="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711">
    <w:name w:val="Bez listy711"/>
    <w:next w:val="Bezlisty"/>
    <w:uiPriority w:val="99"/>
    <w:semiHidden/>
    <w:unhideWhenUsed/>
    <w:rsid w:val="00CD00A1"/>
  </w:style>
  <w:style w:type="table" w:customStyle="1" w:styleId="Tabela-Siatka1011">
    <w:name w:val="Tabela - Siatka1011"/>
    <w:basedOn w:val="Standardowy"/>
    <w:next w:val="Tabela-Siatka"/>
    <w:uiPriority w:val="59"/>
    <w:rsid w:val="00CD00A1"/>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311">
    <w:name w:val="Jasne cieniowanie — akcent 11311"/>
    <w:basedOn w:val="Standardowy"/>
    <w:uiPriority w:val="60"/>
    <w:rsid w:val="00CD00A1"/>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Bezlisty811">
    <w:name w:val="Bez listy811"/>
    <w:next w:val="Bezlisty"/>
    <w:uiPriority w:val="99"/>
    <w:semiHidden/>
    <w:unhideWhenUsed/>
    <w:rsid w:val="00CD00A1"/>
  </w:style>
  <w:style w:type="table" w:customStyle="1" w:styleId="Tabela-Siatka1411">
    <w:name w:val="Tabela - Siatka1411"/>
    <w:basedOn w:val="Standardowy"/>
    <w:next w:val="Tabela-Siatka"/>
    <w:uiPriority w:val="59"/>
    <w:rsid w:val="00CD00A1"/>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411">
    <w:name w:val="Jasne cieniowanie — akcent 11411"/>
    <w:basedOn w:val="Standardowy"/>
    <w:uiPriority w:val="60"/>
    <w:rsid w:val="00CD00A1"/>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Jasnalistaakcent141">
    <w:name w:val="Jasna lista — akcent 141"/>
    <w:basedOn w:val="Standardowy"/>
    <w:next w:val="Jasnalistaakcent14"/>
    <w:uiPriority w:val="61"/>
    <w:rsid w:val="00CD00A1"/>
    <w:rPr>
      <w:lang w:eastAsia="pl-P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2211">
    <w:name w:val="Tabela - Siatka2211"/>
    <w:basedOn w:val="Standardowy"/>
    <w:next w:val="Tabela-Siatka"/>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8110">
    <w:name w:val="Tabela - Siatka 811"/>
    <w:basedOn w:val="Standardowy"/>
    <w:next w:val="Tabela-Siatka80"/>
    <w:uiPriority w:val="99"/>
    <w:semiHidden/>
    <w:unhideWhenUsed/>
    <w:rsid w:val="00CD00A1"/>
    <w:pPr>
      <w:spacing w:before="60" w:after="60" w:line="240" w:lineRule="atLeas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a-Siatka5111">
    <w:name w:val="Tabela - Siatka5111"/>
    <w:basedOn w:val="Standardowy"/>
    <w:next w:val="Tabela-Siatka"/>
    <w:uiPriority w:val="59"/>
    <w:rsid w:val="00CD00A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111">
    <w:name w:val="Tabela - Siatka4111"/>
    <w:basedOn w:val="Standardowy"/>
    <w:next w:val="Tabela-Siatka"/>
    <w:uiPriority w:val="59"/>
    <w:rsid w:val="00CD00A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211">
    <w:name w:val="Tabela - Siatka4211"/>
    <w:basedOn w:val="Standardowy"/>
    <w:next w:val="Tabela-Siatka"/>
    <w:uiPriority w:val="59"/>
    <w:rsid w:val="00CD00A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71">
    <w:name w:val="Tabela - Siatka171"/>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
    <w:name w:val="Tabela - Siatka181"/>
    <w:basedOn w:val="Standardowy"/>
    <w:next w:val="Tabela-Siatka"/>
    <w:uiPriority w:val="59"/>
    <w:rsid w:val="00CD00A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1">
    <w:name w:val="Bez listy101"/>
    <w:next w:val="Bezlisty"/>
    <w:uiPriority w:val="99"/>
    <w:semiHidden/>
    <w:unhideWhenUsed/>
    <w:rsid w:val="00CD00A1"/>
  </w:style>
  <w:style w:type="table" w:customStyle="1" w:styleId="Tabela-Siatka191">
    <w:name w:val="Tabela - Siatka191"/>
    <w:basedOn w:val="Standardowy"/>
    <w:next w:val="Tabela-Siatka"/>
    <w:uiPriority w:val="39"/>
    <w:rsid w:val="00CD00A1"/>
    <w:rPr>
      <w:rFonts w:ascii="Calibri" w:hAnsi="Calibri"/>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01">
    <w:name w:val="Tabela - Siatka1101"/>
    <w:basedOn w:val="Standardowy"/>
    <w:next w:val="Tabela-Siatka"/>
    <w:uiPriority w:val="39"/>
    <w:rsid w:val="00CD00A1"/>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
    <w:name w:val="Tabela - Siatka241"/>
    <w:basedOn w:val="Standardowy"/>
    <w:next w:val="Tabela-Siatka"/>
    <w:uiPriority w:val="39"/>
    <w:rsid w:val="00CD00A1"/>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
    <w:name w:val="Tabela - Siatka331"/>
    <w:basedOn w:val="Standardowy"/>
    <w:next w:val="Tabela-Siatka"/>
    <w:uiPriority w:val="39"/>
    <w:rsid w:val="00CD00A1"/>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
    <w:name w:val="Tabela - Siatka441"/>
    <w:basedOn w:val="Standardowy"/>
    <w:next w:val="Tabela-Siatka"/>
    <w:uiPriority w:val="39"/>
    <w:rsid w:val="00CD00A1"/>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1">
    <w:name w:val="Tabela - Siatka201"/>
    <w:basedOn w:val="Standardowy"/>
    <w:next w:val="Tabela-Siatka"/>
    <w:uiPriority w:val="59"/>
    <w:rsid w:val="00CD00A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RAPORT211">
    <w:name w:val="TABELA RAPORT211"/>
    <w:basedOn w:val="Standardowy"/>
    <w:uiPriority w:val="99"/>
    <w:qFormat/>
    <w:rsid w:val="00CD00A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numbering" w:customStyle="1" w:styleId="Bezlisty16">
    <w:name w:val="Bez listy16"/>
    <w:next w:val="Bezlisty"/>
    <w:uiPriority w:val="99"/>
    <w:semiHidden/>
    <w:unhideWhenUsed/>
    <w:rsid w:val="00A54E36"/>
  </w:style>
  <w:style w:type="table" w:customStyle="1" w:styleId="nowy1">
    <w:name w:val="nowy1"/>
    <w:basedOn w:val="Standardowy"/>
    <w:next w:val="Tabela-Siatka"/>
    <w:uiPriority w:val="59"/>
    <w:rsid w:val="00A54E36"/>
    <w:rPr>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fttekst0">
    <w:name w:val="oft_tekst"/>
    <w:basedOn w:val="NormalnyWeb"/>
    <w:rsid w:val="00A54E36"/>
    <w:pPr>
      <w:autoSpaceDE/>
      <w:autoSpaceDN/>
      <w:spacing w:before="60" w:after="60" w:line="260" w:lineRule="atLeast"/>
      <w:ind w:firstLine="540"/>
      <w:jc w:val="both"/>
    </w:pPr>
    <w:rPr>
      <w:rFonts w:ascii="Verdana" w:hAnsi="Verdana" w:cs="Arial"/>
      <w:bCs/>
      <w:sz w:val="20"/>
      <w:szCs w:val="20"/>
    </w:rPr>
  </w:style>
  <w:style w:type="character" w:customStyle="1" w:styleId="ZnakZnak1">
    <w:name w:val="Znak Znak1"/>
    <w:semiHidden/>
    <w:rsid w:val="00A54E36"/>
    <w:rPr>
      <w:rFonts w:ascii="Arial" w:hAnsi="Arial"/>
      <w:b/>
      <w:sz w:val="24"/>
      <w:lang w:val="pl-PL" w:eastAsia="pl-PL" w:bidi="ar-SA"/>
    </w:rPr>
  </w:style>
  <w:style w:type="character" w:customStyle="1" w:styleId="ZnakZnak">
    <w:name w:val="Znak Znak"/>
    <w:semiHidden/>
    <w:rsid w:val="00A54E36"/>
    <w:rPr>
      <w:sz w:val="24"/>
      <w:szCs w:val="24"/>
      <w:lang w:val="pl-PL" w:eastAsia="pl-PL" w:bidi="ar-SA"/>
    </w:rPr>
  </w:style>
  <w:style w:type="character" w:customStyle="1" w:styleId="NormalnyWebZnak">
    <w:name w:val="Normalny (Web) Znak"/>
    <w:link w:val="NormalnyWeb"/>
    <w:rsid w:val="00A54E36"/>
    <w:rPr>
      <w:sz w:val="24"/>
      <w:szCs w:val="24"/>
      <w:lang w:eastAsia="pl-PL"/>
    </w:rPr>
  </w:style>
  <w:style w:type="paragraph" w:customStyle="1" w:styleId="numerowanie">
    <w:name w:val="numerowanie"/>
    <w:basedOn w:val="Normalny"/>
    <w:qFormat/>
    <w:rsid w:val="00A54E36"/>
    <w:pPr>
      <w:numPr>
        <w:numId w:val="16"/>
      </w:numPr>
      <w:spacing w:line="280" w:lineRule="atLeast"/>
    </w:pPr>
    <w:rPr>
      <w:rFonts w:ascii="Verdana" w:eastAsia="Calibri" w:hAnsi="Verdana"/>
      <w:lang w:bidi="ar-SA"/>
    </w:rPr>
  </w:style>
  <w:style w:type="character" w:customStyle="1" w:styleId="punktowanieZnak">
    <w:name w:val="punktowanie Znak"/>
    <w:link w:val="punktowanie"/>
    <w:rsid w:val="00A54E36"/>
    <w:rPr>
      <w:rFonts w:ascii="Verdana" w:hAnsi="Verdana"/>
      <w:lang w:eastAsia="ar-SA"/>
    </w:rPr>
  </w:style>
  <w:style w:type="paragraph" w:customStyle="1" w:styleId="1ZnakZnakZnakZnakZnakZnakZnak">
    <w:name w:val="1 Znak Znak Znak Znak Znak Znak Znak"/>
    <w:basedOn w:val="Normalny"/>
    <w:rsid w:val="00A54E36"/>
    <w:pPr>
      <w:spacing w:before="0" w:after="0" w:line="240" w:lineRule="auto"/>
      <w:jc w:val="left"/>
    </w:pPr>
    <w:rPr>
      <w:rFonts w:ascii="Times New Roman" w:hAnsi="Times New Roman"/>
      <w:sz w:val="24"/>
      <w:szCs w:val="24"/>
      <w:lang w:eastAsia="pl-PL" w:bidi="ar-SA"/>
    </w:rPr>
  </w:style>
  <w:style w:type="paragraph" w:customStyle="1" w:styleId="StylStylNagwekVerdanaPogrubienieNiebieskiWyjustowanyPrz">
    <w:name w:val="Styl Styl Nagłówek + Verdana Pogrubienie Niebieski Wyjustowany Prz..."/>
    <w:basedOn w:val="Normalny"/>
    <w:rsid w:val="00A54E36"/>
    <w:pPr>
      <w:numPr>
        <w:numId w:val="17"/>
      </w:numPr>
      <w:spacing w:before="0" w:after="0" w:line="240" w:lineRule="auto"/>
      <w:jc w:val="left"/>
    </w:pPr>
    <w:rPr>
      <w:rFonts w:ascii="Times New Roman" w:hAnsi="Times New Roman"/>
      <w:lang w:eastAsia="pl-PL" w:bidi="ar-SA"/>
    </w:rPr>
  </w:style>
  <w:style w:type="character" w:customStyle="1" w:styleId="WW8Num41z0">
    <w:name w:val="WW8Num41z0"/>
    <w:rsid w:val="00A54E36"/>
    <w:rPr>
      <w:rFonts w:ascii="Wingdings" w:hAnsi="Wingdings"/>
    </w:rPr>
  </w:style>
  <w:style w:type="character" w:customStyle="1" w:styleId="WW8Num41z3">
    <w:name w:val="WW8Num41z3"/>
    <w:rsid w:val="00A54E36"/>
    <w:rPr>
      <w:rFonts w:ascii="Symbol" w:hAnsi="Symbol"/>
    </w:rPr>
  </w:style>
  <w:style w:type="paragraph" w:customStyle="1" w:styleId="BodyText21">
    <w:name w:val="Body Text 21"/>
    <w:basedOn w:val="Normalny"/>
    <w:rsid w:val="00A54E36"/>
    <w:pPr>
      <w:widowControl w:val="0"/>
      <w:overflowPunct w:val="0"/>
      <w:autoSpaceDE w:val="0"/>
      <w:autoSpaceDN w:val="0"/>
      <w:adjustRightInd w:val="0"/>
      <w:spacing w:before="0" w:after="120" w:line="240" w:lineRule="auto"/>
      <w:textAlignment w:val="baseline"/>
    </w:pPr>
    <w:rPr>
      <w:rFonts w:ascii="Times New Roman" w:hAnsi="Times New Roman"/>
      <w:sz w:val="24"/>
      <w:lang w:eastAsia="pl-PL" w:bidi="ar-SA"/>
    </w:rPr>
  </w:style>
  <w:style w:type="character" w:customStyle="1" w:styleId="OFTTEKSTZnakZnak">
    <w:name w:val="OFT_TEKST Znak Znak"/>
    <w:rsid w:val="00A54E36"/>
    <w:rPr>
      <w:rFonts w:ascii="Verdana" w:hAnsi="Verdana"/>
      <w:sz w:val="24"/>
      <w:szCs w:val="24"/>
      <w:lang w:val="pl-PL" w:eastAsia="pl-PL" w:bidi="ar-SA"/>
    </w:rPr>
  </w:style>
  <w:style w:type="character" w:customStyle="1" w:styleId="WW8Num16z2">
    <w:name w:val="WW8Num16z2"/>
    <w:rsid w:val="00A54E36"/>
    <w:rPr>
      <w:rFonts w:ascii="Wingdings" w:hAnsi="Wingdings"/>
    </w:rPr>
  </w:style>
  <w:style w:type="paragraph" w:customStyle="1" w:styleId="raporttekst">
    <w:name w:val="raport_tekst"/>
    <w:basedOn w:val="Normalny"/>
    <w:rsid w:val="00A54E36"/>
    <w:pPr>
      <w:suppressAutoHyphens/>
      <w:autoSpaceDE w:val="0"/>
      <w:spacing w:line="260" w:lineRule="atLeast"/>
      <w:ind w:firstLine="709"/>
    </w:pPr>
    <w:rPr>
      <w:rFonts w:ascii="Verdana" w:hAnsi="Verdana" w:cs="Verdana"/>
      <w:lang w:eastAsia="ar-SA" w:bidi="ar-SA"/>
    </w:rPr>
  </w:style>
  <w:style w:type="character" w:customStyle="1" w:styleId="Teksttreci13">
    <w:name w:val="Tekst treści (13)_"/>
    <w:link w:val="Teksttreci130"/>
    <w:rsid w:val="00A54E36"/>
    <w:rPr>
      <w:sz w:val="21"/>
      <w:szCs w:val="21"/>
      <w:shd w:val="clear" w:color="auto" w:fill="FFFFFF"/>
    </w:rPr>
  </w:style>
  <w:style w:type="character" w:customStyle="1" w:styleId="Teksttreci14">
    <w:name w:val="Tekst treści (14)_"/>
    <w:link w:val="Teksttreci140"/>
    <w:rsid w:val="00A54E36"/>
    <w:rPr>
      <w:sz w:val="21"/>
      <w:szCs w:val="21"/>
      <w:shd w:val="clear" w:color="auto" w:fill="FFFFFF"/>
    </w:rPr>
  </w:style>
  <w:style w:type="character" w:customStyle="1" w:styleId="Teksttreci">
    <w:name w:val="Tekst treści_"/>
    <w:link w:val="Teksttreci0"/>
    <w:rsid w:val="00A54E36"/>
    <w:rPr>
      <w:sz w:val="21"/>
      <w:szCs w:val="21"/>
      <w:shd w:val="clear" w:color="auto" w:fill="FFFFFF"/>
    </w:rPr>
  </w:style>
  <w:style w:type="character" w:customStyle="1" w:styleId="Podpistabeli">
    <w:name w:val="Podpis tabeli_"/>
    <w:link w:val="Podpistabeli0"/>
    <w:rsid w:val="00A54E36"/>
    <w:rPr>
      <w:sz w:val="21"/>
      <w:szCs w:val="21"/>
      <w:shd w:val="clear" w:color="auto" w:fill="FFFFFF"/>
    </w:rPr>
  </w:style>
  <w:style w:type="character" w:customStyle="1" w:styleId="Teksttreci13Kursywa">
    <w:name w:val="Tekst treści (13) + Kursywa"/>
    <w:rsid w:val="00A54E36"/>
    <w:rPr>
      <w:i/>
      <w:iCs/>
      <w:sz w:val="21"/>
      <w:szCs w:val="21"/>
      <w:shd w:val="clear" w:color="auto" w:fill="FFFFFF"/>
    </w:rPr>
  </w:style>
  <w:style w:type="character" w:customStyle="1" w:styleId="Teksttreci14Bezkursywy">
    <w:name w:val="Tekst treści (14) + Bez kursywy"/>
    <w:rsid w:val="00A54E36"/>
    <w:rPr>
      <w:i/>
      <w:iCs/>
      <w:sz w:val="21"/>
      <w:szCs w:val="21"/>
      <w:shd w:val="clear" w:color="auto" w:fill="FFFFFF"/>
    </w:rPr>
  </w:style>
  <w:style w:type="character" w:customStyle="1" w:styleId="Teksttreci13Bezpogrubienia">
    <w:name w:val="Tekst treści (13) + Bez pogrubienia"/>
    <w:rsid w:val="00A54E36"/>
    <w:rPr>
      <w:b/>
      <w:bCs/>
      <w:sz w:val="21"/>
      <w:szCs w:val="21"/>
      <w:shd w:val="clear" w:color="auto" w:fill="FFFFFF"/>
    </w:rPr>
  </w:style>
  <w:style w:type="character" w:customStyle="1" w:styleId="Teksttreci26">
    <w:name w:val="Tekst treści (26)_"/>
    <w:link w:val="Teksttreci260"/>
    <w:rsid w:val="00A54E36"/>
    <w:rPr>
      <w:rFonts w:ascii="Tahoma" w:eastAsia="Tahoma" w:hAnsi="Tahoma" w:cs="Tahoma"/>
      <w:sz w:val="8"/>
      <w:szCs w:val="8"/>
      <w:shd w:val="clear" w:color="auto" w:fill="FFFFFF"/>
    </w:rPr>
  </w:style>
  <w:style w:type="character" w:customStyle="1" w:styleId="Teksttreci27">
    <w:name w:val="Tekst treści (27)_"/>
    <w:link w:val="Teksttreci270"/>
    <w:rsid w:val="00A54E36"/>
    <w:rPr>
      <w:rFonts w:ascii="SimSun" w:eastAsia="SimSun" w:hAnsi="SimSun" w:cs="SimSun"/>
      <w:sz w:val="22"/>
      <w:szCs w:val="22"/>
      <w:shd w:val="clear" w:color="auto" w:fill="FFFFFF"/>
    </w:rPr>
  </w:style>
  <w:style w:type="character" w:customStyle="1" w:styleId="Teksttreci28">
    <w:name w:val="Tekst treści (28)_"/>
    <w:link w:val="Teksttreci280"/>
    <w:rsid w:val="00A54E36"/>
    <w:rPr>
      <w:rFonts w:ascii="Arial" w:eastAsia="Arial" w:hAnsi="Arial" w:cs="Arial"/>
      <w:sz w:val="8"/>
      <w:szCs w:val="8"/>
      <w:shd w:val="clear" w:color="auto" w:fill="FFFFFF"/>
    </w:rPr>
  </w:style>
  <w:style w:type="paragraph" w:customStyle="1" w:styleId="Teksttreci130">
    <w:name w:val="Tekst treści (13)"/>
    <w:basedOn w:val="Normalny"/>
    <w:link w:val="Teksttreci13"/>
    <w:rsid w:val="00A54E36"/>
    <w:pPr>
      <w:shd w:val="clear" w:color="auto" w:fill="FFFFFF"/>
      <w:spacing w:before="120" w:after="0" w:line="288" w:lineRule="exact"/>
      <w:ind w:hanging="360"/>
      <w:jc w:val="center"/>
    </w:pPr>
    <w:rPr>
      <w:rFonts w:ascii="Times New Roman" w:hAnsi="Times New Roman"/>
      <w:sz w:val="21"/>
      <w:szCs w:val="21"/>
      <w:lang w:bidi="ar-SA"/>
    </w:rPr>
  </w:style>
  <w:style w:type="paragraph" w:customStyle="1" w:styleId="Teksttreci140">
    <w:name w:val="Tekst treści (14)"/>
    <w:basedOn w:val="Normalny"/>
    <w:link w:val="Teksttreci14"/>
    <w:rsid w:val="00A54E36"/>
    <w:pPr>
      <w:shd w:val="clear" w:color="auto" w:fill="FFFFFF"/>
      <w:spacing w:before="0" w:after="0" w:line="288" w:lineRule="exact"/>
      <w:jc w:val="center"/>
    </w:pPr>
    <w:rPr>
      <w:rFonts w:ascii="Times New Roman" w:hAnsi="Times New Roman"/>
      <w:sz w:val="21"/>
      <w:szCs w:val="21"/>
      <w:lang w:bidi="ar-SA"/>
    </w:rPr>
  </w:style>
  <w:style w:type="paragraph" w:customStyle="1" w:styleId="Teksttreci0">
    <w:name w:val="Tekst treści"/>
    <w:basedOn w:val="Normalny"/>
    <w:link w:val="Teksttreci"/>
    <w:rsid w:val="00A54E36"/>
    <w:pPr>
      <w:shd w:val="clear" w:color="auto" w:fill="FFFFFF"/>
      <w:spacing w:before="0" w:after="0" w:line="288" w:lineRule="exact"/>
      <w:ind w:hanging="560"/>
      <w:jc w:val="left"/>
    </w:pPr>
    <w:rPr>
      <w:rFonts w:ascii="Times New Roman" w:hAnsi="Times New Roman"/>
      <w:sz w:val="21"/>
      <w:szCs w:val="21"/>
      <w:lang w:bidi="ar-SA"/>
    </w:rPr>
  </w:style>
  <w:style w:type="paragraph" w:customStyle="1" w:styleId="Podpistabeli0">
    <w:name w:val="Podpis tabeli"/>
    <w:basedOn w:val="Normalny"/>
    <w:link w:val="Podpistabeli"/>
    <w:rsid w:val="00A54E36"/>
    <w:pPr>
      <w:shd w:val="clear" w:color="auto" w:fill="FFFFFF"/>
      <w:spacing w:before="0" w:after="0" w:line="254" w:lineRule="exact"/>
    </w:pPr>
    <w:rPr>
      <w:rFonts w:ascii="Times New Roman" w:hAnsi="Times New Roman"/>
      <w:sz w:val="21"/>
      <w:szCs w:val="21"/>
      <w:lang w:bidi="ar-SA"/>
    </w:rPr>
  </w:style>
  <w:style w:type="paragraph" w:customStyle="1" w:styleId="Teksttreci260">
    <w:name w:val="Tekst treści (26)"/>
    <w:basedOn w:val="Normalny"/>
    <w:link w:val="Teksttreci26"/>
    <w:rsid w:val="00A54E36"/>
    <w:pPr>
      <w:shd w:val="clear" w:color="auto" w:fill="FFFFFF"/>
      <w:spacing w:before="0" w:after="0" w:line="0" w:lineRule="atLeast"/>
      <w:jc w:val="left"/>
    </w:pPr>
    <w:rPr>
      <w:rFonts w:ascii="Tahoma" w:eastAsia="Tahoma" w:hAnsi="Tahoma" w:cs="Tahoma"/>
      <w:sz w:val="8"/>
      <w:szCs w:val="8"/>
      <w:lang w:bidi="ar-SA"/>
    </w:rPr>
  </w:style>
  <w:style w:type="paragraph" w:customStyle="1" w:styleId="Teksttreci270">
    <w:name w:val="Tekst treści (27)"/>
    <w:basedOn w:val="Normalny"/>
    <w:link w:val="Teksttreci27"/>
    <w:rsid w:val="00A54E36"/>
    <w:pPr>
      <w:shd w:val="clear" w:color="auto" w:fill="FFFFFF"/>
      <w:spacing w:after="300" w:line="0" w:lineRule="atLeast"/>
      <w:jc w:val="left"/>
    </w:pPr>
    <w:rPr>
      <w:rFonts w:ascii="SimSun" w:eastAsia="SimSun" w:hAnsi="SimSun" w:cs="SimSun"/>
      <w:sz w:val="22"/>
      <w:szCs w:val="22"/>
      <w:lang w:bidi="ar-SA"/>
    </w:rPr>
  </w:style>
  <w:style w:type="paragraph" w:customStyle="1" w:styleId="Teksttreci280">
    <w:name w:val="Tekst treści (28)"/>
    <w:basedOn w:val="Normalny"/>
    <w:link w:val="Teksttreci28"/>
    <w:rsid w:val="00A54E36"/>
    <w:pPr>
      <w:shd w:val="clear" w:color="auto" w:fill="FFFFFF"/>
      <w:spacing w:line="0" w:lineRule="atLeast"/>
      <w:jc w:val="left"/>
    </w:pPr>
    <w:rPr>
      <w:rFonts w:ascii="Arial" w:eastAsia="Arial" w:hAnsi="Arial" w:cs="Arial"/>
      <w:sz w:val="8"/>
      <w:szCs w:val="8"/>
      <w:lang w:bidi="ar-SA"/>
    </w:rPr>
  </w:style>
  <w:style w:type="character" w:customStyle="1" w:styleId="Teksttreci15">
    <w:name w:val="Tekst treści (15)_"/>
    <w:link w:val="Teksttreci150"/>
    <w:rsid w:val="00A54E36"/>
    <w:rPr>
      <w:sz w:val="21"/>
      <w:szCs w:val="21"/>
      <w:shd w:val="clear" w:color="auto" w:fill="FFFFFF"/>
    </w:rPr>
  </w:style>
  <w:style w:type="paragraph" w:customStyle="1" w:styleId="Teksttreci150">
    <w:name w:val="Tekst treści (15)"/>
    <w:basedOn w:val="Normalny"/>
    <w:link w:val="Teksttreci15"/>
    <w:rsid w:val="00A54E36"/>
    <w:pPr>
      <w:shd w:val="clear" w:color="auto" w:fill="FFFFFF"/>
      <w:spacing w:before="240" w:after="240" w:line="254" w:lineRule="exact"/>
      <w:ind w:hanging="360"/>
    </w:pPr>
    <w:rPr>
      <w:rFonts w:ascii="Times New Roman" w:hAnsi="Times New Roman"/>
      <w:sz w:val="21"/>
      <w:szCs w:val="21"/>
      <w:lang w:bidi="ar-SA"/>
    </w:rPr>
  </w:style>
  <w:style w:type="character" w:customStyle="1" w:styleId="Stopka3">
    <w:name w:val="Stopka (3)_"/>
    <w:link w:val="Stopka30"/>
    <w:rsid w:val="00A54E36"/>
    <w:rPr>
      <w:rFonts w:ascii="Arial" w:eastAsia="Arial" w:hAnsi="Arial" w:cs="Arial"/>
      <w:sz w:val="18"/>
      <w:szCs w:val="18"/>
      <w:shd w:val="clear" w:color="auto" w:fill="FFFFFF"/>
    </w:rPr>
  </w:style>
  <w:style w:type="character" w:customStyle="1" w:styleId="Nagweklubstopka">
    <w:name w:val="Nagłówek lub stopka_"/>
    <w:link w:val="Nagweklubstopka0"/>
    <w:rsid w:val="00A54E36"/>
    <w:rPr>
      <w:shd w:val="clear" w:color="auto" w:fill="FFFFFF"/>
    </w:rPr>
  </w:style>
  <w:style w:type="character" w:customStyle="1" w:styleId="NagweklubstopkaPogrubienie">
    <w:name w:val="Nagłówek lub stopka + Pogrubienie"/>
    <w:rsid w:val="00A54E36"/>
    <w:rPr>
      <w:b/>
      <w:bCs/>
      <w:spacing w:val="0"/>
      <w:shd w:val="clear" w:color="auto" w:fill="FFFFFF"/>
    </w:rPr>
  </w:style>
  <w:style w:type="character" w:customStyle="1" w:styleId="Teksttreci16">
    <w:name w:val="Tekst treści (16)_"/>
    <w:link w:val="Teksttreci160"/>
    <w:rsid w:val="00A54E36"/>
    <w:rPr>
      <w:sz w:val="17"/>
      <w:szCs w:val="17"/>
      <w:shd w:val="clear" w:color="auto" w:fill="FFFFFF"/>
    </w:rPr>
  </w:style>
  <w:style w:type="character" w:customStyle="1" w:styleId="Podpistabeli2">
    <w:name w:val="Podpis tabeli (2)_"/>
    <w:link w:val="Podpistabeli20"/>
    <w:rsid w:val="00A54E36"/>
    <w:rPr>
      <w:rFonts w:ascii="Arial" w:eastAsia="Arial" w:hAnsi="Arial" w:cs="Arial"/>
      <w:sz w:val="18"/>
      <w:szCs w:val="18"/>
      <w:shd w:val="clear" w:color="auto" w:fill="FFFFFF"/>
    </w:rPr>
  </w:style>
  <w:style w:type="paragraph" w:customStyle="1" w:styleId="Stopka30">
    <w:name w:val="Stopka (3)"/>
    <w:basedOn w:val="Normalny"/>
    <w:link w:val="Stopka3"/>
    <w:rsid w:val="00A54E36"/>
    <w:pPr>
      <w:shd w:val="clear" w:color="auto" w:fill="FFFFFF"/>
      <w:spacing w:before="0" w:after="0" w:line="254" w:lineRule="exact"/>
      <w:jc w:val="left"/>
    </w:pPr>
    <w:rPr>
      <w:rFonts w:ascii="Arial" w:eastAsia="Arial" w:hAnsi="Arial" w:cs="Arial"/>
      <w:sz w:val="18"/>
      <w:szCs w:val="18"/>
      <w:lang w:bidi="ar-SA"/>
    </w:rPr>
  </w:style>
  <w:style w:type="paragraph" w:customStyle="1" w:styleId="Nagweklubstopka0">
    <w:name w:val="Nagłówek lub stopka"/>
    <w:basedOn w:val="Normalny"/>
    <w:link w:val="Nagweklubstopka"/>
    <w:rsid w:val="00A54E36"/>
    <w:pPr>
      <w:shd w:val="clear" w:color="auto" w:fill="FFFFFF"/>
      <w:spacing w:before="0" w:after="0" w:line="240" w:lineRule="auto"/>
      <w:jc w:val="left"/>
    </w:pPr>
    <w:rPr>
      <w:rFonts w:ascii="Times New Roman" w:hAnsi="Times New Roman"/>
      <w:lang w:bidi="ar-SA"/>
    </w:rPr>
  </w:style>
  <w:style w:type="paragraph" w:customStyle="1" w:styleId="Teksttreci160">
    <w:name w:val="Tekst treści (16)"/>
    <w:basedOn w:val="Normalny"/>
    <w:link w:val="Teksttreci16"/>
    <w:rsid w:val="00A54E36"/>
    <w:pPr>
      <w:shd w:val="clear" w:color="auto" w:fill="FFFFFF"/>
      <w:spacing w:before="240" w:after="240" w:line="230" w:lineRule="exact"/>
      <w:jc w:val="left"/>
    </w:pPr>
    <w:rPr>
      <w:rFonts w:ascii="Times New Roman" w:hAnsi="Times New Roman"/>
      <w:sz w:val="17"/>
      <w:szCs w:val="17"/>
      <w:lang w:bidi="ar-SA"/>
    </w:rPr>
  </w:style>
  <w:style w:type="paragraph" w:customStyle="1" w:styleId="Podpistabeli20">
    <w:name w:val="Podpis tabeli (2)"/>
    <w:basedOn w:val="Normalny"/>
    <w:link w:val="Podpistabeli2"/>
    <w:rsid w:val="00A54E36"/>
    <w:pPr>
      <w:shd w:val="clear" w:color="auto" w:fill="FFFFFF"/>
      <w:spacing w:before="0" w:after="0" w:line="0" w:lineRule="atLeast"/>
      <w:jc w:val="left"/>
    </w:pPr>
    <w:rPr>
      <w:rFonts w:ascii="Arial" w:eastAsia="Arial" w:hAnsi="Arial" w:cs="Arial"/>
      <w:sz w:val="18"/>
      <w:szCs w:val="18"/>
      <w:lang w:bidi="ar-SA"/>
    </w:rPr>
  </w:style>
  <w:style w:type="character" w:customStyle="1" w:styleId="Teksttreci22">
    <w:name w:val="Tekst treści (22)_"/>
    <w:link w:val="Teksttreci220"/>
    <w:rsid w:val="00A54E36"/>
    <w:rPr>
      <w:sz w:val="16"/>
      <w:szCs w:val="16"/>
      <w:shd w:val="clear" w:color="auto" w:fill="FFFFFF"/>
    </w:rPr>
  </w:style>
  <w:style w:type="character" w:customStyle="1" w:styleId="Teksttreci31">
    <w:name w:val="Tekst treści (31)_"/>
    <w:link w:val="Teksttreci310"/>
    <w:rsid w:val="00A54E36"/>
    <w:rPr>
      <w:sz w:val="17"/>
      <w:szCs w:val="17"/>
      <w:shd w:val="clear" w:color="auto" w:fill="FFFFFF"/>
    </w:rPr>
  </w:style>
  <w:style w:type="character" w:customStyle="1" w:styleId="Teksttreci29">
    <w:name w:val="Tekst treści (29)_"/>
    <w:link w:val="Teksttreci290"/>
    <w:rsid w:val="00A54E36"/>
    <w:rPr>
      <w:rFonts w:ascii="Arial" w:eastAsia="Arial" w:hAnsi="Arial" w:cs="Arial"/>
      <w:sz w:val="18"/>
      <w:szCs w:val="18"/>
      <w:shd w:val="clear" w:color="auto" w:fill="FFFFFF"/>
    </w:rPr>
  </w:style>
  <w:style w:type="character" w:customStyle="1" w:styleId="Teksttreci30">
    <w:name w:val="Tekst treści (30)_"/>
    <w:link w:val="Teksttreci300"/>
    <w:rsid w:val="00A54E36"/>
    <w:rPr>
      <w:rFonts w:ascii="Tahoma" w:eastAsia="Tahoma" w:hAnsi="Tahoma" w:cs="Tahoma"/>
      <w:sz w:val="18"/>
      <w:szCs w:val="18"/>
      <w:shd w:val="clear" w:color="auto" w:fill="FFFFFF"/>
    </w:rPr>
  </w:style>
  <w:style w:type="character" w:customStyle="1" w:styleId="Teksttreci32">
    <w:name w:val="Tekst treści (32)_"/>
    <w:link w:val="Teksttreci320"/>
    <w:rsid w:val="00A54E36"/>
    <w:rPr>
      <w:rFonts w:ascii="Arial" w:eastAsia="Arial" w:hAnsi="Arial" w:cs="Arial"/>
      <w:sz w:val="14"/>
      <w:szCs w:val="14"/>
      <w:shd w:val="clear" w:color="auto" w:fill="FFFFFF"/>
    </w:rPr>
  </w:style>
  <w:style w:type="paragraph" w:customStyle="1" w:styleId="Teksttreci220">
    <w:name w:val="Tekst treści (22)"/>
    <w:basedOn w:val="Normalny"/>
    <w:link w:val="Teksttreci22"/>
    <w:rsid w:val="00A54E36"/>
    <w:pPr>
      <w:shd w:val="clear" w:color="auto" w:fill="FFFFFF"/>
      <w:spacing w:before="1620" w:after="0" w:line="240" w:lineRule="exact"/>
      <w:jc w:val="center"/>
    </w:pPr>
    <w:rPr>
      <w:rFonts w:ascii="Times New Roman" w:hAnsi="Times New Roman"/>
      <w:sz w:val="16"/>
      <w:szCs w:val="16"/>
      <w:lang w:bidi="ar-SA"/>
    </w:rPr>
  </w:style>
  <w:style w:type="paragraph" w:customStyle="1" w:styleId="Teksttreci310">
    <w:name w:val="Tekst treści (31)"/>
    <w:basedOn w:val="Normalny"/>
    <w:link w:val="Teksttreci31"/>
    <w:rsid w:val="00A54E36"/>
    <w:pPr>
      <w:shd w:val="clear" w:color="auto" w:fill="FFFFFF"/>
      <w:spacing w:before="0" w:after="120" w:line="0" w:lineRule="atLeast"/>
      <w:jc w:val="left"/>
    </w:pPr>
    <w:rPr>
      <w:rFonts w:ascii="Times New Roman" w:hAnsi="Times New Roman"/>
      <w:sz w:val="17"/>
      <w:szCs w:val="17"/>
      <w:lang w:bidi="ar-SA"/>
    </w:rPr>
  </w:style>
  <w:style w:type="paragraph" w:customStyle="1" w:styleId="Teksttreci290">
    <w:name w:val="Tekst treści (29)"/>
    <w:basedOn w:val="Normalny"/>
    <w:link w:val="Teksttreci29"/>
    <w:rsid w:val="00A54E36"/>
    <w:pPr>
      <w:shd w:val="clear" w:color="auto" w:fill="FFFFFF"/>
      <w:spacing w:before="0" w:after="0" w:line="0" w:lineRule="atLeast"/>
      <w:jc w:val="left"/>
    </w:pPr>
    <w:rPr>
      <w:rFonts w:ascii="Arial" w:eastAsia="Arial" w:hAnsi="Arial" w:cs="Arial"/>
      <w:sz w:val="18"/>
      <w:szCs w:val="18"/>
      <w:lang w:bidi="ar-SA"/>
    </w:rPr>
  </w:style>
  <w:style w:type="paragraph" w:customStyle="1" w:styleId="Teksttreci300">
    <w:name w:val="Tekst treści (30)"/>
    <w:basedOn w:val="Normalny"/>
    <w:link w:val="Teksttreci30"/>
    <w:rsid w:val="00A54E36"/>
    <w:pPr>
      <w:shd w:val="clear" w:color="auto" w:fill="FFFFFF"/>
      <w:spacing w:before="0" w:after="600" w:line="0" w:lineRule="atLeast"/>
      <w:jc w:val="right"/>
    </w:pPr>
    <w:rPr>
      <w:rFonts w:ascii="Tahoma" w:eastAsia="Tahoma" w:hAnsi="Tahoma" w:cs="Tahoma"/>
      <w:sz w:val="18"/>
      <w:szCs w:val="18"/>
      <w:lang w:bidi="ar-SA"/>
    </w:rPr>
  </w:style>
  <w:style w:type="paragraph" w:customStyle="1" w:styleId="Teksttreci320">
    <w:name w:val="Tekst treści (32)"/>
    <w:basedOn w:val="Normalny"/>
    <w:link w:val="Teksttreci32"/>
    <w:rsid w:val="00A54E36"/>
    <w:pPr>
      <w:shd w:val="clear" w:color="auto" w:fill="FFFFFF"/>
      <w:spacing w:before="600" w:after="0" w:line="0" w:lineRule="atLeast"/>
      <w:jc w:val="left"/>
    </w:pPr>
    <w:rPr>
      <w:rFonts w:ascii="Arial" w:eastAsia="Arial" w:hAnsi="Arial" w:cs="Arial"/>
      <w:sz w:val="14"/>
      <w:szCs w:val="14"/>
      <w:lang w:bidi="ar-SA"/>
    </w:rPr>
  </w:style>
  <w:style w:type="character" w:customStyle="1" w:styleId="WW8Num17z2">
    <w:name w:val="WW8Num17z2"/>
    <w:rsid w:val="00A54E36"/>
    <w:rPr>
      <w:rFonts w:ascii="Wingdings" w:hAnsi="Wingdings"/>
    </w:rPr>
  </w:style>
  <w:style w:type="paragraph" w:customStyle="1" w:styleId="Tekstgwny">
    <w:name w:val="Tekst główny"/>
    <w:basedOn w:val="Normalny"/>
    <w:link w:val="TekstgwnyZnak"/>
    <w:qFormat/>
    <w:rsid w:val="00A54E36"/>
    <w:pPr>
      <w:spacing w:before="0" w:after="200" w:line="276" w:lineRule="auto"/>
      <w:ind w:left="708"/>
    </w:pPr>
  </w:style>
  <w:style w:type="character" w:customStyle="1" w:styleId="TekstgwnyZnak">
    <w:name w:val="Tekst główny Znak"/>
    <w:link w:val="Tekstgwny"/>
    <w:rsid w:val="00A54E36"/>
    <w:rPr>
      <w:rFonts w:ascii="Calibri" w:hAnsi="Calibri"/>
      <w:lang w:bidi="en-US"/>
    </w:rPr>
  </w:style>
  <w:style w:type="character" w:customStyle="1" w:styleId="TeksttreciPogrubienie">
    <w:name w:val="Tekst treści + Pogrubienie"/>
    <w:rsid w:val="00A54E36"/>
    <w:rPr>
      <w:rFonts w:ascii="Calibri" w:eastAsia="Calibri" w:hAnsi="Calibri" w:cs="Calibri"/>
      <w:b/>
      <w:bCs/>
      <w:i w:val="0"/>
      <w:iCs w:val="0"/>
      <w:smallCaps w:val="0"/>
      <w:strike w:val="0"/>
      <w:spacing w:val="0"/>
      <w:sz w:val="21"/>
      <w:szCs w:val="21"/>
      <w:shd w:val="clear" w:color="auto" w:fill="FFFFFF"/>
    </w:rPr>
  </w:style>
  <w:style w:type="paragraph" w:customStyle="1" w:styleId="TEKSTRAPORTU">
    <w:name w:val="TEKST RAPORTU"/>
    <w:basedOn w:val="Normalny"/>
    <w:link w:val="TEKSTRAPORTUZnak"/>
    <w:qFormat/>
    <w:rsid w:val="00A54E36"/>
    <w:pPr>
      <w:spacing w:before="120" w:after="120" w:line="340" w:lineRule="atLeast"/>
      <w:ind w:firstLine="709"/>
    </w:pPr>
    <w:rPr>
      <w:sz w:val="22"/>
      <w:szCs w:val="22"/>
    </w:rPr>
  </w:style>
  <w:style w:type="character" w:customStyle="1" w:styleId="TEKSTRAPORTUZnak">
    <w:name w:val="TEKST RAPORTU Znak"/>
    <w:link w:val="TEKSTRAPORTU"/>
    <w:rsid w:val="00A54E36"/>
    <w:rPr>
      <w:rFonts w:ascii="Calibri" w:hAnsi="Calibri"/>
      <w:sz w:val="22"/>
      <w:szCs w:val="22"/>
      <w:lang w:bidi="en-US"/>
    </w:rPr>
  </w:style>
  <w:style w:type="character" w:customStyle="1" w:styleId="Absatz-Standardschriftart">
    <w:name w:val="Absatz-Standardschriftart"/>
    <w:rsid w:val="00A54E36"/>
  </w:style>
  <w:style w:type="character" w:customStyle="1" w:styleId="Teksttreci2">
    <w:name w:val="Tekst treści (2)"/>
    <w:rsid w:val="00A54E36"/>
    <w:rPr>
      <w:rFonts w:ascii="Times New Roman" w:eastAsia="Times New Roman" w:hAnsi="Times New Roman" w:cs="Times New Roman"/>
      <w:b w:val="0"/>
      <w:bCs w:val="0"/>
      <w:i w:val="0"/>
      <w:iCs w:val="0"/>
      <w:smallCaps w:val="0"/>
      <w:strike w:val="0"/>
      <w:spacing w:val="0"/>
      <w:sz w:val="20"/>
      <w:szCs w:val="20"/>
    </w:rPr>
  </w:style>
  <w:style w:type="character" w:customStyle="1" w:styleId="contact-street1">
    <w:name w:val="contact-street1"/>
    <w:rsid w:val="00A54E36"/>
    <w:rPr>
      <w:rFonts w:cs="Times New Roman"/>
    </w:rPr>
  </w:style>
  <w:style w:type="paragraph" w:customStyle="1" w:styleId="Heading4NoNumb">
    <w:name w:val="Heading 4NoNumb"/>
    <w:basedOn w:val="Nagwek4"/>
    <w:next w:val="Normalny"/>
    <w:uiPriority w:val="5"/>
    <w:qFormat/>
    <w:rsid w:val="00A54E36"/>
    <w:pPr>
      <w:keepNext/>
      <w:keepLines/>
      <w:numPr>
        <w:ilvl w:val="0"/>
        <w:numId w:val="0"/>
      </w:numPr>
      <w:spacing w:before="120"/>
      <w:jc w:val="left"/>
    </w:pPr>
    <w:rPr>
      <w:rFonts w:ascii="Georgia" w:hAnsi="Georgia"/>
      <w:b w:val="0"/>
      <w:bCs/>
      <w:i/>
      <w:iCs/>
      <w:color w:val="336633"/>
      <w:spacing w:val="0"/>
      <w:szCs w:val="24"/>
      <w:lang w:val="en-GB" w:bidi="ar-SA"/>
    </w:rPr>
  </w:style>
  <w:style w:type="character" w:customStyle="1" w:styleId="Znakiprzypiswdolnych">
    <w:name w:val="Znaki przypisów dolnych"/>
    <w:rsid w:val="00A54E36"/>
    <w:rPr>
      <w:rFonts w:cs="Times New Roman"/>
      <w:vertAlign w:val="superscript"/>
    </w:rPr>
  </w:style>
  <w:style w:type="paragraph" w:customStyle="1" w:styleId="bodytext">
    <w:name w:val="bodytext"/>
    <w:basedOn w:val="Normalny"/>
    <w:rsid w:val="00A54E36"/>
    <w:pPr>
      <w:spacing w:before="100" w:beforeAutospacing="1" w:after="100" w:afterAutospacing="1" w:line="240" w:lineRule="auto"/>
      <w:jc w:val="left"/>
    </w:pPr>
    <w:rPr>
      <w:rFonts w:ascii="Times New Roman" w:hAnsi="Times New Roman"/>
      <w:sz w:val="24"/>
      <w:szCs w:val="24"/>
      <w:lang w:eastAsia="pl-PL" w:bidi="ar-SA"/>
    </w:rPr>
  </w:style>
  <w:style w:type="paragraph" w:customStyle="1" w:styleId="Txtoft0">
    <w:name w:val="Txt oft"/>
    <w:basedOn w:val="Normalny"/>
    <w:link w:val="TxtoftZnak"/>
    <w:qFormat/>
    <w:rsid w:val="00A54E36"/>
    <w:pPr>
      <w:spacing w:before="0" w:after="160" w:line="288" w:lineRule="auto"/>
      <w:ind w:left="2160"/>
    </w:pPr>
    <w:rPr>
      <w:color w:val="244061"/>
    </w:rPr>
  </w:style>
  <w:style w:type="character" w:customStyle="1" w:styleId="TxtoftZnak">
    <w:name w:val="Txt oft Znak"/>
    <w:link w:val="Txtoft0"/>
    <w:rsid w:val="00A54E36"/>
    <w:rPr>
      <w:rFonts w:ascii="Calibri" w:hAnsi="Calibri"/>
      <w:color w:val="244061"/>
      <w:lang w:bidi="en-US"/>
    </w:rPr>
  </w:style>
  <w:style w:type="paragraph" w:customStyle="1" w:styleId="Tekstraportu0">
    <w:name w:val="Tekst raportu"/>
    <w:basedOn w:val="Normalny"/>
    <w:link w:val="TekstraportuZnak0"/>
    <w:qFormat/>
    <w:rsid w:val="00A54E36"/>
    <w:pPr>
      <w:spacing w:before="0" w:after="200" w:line="276" w:lineRule="auto"/>
    </w:pPr>
    <w:rPr>
      <w:rFonts w:ascii="Corbel" w:hAnsi="Corbel"/>
      <w:sz w:val="22"/>
      <w:szCs w:val="22"/>
      <w:lang w:eastAsia="pl-PL" w:bidi="ar-SA"/>
    </w:rPr>
  </w:style>
  <w:style w:type="character" w:customStyle="1" w:styleId="TekstraportuZnak0">
    <w:name w:val="Tekst raportu Znak"/>
    <w:link w:val="Tekstraportu0"/>
    <w:rsid w:val="00A54E36"/>
    <w:rPr>
      <w:rFonts w:ascii="Corbel" w:hAnsi="Corbel"/>
      <w:sz w:val="22"/>
      <w:szCs w:val="22"/>
      <w:lang w:eastAsia="pl-PL"/>
    </w:rPr>
  </w:style>
  <w:style w:type="paragraph" w:customStyle="1" w:styleId="Teksttreci1">
    <w:name w:val="Tekst treści1"/>
    <w:basedOn w:val="Normalny"/>
    <w:uiPriority w:val="99"/>
    <w:rsid w:val="00A54E36"/>
    <w:pPr>
      <w:shd w:val="clear" w:color="auto" w:fill="FFFFFF"/>
      <w:spacing w:before="0" w:after="0"/>
      <w:ind w:hanging="740"/>
      <w:jc w:val="left"/>
    </w:pPr>
    <w:rPr>
      <w:rFonts w:ascii="Arial" w:eastAsia="Calibri" w:hAnsi="Arial" w:cs="Arial"/>
      <w:sz w:val="19"/>
      <w:szCs w:val="19"/>
      <w:lang w:eastAsia="pl-PL" w:bidi="ar-SA"/>
    </w:rPr>
  </w:style>
  <w:style w:type="character" w:customStyle="1" w:styleId="Nagwek40">
    <w:name w:val="Nagłówek #4_"/>
    <w:link w:val="Nagwek41"/>
    <w:rsid w:val="00A54E36"/>
    <w:rPr>
      <w:rFonts w:ascii="Calibri" w:eastAsia="Calibri" w:hAnsi="Calibri" w:cs="Calibri"/>
      <w:sz w:val="21"/>
      <w:szCs w:val="21"/>
      <w:shd w:val="clear" w:color="auto" w:fill="FFFFFF"/>
    </w:rPr>
  </w:style>
  <w:style w:type="paragraph" w:customStyle="1" w:styleId="Nagwek41">
    <w:name w:val="Nagłówek #4"/>
    <w:basedOn w:val="Normalny"/>
    <w:link w:val="Nagwek40"/>
    <w:rsid w:val="00A54E36"/>
    <w:pPr>
      <w:shd w:val="clear" w:color="auto" w:fill="FFFFFF"/>
      <w:spacing w:before="300" w:after="180" w:line="0" w:lineRule="atLeast"/>
      <w:ind w:hanging="320"/>
      <w:outlineLvl w:val="3"/>
    </w:pPr>
    <w:rPr>
      <w:rFonts w:eastAsia="Calibri" w:cs="Calibri"/>
      <w:sz w:val="21"/>
      <w:szCs w:val="21"/>
      <w:lang w:bidi="ar-SA"/>
    </w:rPr>
  </w:style>
  <w:style w:type="character" w:customStyle="1" w:styleId="Nagwek4Bezpogrubienia">
    <w:name w:val="Nagłówek #4 + Bez pogrubienia"/>
    <w:rsid w:val="00A54E36"/>
    <w:rPr>
      <w:rFonts w:ascii="Calibri" w:eastAsia="Calibri" w:hAnsi="Calibri" w:cs="Calibri"/>
      <w:b/>
      <w:bCs/>
      <w:i w:val="0"/>
      <w:iCs w:val="0"/>
      <w:smallCaps w:val="0"/>
      <w:strike w:val="0"/>
      <w:spacing w:val="0"/>
      <w:sz w:val="21"/>
      <w:szCs w:val="21"/>
      <w:shd w:val="clear" w:color="auto" w:fill="FFFFFF"/>
    </w:rPr>
  </w:style>
  <w:style w:type="table" w:customStyle="1" w:styleId="Tabela-Siatka83">
    <w:name w:val="Tabela - Siatka 83"/>
    <w:basedOn w:val="Standardowy"/>
    <w:next w:val="Tabela-Siatka80"/>
    <w:rsid w:val="00A54E36"/>
    <w:rPr>
      <w:lang w:eastAsia="pl-P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a-Siatka27">
    <w:name w:val="Tabela - Siatka27"/>
    <w:basedOn w:val="Standardowy"/>
    <w:next w:val="Tabela-Siatka"/>
    <w:uiPriority w:val="59"/>
    <w:rsid w:val="00A54E36"/>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13">
    <w:name w:val="Jasne cieniowanie13"/>
    <w:basedOn w:val="Standardowy"/>
    <w:uiPriority w:val="60"/>
    <w:rsid w:val="00866F8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17">
    <w:name w:val="Bez listy17"/>
    <w:next w:val="Bezlisty"/>
    <w:uiPriority w:val="99"/>
    <w:semiHidden/>
    <w:unhideWhenUsed/>
    <w:rsid w:val="0065255C"/>
  </w:style>
  <w:style w:type="paragraph" w:customStyle="1" w:styleId="Omnibus-odpowiedz">
    <w:name w:val="Omnibus - odpowiedz"/>
    <w:basedOn w:val="Normalny"/>
    <w:rsid w:val="0065255C"/>
    <w:pPr>
      <w:numPr>
        <w:numId w:val="26"/>
      </w:numPr>
      <w:spacing w:before="0" w:after="0" w:line="240" w:lineRule="auto"/>
      <w:jc w:val="left"/>
    </w:pPr>
    <w:rPr>
      <w:rFonts w:ascii="Arial" w:hAnsi="Arial"/>
      <w:bCs/>
      <w:spacing w:val="-2"/>
      <w:lang w:eastAsia="pl-PL" w:bidi="ar-SA"/>
    </w:rPr>
  </w:style>
  <w:style w:type="paragraph" w:customStyle="1" w:styleId="Omnibus-filtr">
    <w:name w:val="Omnibus - filtr"/>
    <w:rsid w:val="0065255C"/>
    <w:pPr>
      <w:tabs>
        <w:tab w:val="left" w:pos="0"/>
        <w:tab w:val="left" w:pos="162"/>
        <w:tab w:val="left" w:pos="794"/>
        <w:tab w:val="left" w:pos="1587"/>
        <w:tab w:val="left" w:pos="2380"/>
        <w:tab w:val="left" w:pos="3173"/>
        <w:tab w:val="left" w:pos="3966"/>
        <w:tab w:val="left" w:pos="4760"/>
        <w:tab w:val="left" w:pos="5553"/>
        <w:tab w:val="left" w:pos="6346"/>
        <w:tab w:val="left" w:pos="7139"/>
        <w:tab w:val="left" w:pos="7932"/>
        <w:tab w:val="left" w:pos="8726"/>
        <w:tab w:val="left" w:pos="9519"/>
        <w:tab w:val="left" w:pos="10312"/>
      </w:tabs>
      <w:suppressAutoHyphens/>
      <w:jc w:val="center"/>
    </w:pPr>
    <w:rPr>
      <w:rFonts w:ascii="Arial" w:hAnsi="Arial"/>
      <w:spacing w:val="-2"/>
      <w:sz w:val="18"/>
      <w:lang w:eastAsia="pl-PL"/>
    </w:rPr>
  </w:style>
  <w:style w:type="paragraph" w:customStyle="1" w:styleId="Omnibus-nrpytania">
    <w:name w:val="Omnibus - nr pytania"/>
    <w:basedOn w:val="Nagwek1"/>
    <w:rsid w:val="0065255C"/>
    <w:pPr>
      <w:keepNext/>
      <w:numPr>
        <w:numId w:val="0"/>
      </w:numPr>
      <w:pBdr>
        <w:top w:val="none" w:sz="0" w:space="0" w:color="auto"/>
        <w:left w:val="none" w:sz="0" w:space="0" w:color="auto"/>
        <w:bottom w:val="none" w:sz="0" w:space="0" w:color="auto"/>
        <w:right w:val="none" w:sz="0" w:space="0" w:color="auto"/>
      </w:pBdr>
      <w:shd w:val="clear" w:color="auto" w:fill="auto"/>
      <w:tabs>
        <w:tab w:val="left" w:pos="0"/>
        <w:tab w:val="left" w:pos="162"/>
        <w:tab w:val="left" w:pos="794"/>
        <w:tab w:val="left" w:pos="1587"/>
        <w:tab w:val="left" w:pos="2380"/>
        <w:tab w:val="left" w:pos="3173"/>
        <w:tab w:val="left" w:pos="3966"/>
        <w:tab w:val="left" w:pos="4760"/>
        <w:tab w:val="left" w:pos="5553"/>
        <w:tab w:val="left" w:pos="6346"/>
        <w:tab w:val="left" w:pos="7139"/>
        <w:tab w:val="left" w:pos="7932"/>
        <w:tab w:val="left" w:pos="8726"/>
        <w:tab w:val="left" w:pos="9519"/>
        <w:tab w:val="left" w:pos="10312"/>
      </w:tabs>
      <w:suppressAutoHyphens/>
      <w:spacing w:before="90" w:after="54" w:line="240" w:lineRule="auto"/>
      <w:jc w:val="center"/>
    </w:pPr>
    <w:rPr>
      <w:rFonts w:ascii="Arial" w:hAnsi="Arial"/>
      <w:bCs w:val="0"/>
      <w:caps w:val="0"/>
      <w:color w:val="auto"/>
      <w:spacing w:val="-2"/>
      <w:sz w:val="18"/>
      <w:szCs w:val="20"/>
      <w:lang w:eastAsia="pl-PL" w:bidi="ar-SA"/>
    </w:rPr>
  </w:style>
  <w:style w:type="paragraph" w:customStyle="1" w:styleId="Omnibus-pytanie">
    <w:name w:val="Omnibus - pytanie"/>
    <w:basedOn w:val="Normalny"/>
    <w:rsid w:val="0065255C"/>
    <w:pPr>
      <w:tabs>
        <w:tab w:val="left" w:pos="0"/>
        <w:tab w:val="left" w:pos="162"/>
        <w:tab w:val="left" w:pos="794"/>
        <w:tab w:val="left" w:pos="1587"/>
        <w:tab w:val="left" w:pos="2380"/>
        <w:tab w:val="left" w:pos="3173"/>
        <w:tab w:val="left" w:pos="3966"/>
        <w:tab w:val="left" w:pos="4760"/>
        <w:tab w:val="left" w:pos="5553"/>
        <w:tab w:val="left" w:pos="6346"/>
        <w:tab w:val="left" w:pos="7139"/>
        <w:tab w:val="left" w:pos="7932"/>
        <w:tab w:val="left" w:pos="8726"/>
        <w:tab w:val="left" w:pos="9519"/>
        <w:tab w:val="left" w:pos="10312"/>
      </w:tabs>
      <w:suppressAutoHyphens/>
      <w:spacing w:after="0" w:line="240" w:lineRule="auto"/>
      <w:ind w:left="113"/>
      <w:jc w:val="left"/>
    </w:pPr>
    <w:rPr>
      <w:rFonts w:ascii="Arial" w:hAnsi="Arial"/>
      <w:b/>
      <w:bCs/>
      <w:spacing w:val="-2"/>
      <w:sz w:val="18"/>
      <w:lang w:eastAsia="pl-PL" w:bidi="ar-SA"/>
    </w:rPr>
  </w:style>
  <w:style w:type="paragraph" w:customStyle="1" w:styleId="Omnibus-doankietera">
    <w:name w:val="Omnibus - do ankietera"/>
    <w:basedOn w:val="Normalny"/>
    <w:rsid w:val="0065255C"/>
    <w:pPr>
      <w:tabs>
        <w:tab w:val="left" w:pos="0"/>
        <w:tab w:val="left" w:pos="510"/>
        <w:tab w:val="left" w:pos="72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 w:val="left" w:pos="9180"/>
        <w:tab w:val="left" w:pos="9690"/>
        <w:tab w:val="left" w:pos="10200"/>
        <w:tab w:val="left" w:pos="10710"/>
      </w:tabs>
      <w:suppressAutoHyphens/>
      <w:spacing w:before="120" w:after="0" w:line="240" w:lineRule="auto"/>
      <w:ind w:left="113"/>
      <w:jc w:val="left"/>
    </w:pPr>
    <w:rPr>
      <w:rFonts w:ascii="Arial" w:hAnsi="Arial"/>
      <w:i/>
      <w:spacing w:val="-2"/>
      <w:sz w:val="18"/>
      <w:lang w:eastAsia="pl-PL" w:bidi="ar-SA"/>
    </w:rPr>
  </w:style>
  <w:style w:type="paragraph" w:customStyle="1" w:styleId="Omnibus-podpytanie">
    <w:name w:val="Omnibus - podpytanie"/>
    <w:basedOn w:val="Omnibus-pytanie"/>
    <w:rsid w:val="0065255C"/>
    <w:pPr>
      <w:spacing w:before="40"/>
      <w:ind w:left="57"/>
    </w:pPr>
    <w:rPr>
      <w:b w:val="0"/>
    </w:rPr>
  </w:style>
  <w:style w:type="paragraph" w:customStyle="1" w:styleId="Omnibus-odpkod">
    <w:name w:val="Omnibus - odp_kod"/>
    <w:rsid w:val="0065255C"/>
    <w:pPr>
      <w:jc w:val="center"/>
    </w:pPr>
    <w:rPr>
      <w:rFonts w:ascii="Arial" w:hAnsi="Arial"/>
      <w:sz w:val="18"/>
      <w:lang w:eastAsia="pl-PL"/>
    </w:rPr>
  </w:style>
  <w:style w:type="paragraph" w:customStyle="1" w:styleId="Omnibus-temat">
    <w:name w:val="Omnibus - temat"/>
    <w:basedOn w:val="Normalny"/>
    <w:rsid w:val="0065255C"/>
    <w:pPr>
      <w:tabs>
        <w:tab w:val="center" w:pos="4536"/>
        <w:tab w:val="right" w:pos="9072"/>
      </w:tabs>
      <w:spacing w:before="0" w:after="0" w:line="240" w:lineRule="auto"/>
      <w:jc w:val="center"/>
    </w:pPr>
    <w:rPr>
      <w:rFonts w:ascii="Arial" w:hAnsi="Arial"/>
      <w:b/>
      <w:sz w:val="18"/>
      <w:lang w:eastAsia="pl-PL" w:bidi="ar-SA"/>
    </w:rPr>
  </w:style>
  <w:style w:type="paragraph" w:customStyle="1" w:styleId="Question">
    <w:name w:val="Question"/>
    <w:basedOn w:val="Normalny"/>
    <w:rsid w:val="0065255C"/>
    <w:pPr>
      <w:overflowPunct w:val="0"/>
      <w:autoSpaceDE w:val="0"/>
      <w:autoSpaceDN w:val="0"/>
      <w:adjustRightInd w:val="0"/>
      <w:spacing w:before="0" w:after="0" w:line="240" w:lineRule="auto"/>
      <w:jc w:val="right"/>
      <w:textAlignment w:val="baseline"/>
    </w:pPr>
    <w:rPr>
      <w:rFonts w:ascii="Arial" w:hAnsi="Arial"/>
      <w:color w:val="0000FF"/>
      <w:lang w:val="en-GB" w:bidi="ar-SA"/>
    </w:rPr>
  </w:style>
  <w:style w:type="paragraph" w:customStyle="1" w:styleId="QuestionText">
    <w:name w:val="QuestionText"/>
    <w:basedOn w:val="Normalny"/>
    <w:rsid w:val="0065255C"/>
    <w:pPr>
      <w:keepNext/>
      <w:widowControl w:val="0"/>
      <w:spacing w:before="0" w:after="0" w:line="240" w:lineRule="auto"/>
      <w:jc w:val="left"/>
    </w:pPr>
    <w:rPr>
      <w:rFonts w:ascii="Arial" w:hAnsi="Arial"/>
      <w:b/>
      <w:lang w:val="en-GB" w:bidi="ar-SA"/>
    </w:rPr>
  </w:style>
  <w:style w:type="paragraph" w:customStyle="1" w:styleId="QWriteInShort">
    <w:name w:val="QWriteInShort"/>
    <w:basedOn w:val="Normalny"/>
    <w:rsid w:val="0065255C"/>
    <w:pPr>
      <w:keepNext/>
      <w:widowControl w:val="0"/>
      <w:spacing w:before="0" w:after="0" w:line="240" w:lineRule="auto"/>
      <w:jc w:val="left"/>
    </w:pPr>
    <w:rPr>
      <w:rFonts w:ascii="Arial" w:hAnsi="Arial"/>
      <w:lang w:val="en-GB" w:bidi="ar-SA"/>
    </w:rPr>
  </w:style>
  <w:style w:type="paragraph" w:customStyle="1" w:styleId="QResponseText">
    <w:name w:val="QResponseText"/>
    <w:basedOn w:val="Normalny"/>
    <w:rsid w:val="0065255C"/>
    <w:pPr>
      <w:keepNext/>
      <w:widowControl w:val="0"/>
      <w:spacing w:before="0" w:after="0" w:line="240" w:lineRule="auto"/>
      <w:jc w:val="right"/>
    </w:pPr>
    <w:rPr>
      <w:rFonts w:ascii="Arial" w:hAnsi="Arial"/>
      <w:lang w:val="en-GB" w:bidi="ar-SA"/>
    </w:rPr>
  </w:style>
  <w:style w:type="paragraph" w:customStyle="1" w:styleId="QuestionEnd">
    <w:name w:val="QuestionEnd"/>
    <w:basedOn w:val="Normalny"/>
    <w:next w:val="Normalny"/>
    <w:rsid w:val="0065255C"/>
    <w:pPr>
      <w:widowControl w:val="0"/>
      <w:spacing w:before="0" w:after="0" w:line="360" w:lineRule="auto"/>
      <w:jc w:val="left"/>
    </w:pPr>
    <w:rPr>
      <w:rFonts w:ascii="Arial" w:hAnsi="Arial"/>
      <w:lang w:val="en-GB" w:bidi="ar-SA"/>
    </w:rPr>
  </w:style>
  <w:style w:type="paragraph" w:customStyle="1" w:styleId="Command">
    <w:name w:val="Command"/>
    <w:basedOn w:val="Normalny"/>
    <w:next w:val="Normalny"/>
    <w:rsid w:val="0065255C"/>
    <w:pPr>
      <w:keepNext/>
      <w:widowControl w:val="0"/>
      <w:autoSpaceDE w:val="0"/>
      <w:autoSpaceDN w:val="0"/>
      <w:adjustRightInd w:val="0"/>
      <w:spacing w:before="0" w:after="0" w:line="240" w:lineRule="auto"/>
      <w:jc w:val="left"/>
    </w:pPr>
    <w:rPr>
      <w:rFonts w:ascii="TimesNewRoman Italic" w:hAnsi="TimesNewRoman Italic"/>
      <w:snapToGrid w:val="0"/>
      <w:color w:val="000000"/>
      <w:sz w:val="18"/>
      <w:szCs w:val="18"/>
      <w:u w:color="000000"/>
      <w:lang w:val="en-CA" w:eastAsia="en-GB" w:bidi="ar-SA"/>
    </w:rPr>
  </w:style>
  <w:style w:type="paragraph" w:customStyle="1" w:styleId="Tekstdymka1">
    <w:name w:val="Tekst dymka1"/>
    <w:basedOn w:val="Normalny"/>
    <w:semiHidden/>
    <w:rsid w:val="0065255C"/>
    <w:pPr>
      <w:spacing w:before="0" w:after="0" w:line="240" w:lineRule="auto"/>
      <w:jc w:val="left"/>
    </w:pPr>
    <w:rPr>
      <w:rFonts w:ascii="Tahoma" w:hAnsi="Tahoma" w:cs="Tahoma"/>
      <w:sz w:val="16"/>
      <w:szCs w:val="16"/>
      <w:lang w:eastAsia="pl-PL" w:bidi="ar-SA"/>
    </w:rPr>
  </w:style>
  <w:style w:type="paragraph" w:customStyle="1" w:styleId="Tematkomentarza1">
    <w:name w:val="Temat komentarza1"/>
    <w:basedOn w:val="Tekstkomentarza"/>
    <w:next w:val="Tekstkomentarza"/>
    <w:semiHidden/>
    <w:rsid w:val="0065255C"/>
    <w:pPr>
      <w:spacing w:before="0" w:after="0"/>
      <w:jc w:val="left"/>
    </w:pPr>
    <w:rPr>
      <w:rFonts w:ascii="Times New Roman" w:hAnsi="Times New Roman"/>
      <w:b/>
      <w:bCs/>
      <w:lang w:eastAsia="pl-PL" w:bidi="ar-SA"/>
    </w:rPr>
  </w:style>
  <w:style w:type="paragraph" w:customStyle="1" w:styleId="StyleBodyTextFirstIndent2Allcaps">
    <w:name w:val="Style Body Text First Indent 2 + All caps"/>
    <w:basedOn w:val="Tekstpodstawowyzwciciem2"/>
    <w:rsid w:val="0065255C"/>
    <w:pPr>
      <w:spacing w:before="0" w:after="120" w:line="300" w:lineRule="atLeast"/>
      <w:ind w:left="283" w:firstLine="210"/>
    </w:pPr>
    <w:rPr>
      <w:rFonts w:ascii="Verdana" w:hAnsi="Verdana"/>
      <w:caps/>
      <w:noProof/>
      <w:sz w:val="18"/>
      <w:lang w:val="en-GB" w:bidi="ar-SA"/>
    </w:rPr>
  </w:style>
  <w:style w:type="paragraph" w:customStyle="1" w:styleId="StyleBodyTextFirstIndent2Left0cmFirstline0cm">
    <w:name w:val="Style Body Text First Indent 2 + Left:  0 cm First line:  0 cm"/>
    <w:basedOn w:val="Tekstpodstawowyzwciciem2"/>
    <w:rsid w:val="0065255C"/>
    <w:pPr>
      <w:spacing w:before="0" w:after="120" w:line="300" w:lineRule="atLeast"/>
      <w:ind w:left="0" w:firstLine="0"/>
    </w:pPr>
    <w:rPr>
      <w:rFonts w:ascii="Verdana" w:hAnsi="Verdana"/>
      <w:noProof/>
      <w:sz w:val="18"/>
      <w:lang w:val="en-GB" w:bidi="ar-SA"/>
    </w:rPr>
  </w:style>
  <w:style w:type="paragraph" w:customStyle="1" w:styleId="Odpowiedz">
    <w:name w:val="Odpowiedz"/>
    <w:basedOn w:val="Normalny"/>
    <w:rsid w:val="0065255C"/>
    <w:pPr>
      <w:tabs>
        <w:tab w:val="left" w:pos="0"/>
        <w:tab w:val="left" w:pos="162"/>
        <w:tab w:val="num" w:pos="454"/>
        <w:tab w:val="left" w:pos="794"/>
        <w:tab w:val="left" w:pos="1587"/>
        <w:tab w:val="left" w:pos="2380"/>
        <w:tab w:val="left" w:pos="4133"/>
        <w:tab w:val="left" w:pos="4841"/>
        <w:tab w:val="left" w:pos="5553"/>
        <w:tab w:val="left" w:pos="6346"/>
        <w:tab w:val="left" w:pos="7139"/>
        <w:tab w:val="left" w:pos="7932"/>
        <w:tab w:val="left" w:pos="8726"/>
        <w:tab w:val="left" w:pos="9519"/>
        <w:tab w:val="left" w:pos="10312"/>
      </w:tabs>
      <w:suppressAutoHyphens/>
      <w:spacing w:before="0" w:after="0" w:line="240" w:lineRule="auto"/>
      <w:ind w:left="454" w:hanging="397"/>
      <w:jc w:val="left"/>
    </w:pPr>
    <w:rPr>
      <w:rFonts w:ascii="Arial" w:hAnsi="Arial" w:cs="Arial"/>
      <w:spacing w:val="-2"/>
      <w:sz w:val="18"/>
      <w:szCs w:val="24"/>
      <w:lang w:eastAsia="pl-PL" w:bidi="ar-SA"/>
    </w:rPr>
  </w:style>
  <w:style w:type="table" w:customStyle="1" w:styleId="Tabela-Siatka28">
    <w:name w:val="Tabela - Siatka28"/>
    <w:basedOn w:val="Standardowy"/>
    <w:next w:val="Tabela-Siatka"/>
    <w:uiPriority w:val="59"/>
    <w:rsid w:val="008905DF"/>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9">
    <w:name w:val="Tabela - Siatka29"/>
    <w:basedOn w:val="Standardowy"/>
    <w:next w:val="Tabela-Siatka"/>
    <w:uiPriority w:val="59"/>
    <w:rsid w:val="008905DF"/>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0">
    <w:name w:val="Tabela - Siatka30"/>
    <w:basedOn w:val="Standardowy"/>
    <w:next w:val="Tabela-Siatka"/>
    <w:uiPriority w:val="59"/>
    <w:rsid w:val="008905DF"/>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5">
    <w:name w:val="Tabela - Siatka35"/>
    <w:basedOn w:val="Standardowy"/>
    <w:next w:val="Tabela-Siatka"/>
    <w:uiPriority w:val="59"/>
    <w:rsid w:val="008905DF"/>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6">
    <w:name w:val="Tabela - Siatka36"/>
    <w:basedOn w:val="Standardowy"/>
    <w:next w:val="Tabela-Siatka"/>
    <w:uiPriority w:val="59"/>
    <w:rsid w:val="0029567C"/>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7">
    <w:name w:val="Tabela - Siatka37"/>
    <w:basedOn w:val="Standardowy"/>
    <w:next w:val="Tabela-Siatka"/>
    <w:uiPriority w:val="59"/>
    <w:rsid w:val="0029567C"/>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8">
    <w:name w:val="Tabela - Siatka38"/>
    <w:basedOn w:val="Standardowy"/>
    <w:next w:val="Tabela-Siatka"/>
    <w:uiPriority w:val="59"/>
    <w:rsid w:val="0029567C"/>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9">
    <w:name w:val="Tabela - Siatka39"/>
    <w:basedOn w:val="Standardowy"/>
    <w:next w:val="Tabela-Siatka"/>
    <w:uiPriority w:val="59"/>
    <w:rsid w:val="0029567C"/>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0">
    <w:name w:val="Tabela - Siatka40"/>
    <w:basedOn w:val="Standardowy"/>
    <w:next w:val="Tabela-Siatka"/>
    <w:uiPriority w:val="59"/>
    <w:rsid w:val="0029567C"/>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6">
    <w:name w:val="Tabela - Siatka46"/>
    <w:basedOn w:val="Standardowy"/>
    <w:next w:val="Tabela-Siatka"/>
    <w:uiPriority w:val="59"/>
    <w:rsid w:val="006D389F"/>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7">
    <w:name w:val="Tabela - Siatka47"/>
    <w:basedOn w:val="Standardowy"/>
    <w:next w:val="Tabela-Siatka"/>
    <w:uiPriority w:val="59"/>
    <w:rsid w:val="009D779D"/>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8">
    <w:name w:val="Tabela - Siatka48"/>
    <w:basedOn w:val="Standardowy"/>
    <w:next w:val="Tabela-Siatka"/>
    <w:uiPriority w:val="59"/>
    <w:rsid w:val="001A507E"/>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9">
    <w:name w:val="Tabela - Siatka49"/>
    <w:basedOn w:val="Standardowy"/>
    <w:next w:val="Tabela-Siatka"/>
    <w:uiPriority w:val="59"/>
    <w:rsid w:val="00800F5D"/>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50">
    <w:name w:val="Tabela - Siatka50"/>
    <w:basedOn w:val="Standardowy"/>
    <w:next w:val="Tabela-Siatka"/>
    <w:uiPriority w:val="59"/>
    <w:rsid w:val="00800F5D"/>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11111">
    <w:name w:val="Bez listy1111111111111"/>
    <w:next w:val="Bezlisty"/>
    <w:uiPriority w:val="99"/>
    <w:semiHidden/>
    <w:unhideWhenUsed/>
    <w:rsid w:val="009454C9"/>
  </w:style>
  <w:style w:type="table" w:customStyle="1" w:styleId="Tabela-Siatka223">
    <w:name w:val="Tabela - Siatka223"/>
    <w:basedOn w:val="Standardowy"/>
    <w:next w:val="Tabela-Siatka"/>
    <w:rsid w:val="009454C9"/>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8">
    <w:name w:val="Bez listy18"/>
    <w:next w:val="Bezlisty"/>
    <w:uiPriority w:val="99"/>
    <w:semiHidden/>
    <w:unhideWhenUsed/>
    <w:rsid w:val="00426C61"/>
  </w:style>
  <w:style w:type="numbering" w:customStyle="1" w:styleId="Bezlisty19">
    <w:name w:val="Bez listy19"/>
    <w:next w:val="Bezlisty"/>
    <w:uiPriority w:val="99"/>
    <w:semiHidden/>
    <w:unhideWhenUsed/>
    <w:rsid w:val="00426C61"/>
  </w:style>
  <w:style w:type="table" w:customStyle="1" w:styleId="Tabela-Siatka54">
    <w:name w:val="Tabela - Siatka54"/>
    <w:basedOn w:val="Standardowy"/>
    <w:next w:val="Tabela-Siatka"/>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7">
    <w:name w:val="Jasne cieniowanie — akcent 117"/>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7">
    <w:name w:val="Jasna lista — akcent 117"/>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4">
    <w:name w:val="Średnia lista 2 — akcent 24"/>
    <w:basedOn w:val="Standardowy"/>
    <w:next w:val="rednialista2akcent2"/>
    <w:uiPriority w:val="66"/>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4">
    <w:name w:val="Średnia siatka 2 — akcent 24"/>
    <w:basedOn w:val="Standardowy"/>
    <w:next w:val="redniasiatka2akcent2"/>
    <w:uiPriority w:val="68"/>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5">
    <w:name w:val="Jasna lista — akcent 25"/>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5">
    <w:name w:val="Średnie cieniowanie 1 — akcent 115"/>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4">
    <w:name w:val="Jasne cieniowanie — akcent 1114"/>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4">
    <w:name w:val="Jasna lista — akcent 1114"/>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4">
    <w:name w:val="Jasna lista — akcent 214"/>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4">
    <w:name w:val="Średnie cieniowanie 1 — akcent 1114"/>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4">
    <w:name w:val="Jasna lista — akcent 1124"/>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4">
    <w:name w:val="Jasna lista — akcent 1134"/>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4">
    <w:name w:val="TABELA RAPORT4"/>
    <w:basedOn w:val="Standardowy"/>
    <w:uiPriority w:val="99"/>
    <w:qFormat/>
    <w:rsid w:val="00426C6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4">
    <w:name w:val="TABELA 24"/>
    <w:basedOn w:val="Standardowy"/>
    <w:uiPriority w:val="99"/>
    <w:qFormat/>
    <w:rsid w:val="00426C61"/>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numbering" w:customStyle="1" w:styleId="Bezlisty114">
    <w:name w:val="Bez listy114"/>
    <w:next w:val="Bezlisty"/>
    <w:uiPriority w:val="99"/>
    <w:semiHidden/>
    <w:unhideWhenUsed/>
    <w:rsid w:val="00426C61"/>
  </w:style>
  <w:style w:type="table" w:customStyle="1" w:styleId="Tabela-Siatka115">
    <w:name w:val="Tabela - Siatka115"/>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24">
    <w:name w:val="Jasne cieniowanie — akcent 124"/>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4">
    <w:name w:val="Jasna lista — akcent 124"/>
    <w:basedOn w:val="Standardowy"/>
    <w:uiPriority w:val="61"/>
    <w:rsid w:val="00426C6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4">
    <w:name w:val="Średnie cieniowanie 1 — akcent 24"/>
    <w:basedOn w:val="Standardowy"/>
    <w:next w:val="redniecieniowanie1akcent2"/>
    <w:uiPriority w:val="63"/>
    <w:rsid w:val="00426C61"/>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4">
    <w:name w:val="Bez listy24"/>
    <w:next w:val="Bezlisty"/>
    <w:uiPriority w:val="99"/>
    <w:semiHidden/>
    <w:unhideWhenUsed/>
    <w:rsid w:val="00426C61"/>
  </w:style>
  <w:style w:type="table" w:customStyle="1" w:styleId="Tabela-Siatka210">
    <w:name w:val="Tabela - Siatka210"/>
    <w:basedOn w:val="Standardowy"/>
    <w:next w:val="Tabela-Siatka"/>
    <w:uiPriority w:val="59"/>
    <w:rsid w:val="00426C6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Jasnecieniowanie">
    <w:name w:val="Light Shading"/>
    <w:basedOn w:val="Standardowy"/>
    <w:uiPriority w:val="60"/>
    <w:rsid w:val="00426C6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34">
    <w:name w:val="Bez listy34"/>
    <w:next w:val="Bezlisty"/>
    <w:uiPriority w:val="99"/>
    <w:semiHidden/>
    <w:unhideWhenUsed/>
    <w:rsid w:val="00426C61"/>
  </w:style>
  <w:style w:type="numbering" w:customStyle="1" w:styleId="Bezlisty1114">
    <w:name w:val="Bez listy1114"/>
    <w:next w:val="Bezlisty"/>
    <w:uiPriority w:val="99"/>
    <w:semiHidden/>
    <w:unhideWhenUsed/>
    <w:rsid w:val="00426C61"/>
  </w:style>
  <w:style w:type="table" w:customStyle="1" w:styleId="Tabela-Siatka310">
    <w:name w:val="Tabela - Siatka310"/>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4">
    <w:name w:val="Jasne cieniowanie — akcent 1124"/>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4">
    <w:name w:val="Jasna lista — akcent 1144"/>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4">
    <w:name w:val="Średnia lista 2 — akcent 214"/>
    <w:basedOn w:val="Standardowy"/>
    <w:next w:val="rednialista2akcent2"/>
    <w:uiPriority w:val="66"/>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4">
    <w:name w:val="Średnia siatka 2 — akcent 214"/>
    <w:basedOn w:val="Standardowy"/>
    <w:next w:val="redniasiatka2akcent2"/>
    <w:uiPriority w:val="68"/>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4">
    <w:name w:val="Jasna lista — akcent 224"/>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23">
    <w:name w:val="Średnie cieniowanie 1 — akcent 1123"/>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13">
    <w:name w:val="Jasne cieniowanie — akcent 11113"/>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13">
    <w:name w:val="Jasna lista — akcent 11113"/>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13">
    <w:name w:val="Jasna lista — akcent 2113"/>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13">
    <w:name w:val="Średnie cieniowanie 1 — akcent 11113"/>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13">
    <w:name w:val="Jasna lista — akcent 11213"/>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13">
    <w:name w:val="Jasna lista — akcent 11313"/>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13">
    <w:name w:val="TABELA RAPORT13"/>
    <w:basedOn w:val="Standardowy"/>
    <w:uiPriority w:val="99"/>
    <w:qFormat/>
    <w:rsid w:val="00426C6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13">
    <w:name w:val="TABELA 213"/>
    <w:basedOn w:val="Standardowy"/>
    <w:uiPriority w:val="99"/>
    <w:qFormat/>
    <w:rsid w:val="00426C61"/>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table" w:customStyle="1" w:styleId="Jasnalistaakcent1214">
    <w:name w:val="Jasna lista — akcent 1214"/>
    <w:basedOn w:val="Standardowy"/>
    <w:uiPriority w:val="61"/>
    <w:rsid w:val="00426C61"/>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116">
    <w:name w:val="Tabela - Siatka116"/>
    <w:basedOn w:val="Standardowy"/>
    <w:next w:val="Tabela-Siatka"/>
    <w:uiPriority w:val="59"/>
    <w:rsid w:val="00426C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4">
    <w:name w:val="Bez listy11114"/>
    <w:next w:val="Bezlisty"/>
    <w:uiPriority w:val="99"/>
    <w:semiHidden/>
    <w:unhideWhenUsed/>
    <w:rsid w:val="00426C61"/>
  </w:style>
  <w:style w:type="table" w:customStyle="1" w:styleId="Tabela-Siatka214">
    <w:name w:val="Tabela - Siatka214"/>
    <w:basedOn w:val="Standardowy"/>
    <w:next w:val="Tabela-Siatka"/>
    <w:rsid w:val="00426C6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4">
    <w:name w:val="Bez listy111114"/>
    <w:next w:val="Bezlisty"/>
    <w:uiPriority w:val="99"/>
    <w:semiHidden/>
    <w:unhideWhenUsed/>
    <w:rsid w:val="00426C61"/>
  </w:style>
  <w:style w:type="table" w:customStyle="1" w:styleId="Tabela-Siatka1114">
    <w:name w:val="Tabela - Siatka1114"/>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4">
    <w:name w:val="Bez listy1111114"/>
    <w:next w:val="Bezlisty"/>
    <w:uiPriority w:val="99"/>
    <w:semiHidden/>
    <w:unhideWhenUsed/>
    <w:rsid w:val="00426C61"/>
  </w:style>
  <w:style w:type="table" w:customStyle="1" w:styleId="Jasnecieniowanieakcent1213">
    <w:name w:val="Jasne cieniowanie — akcent 1213"/>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113">
    <w:name w:val="Jasna lista — akcent 12113"/>
    <w:basedOn w:val="Standardowy"/>
    <w:uiPriority w:val="61"/>
    <w:rsid w:val="00426C6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13">
    <w:name w:val="Średnie cieniowanie 1 — akcent 213"/>
    <w:basedOn w:val="Standardowy"/>
    <w:next w:val="redniecieniowanie1akcent2"/>
    <w:uiPriority w:val="63"/>
    <w:rsid w:val="00426C61"/>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14">
    <w:name w:val="Bez listy214"/>
    <w:next w:val="Bezlisty"/>
    <w:uiPriority w:val="99"/>
    <w:semiHidden/>
    <w:unhideWhenUsed/>
    <w:rsid w:val="00426C61"/>
  </w:style>
  <w:style w:type="table" w:customStyle="1" w:styleId="Tabela-Siatka2113">
    <w:name w:val="Tabela - Siatka2113"/>
    <w:basedOn w:val="Standardowy"/>
    <w:next w:val="Tabela-Siatka"/>
    <w:uiPriority w:val="59"/>
    <w:rsid w:val="00426C6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4">
    <w:name w:val="Tabela - Siatka11114"/>
    <w:basedOn w:val="Standardowy"/>
    <w:next w:val="Tabela-Siatka"/>
    <w:uiPriority w:val="59"/>
    <w:rsid w:val="00426C6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3">
    <w:name w:val="Tabela - Siatka123"/>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13">
    <w:name w:val="Jasne cieniowanie — akcent 11213"/>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13">
    <w:name w:val="Jasna lista — akcent 11413"/>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13">
    <w:name w:val="Średnia lista 2 — akcent 2113"/>
    <w:basedOn w:val="Standardowy"/>
    <w:next w:val="rednialista2akcent2"/>
    <w:uiPriority w:val="66"/>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13">
    <w:name w:val="Średnia siatka 2 — akcent 2113"/>
    <w:basedOn w:val="Standardowy"/>
    <w:next w:val="redniasiatka2akcent2"/>
    <w:uiPriority w:val="68"/>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13">
    <w:name w:val="Jasna lista — akcent 2213"/>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Jasnecieniowanieakcent133">
    <w:name w:val="Jasne cieniowanie — akcent 133"/>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33">
    <w:name w:val="Jasna lista — akcent 133"/>
    <w:basedOn w:val="Standardowy"/>
    <w:uiPriority w:val="61"/>
    <w:rsid w:val="00426C6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numbering" w:customStyle="1" w:styleId="Bezlisty314">
    <w:name w:val="Bez listy314"/>
    <w:next w:val="Bezlisty"/>
    <w:semiHidden/>
    <w:unhideWhenUsed/>
    <w:rsid w:val="00426C61"/>
  </w:style>
  <w:style w:type="table" w:customStyle="1" w:styleId="LightShading-Accent53">
    <w:name w:val="Light Shading - Accent 53"/>
    <w:basedOn w:val="Standardowy"/>
    <w:uiPriority w:val="60"/>
    <w:rsid w:val="00426C61"/>
    <w:rPr>
      <w:rFonts w:ascii="Calibri" w:hAnsi="Calibri"/>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customStyle="1" w:styleId="MOJETABELE4">
    <w:name w:val="MOJE TABELE4"/>
    <w:basedOn w:val="Standardowy"/>
    <w:uiPriority w:val="99"/>
    <w:qFormat/>
    <w:rsid w:val="00426C61"/>
    <w:rPr>
      <w:rFonts w:ascii="Calibri" w:hAnsi="Calibri"/>
      <w:sz w:val="18"/>
    </w:rPr>
    <w:tblPr>
      <w:tblBorders>
        <w:top w:val="single" w:sz="4" w:space="0" w:color="4F81BD"/>
        <w:bottom w:val="single" w:sz="4" w:space="0" w:color="4F81BD"/>
        <w:insideH w:val="single" w:sz="4" w:space="0" w:color="4F81BD"/>
      </w:tblBorders>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table" w:customStyle="1" w:styleId="MOJETABELE13">
    <w:name w:val="MOJE TABELE13"/>
    <w:basedOn w:val="MOJETABELE"/>
    <w:uiPriority w:val="99"/>
    <w:qFormat/>
    <w:rsid w:val="00426C61"/>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numbering" w:customStyle="1" w:styleId="Bezlisty43">
    <w:name w:val="Bez listy43"/>
    <w:next w:val="Bezlisty"/>
    <w:uiPriority w:val="99"/>
    <w:semiHidden/>
    <w:unhideWhenUsed/>
    <w:rsid w:val="00426C61"/>
  </w:style>
  <w:style w:type="table" w:customStyle="1" w:styleId="Tabela-Siatka313">
    <w:name w:val="Tabela - Siatka313"/>
    <w:basedOn w:val="Standardowy"/>
    <w:next w:val="Tabela-Siatka"/>
    <w:uiPriority w:val="59"/>
    <w:rsid w:val="00426C6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114">
    <w:name w:val="Bez listy11111114"/>
    <w:next w:val="Bezlisty"/>
    <w:uiPriority w:val="99"/>
    <w:semiHidden/>
    <w:unhideWhenUsed/>
    <w:rsid w:val="00426C61"/>
  </w:style>
  <w:style w:type="table" w:customStyle="1" w:styleId="Tabela-Siatka133">
    <w:name w:val="Tabela - Siatka133"/>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3">
    <w:name w:val="Bez listy111111113"/>
    <w:next w:val="Bezlisty"/>
    <w:uiPriority w:val="99"/>
    <w:semiHidden/>
    <w:unhideWhenUsed/>
    <w:rsid w:val="00426C61"/>
  </w:style>
  <w:style w:type="numbering" w:customStyle="1" w:styleId="Bezlisty2114">
    <w:name w:val="Bez listy2114"/>
    <w:next w:val="Bezlisty"/>
    <w:uiPriority w:val="99"/>
    <w:semiHidden/>
    <w:unhideWhenUsed/>
    <w:rsid w:val="00426C61"/>
  </w:style>
  <w:style w:type="numbering" w:customStyle="1" w:styleId="Bezlisty3113">
    <w:name w:val="Bez listy3113"/>
    <w:next w:val="Bezlisty"/>
    <w:uiPriority w:val="99"/>
    <w:semiHidden/>
    <w:unhideWhenUsed/>
    <w:rsid w:val="00426C61"/>
  </w:style>
  <w:style w:type="numbering" w:customStyle="1" w:styleId="Bezlisty123">
    <w:name w:val="Bez listy123"/>
    <w:next w:val="Bezlisty"/>
    <w:uiPriority w:val="99"/>
    <w:semiHidden/>
    <w:unhideWhenUsed/>
    <w:rsid w:val="00426C61"/>
  </w:style>
  <w:style w:type="table" w:customStyle="1" w:styleId="Tabela-Siatka111113">
    <w:name w:val="Tabela - Siatka111113"/>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13">
    <w:name w:val="Bez listy1111111113"/>
    <w:next w:val="Bezlisty"/>
    <w:uiPriority w:val="99"/>
    <w:semiHidden/>
    <w:unhideWhenUsed/>
    <w:rsid w:val="00426C61"/>
  </w:style>
  <w:style w:type="numbering" w:customStyle="1" w:styleId="Bezlisty21113">
    <w:name w:val="Bez listy21113"/>
    <w:next w:val="Bezlisty"/>
    <w:uiPriority w:val="99"/>
    <w:semiHidden/>
    <w:unhideWhenUsed/>
    <w:rsid w:val="00426C61"/>
  </w:style>
  <w:style w:type="table" w:customStyle="1" w:styleId="Tabela-Siatka410">
    <w:name w:val="Tabela - Siatka410"/>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55">
    <w:name w:val="Tabela - Siatka55"/>
    <w:basedOn w:val="Standardowy"/>
    <w:next w:val="Tabela-Siatka"/>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63">
    <w:name w:val="Tabela - Siatka63"/>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3">
    <w:name w:val="Tabela - Siatka73"/>
    <w:basedOn w:val="Standardowy"/>
    <w:next w:val="Tabela-Siatka"/>
    <w:rsid w:val="00426C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3">
    <w:name w:val="Bez listy53"/>
    <w:next w:val="Bezlisty"/>
    <w:semiHidden/>
    <w:rsid w:val="00426C61"/>
  </w:style>
  <w:style w:type="table" w:customStyle="1" w:styleId="Tabela-Siatka830">
    <w:name w:val="Tabela - Siatka83"/>
    <w:basedOn w:val="Standardowy"/>
    <w:next w:val="Tabela-Siatka"/>
    <w:rsid w:val="00426C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dnialista2akcent13">
    <w:name w:val="Średnia lista 2 — akcent 13"/>
    <w:basedOn w:val="Standardowy"/>
    <w:next w:val="rednialista2akcent1"/>
    <w:uiPriority w:val="66"/>
    <w:rsid w:val="00426C61"/>
    <w:rPr>
      <w:rFonts w:asciiTheme="majorHAnsi" w:eastAsiaTheme="majorEastAsia" w:hAnsiTheme="majorHAnsi" w:cstheme="majorBidi"/>
      <w:color w:val="000000" w:themeColor="text1"/>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rednialista1akcent113">
    <w:name w:val="Średnia lista 1 — akcent 113"/>
    <w:basedOn w:val="Standardowy"/>
    <w:uiPriority w:val="65"/>
    <w:rsid w:val="00426C61"/>
    <w:rPr>
      <w:rFonts w:asciiTheme="minorHAnsi" w:eastAsiaTheme="minorHAnsi" w:hAnsiTheme="minorHAnsi" w:cstheme="minorBidi"/>
      <w:color w:val="000000" w:themeColor="text1"/>
      <w:sz w:val="22"/>
      <w:szCs w:val="22"/>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Jasnecieniowanieakcent1">
    <w:name w:val="Light Shading Accent 1"/>
    <w:basedOn w:val="Standardowy"/>
    <w:uiPriority w:val="60"/>
    <w:rsid w:val="00426C61"/>
    <w:rPr>
      <w:rFonts w:asciiTheme="minorHAnsi" w:eastAsiaTheme="minorHAnsi"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Bezlisty63">
    <w:name w:val="Bez listy63"/>
    <w:next w:val="Bezlisty"/>
    <w:semiHidden/>
    <w:rsid w:val="00426C61"/>
  </w:style>
  <w:style w:type="table" w:customStyle="1" w:styleId="Tabela-Siatka93">
    <w:name w:val="Tabela - Siatka93"/>
    <w:basedOn w:val="Standardowy"/>
    <w:next w:val="Tabela-Siatka"/>
    <w:rsid w:val="00426C61"/>
    <w:rPr>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14">
    <w:name w:val="Jasne cieniowanie14"/>
    <w:basedOn w:val="Standardowy"/>
    <w:uiPriority w:val="60"/>
    <w:rsid w:val="00426C61"/>
    <w:rPr>
      <w:rFonts w:asciiTheme="minorHAnsi" w:eastAsiaTheme="minorEastAsia" w:hAnsiTheme="minorHAnsi" w:cstheme="minorBidi"/>
      <w:color w:val="000000" w:themeColor="text1" w:themeShade="BF"/>
      <w:sz w:val="22"/>
      <w:szCs w:val="22"/>
      <w:lang w:val="en-US" w:bidi="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73">
    <w:name w:val="Bez listy73"/>
    <w:next w:val="Bezlisty"/>
    <w:uiPriority w:val="99"/>
    <w:semiHidden/>
    <w:unhideWhenUsed/>
    <w:rsid w:val="00426C61"/>
  </w:style>
  <w:style w:type="table" w:customStyle="1" w:styleId="Tabela-Siatka103">
    <w:name w:val="Tabela - Siatka103"/>
    <w:basedOn w:val="Standardowy"/>
    <w:next w:val="Tabela-Siatka"/>
    <w:uiPriority w:val="59"/>
    <w:rsid w:val="00426C61"/>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33">
    <w:name w:val="Jasne cieniowanie — akcent 1133"/>
    <w:basedOn w:val="Standardowy"/>
    <w:uiPriority w:val="60"/>
    <w:rsid w:val="00426C61"/>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Bezlisty83">
    <w:name w:val="Bez listy83"/>
    <w:next w:val="Bezlisty"/>
    <w:uiPriority w:val="99"/>
    <w:semiHidden/>
    <w:unhideWhenUsed/>
    <w:rsid w:val="00426C61"/>
  </w:style>
  <w:style w:type="table" w:customStyle="1" w:styleId="Tabela-Siatka143">
    <w:name w:val="Tabela - Siatka143"/>
    <w:basedOn w:val="Standardowy"/>
    <w:next w:val="Tabela-Siatka"/>
    <w:uiPriority w:val="59"/>
    <w:rsid w:val="00426C61"/>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43">
    <w:name w:val="Jasne cieniowanie — akcent 1143"/>
    <w:basedOn w:val="Standardowy"/>
    <w:uiPriority w:val="60"/>
    <w:rsid w:val="00426C61"/>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Jasnalistaakcent1">
    <w:name w:val="Light List Accent 1"/>
    <w:basedOn w:val="Standardowy"/>
    <w:uiPriority w:val="61"/>
    <w:rsid w:val="00426C61"/>
    <w:rPr>
      <w:lang w:eastAsia="pl-P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224">
    <w:name w:val="Tabela - Siatka224"/>
    <w:basedOn w:val="Standardowy"/>
    <w:next w:val="Tabela-Siatka"/>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84">
    <w:name w:val="Tabela - Siatka 84"/>
    <w:basedOn w:val="Standardowy"/>
    <w:next w:val="Tabela-Siatka80"/>
    <w:uiPriority w:val="99"/>
    <w:semiHidden/>
    <w:unhideWhenUsed/>
    <w:rsid w:val="00426C61"/>
    <w:pPr>
      <w:spacing w:before="60" w:after="60" w:line="240" w:lineRule="atLeas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a-Siatka513">
    <w:name w:val="Tabela - Siatka513"/>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13">
    <w:name w:val="Tabela - Siatka413"/>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23">
    <w:name w:val="Tabela - Siatka423"/>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92">
    <w:name w:val="Bez listy92"/>
    <w:next w:val="Bezlisty"/>
    <w:uiPriority w:val="99"/>
    <w:semiHidden/>
    <w:unhideWhenUsed/>
    <w:rsid w:val="00426C61"/>
  </w:style>
  <w:style w:type="numbering" w:customStyle="1" w:styleId="Bezlisty132">
    <w:name w:val="Bez listy132"/>
    <w:next w:val="Bezlisty"/>
    <w:uiPriority w:val="99"/>
    <w:semiHidden/>
    <w:unhideWhenUsed/>
    <w:rsid w:val="00426C61"/>
  </w:style>
  <w:style w:type="table" w:customStyle="1" w:styleId="Tabela-Siatka152">
    <w:name w:val="Tabela - Siatka152"/>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52">
    <w:name w:val="Jasne cieniowanie — akcent 1152"/>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52">
    <w:name w:val="Jasna lista — akcent 1152"/>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22">
    <w:name w:val="Średnia lista 2 — akcent 222"/>
    <w:basedOn w:val="Standardowy"/>
    <w:next w:val="rednialista2akcent2"/>
    <w:uiPriority w:val="66"/>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22">
    <w:name w:val="Średnia siatka 2 — akcent 222"/>
    <w:basedOn w:val="Standardowy"/>
    <w:next w:val="redniasiatka2akcent2"/>
    <w:uiPriority w:val="68"/>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32">
    <w:name w:val="Jasna lista — akcent 232"/>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32">
    <w:name w:val="Średnie cieniowanie 1 — akcent 1132"/>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22">
    <w:name w:val="Jasne cieniowanie — akcent 11122"/>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22">
    <w:name w:val="Jasna lista — akcent 11122"/>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22">
    <w:name w:val="Jasna lista — akcent 2122"/>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22">
    <w:name w:val="Średnie cieniowanie 1 — akcent 11122"/>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22">
    <w:name w:val="Jasna lista — akcent 11222"/>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22">
    <w:name w:val="Jasna lista — akcent 11322"/>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23">
    <w:name w:val="TABELA RAPORT23"/>
    <w:basedOn w:val="Standardowy"/>
    <w:uiPriority w:val="99"/>
    <w:qFormat/>
    <w:rsid w:val="00426C6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22">
    <w:name w:val="TABELA 222"/>
    <w:basedOn w:val="Standardowy"/>
    <w:uiPriority w:val="99"/>
    <w:qFormat/>
    <w:rsid w:val="00426C61"/>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numbering" w:customStyle="1" w:styleId="Bezlisty1122">
    <w:name w:val="Bez listy1122"/>
    <w:next w:val="Bezlisty"/>
    <w:uiPriority w:val="99"/>
    <w:semiHidden/>
    <w:unhideWhenUsed/>
    <w:rsid w:val="00426C61"/>
  </w:style>
  <w:style w:type="table" w:customStyle="1" w:styleId="Tabela-Siatka162">
    <w:name w:val="Tabela - Siatka162"/>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222">
    <w:name w:val="Jasne cieniowanie — akcent 1222"/>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22">
    <w:name w:val="Jasna lista — akcent 1222"/>
    <w:basedOn w:val="Standardowy"/>
    <w:uiPriority w:val="61"/>
    <w:rsid w:val="00426C6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22">
    <w:name w:val="Średnie cieniowanie 1 — akcent 222"/>
    <w:basedOn w:val="Standardowy"/>
    <w:next w:val="redniecieniowanie1akcent2"/>
    <w:uiPriority w:val="63"/>
    <w:rsid w:val="00426C61"/>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22">
    <w:name w:val="Bez listy222"/>
    <w:next w:val="Bezlisty"/>
    <w:uiPriority w:val="99"/>
    <w:semiHidden/>
    <w:unhideWhenUsed/>
    <w:rsid w:val="00426C61"/>
  </w:style>
  <w:style w:type="table" w:customStyle="1" w:styleId="Tabela-Siatka232">
    <w:name w:val="Tabela - Siatka232"/>
    <w:basedOn w:val="Standardowy"/>
    <w:next w:val="Tabela-Siatka"/>
    <w:uiPriority w:val="59"/>
    <w:rsid w:val="00426C6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22">
    <w:name w:val="Jasne cieniowanie22"/>
    <w:basedOn w:val="Standardowy"/>
    <w:next w:val="Jasnecieniowanie"/>
    <w:uiPriority w:val="60"/>
    <w:rsid w:val="00426C6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322">
    <w:name w:val="Bez listy322"/>
    <w:next w:val="Bezlisty"/>
    <w:uiPriority w:val="99"/>
    <w:semiHidden/>
    <w:unhideWhenUsed/>
    <w:rsid w:val="00426C61"/>
  </w:style>
  <w:style w:type="numbering" w:customStyle="1" w:styleId="Bezlisty11122">
    <w:name w:val="Bez listy11122"/>
    <w:next w:val="Bezlisty"/>
    <w:uiPriority w:val="99"/>
    <w:semiHidden/>
    <w:unhideWhenUsed/>
    <w:rsid w:val="00426C61"/>
  </w:style>
  <w:style w:type="table" w:customStyle="1" w:styleId="Tabela-Siatka322">
    <w:name w:val="Tabela - Siatka322"/>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22">
    <w:name w:val="Jasne cieniowanie — akcent 11222"/>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22">
    <w:name w:val="Jasna lista — akcent 11422"/>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22">
    <w:name w:val="Średnia lista 2 — akcent 2122"/>
    <w:basedOn w:val="Standardowy"/>
    <w:next w:val="rednialista2akcent2"/>
    <w:uiPriority w:val="66"/>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22">
    <w:name w:val="Średnia siatka 2 — akcent 2122"/>
    <w:basedOn w:val="Standardowy"/>
    <w:next w:val="redniasiatka2akcent2"/>
    <w:uiPriority w:val="68"/>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22">
    <w:name w:val="Jasna lista — akcent 2222"/>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212">
    <w:name w:val="Średnie cieniowanie 1 — akcent 11212"/>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112">
    <w:name w:val="Jasne cieniowanie — akcent 111112"/>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112">
    <w:name w:val="Jasna lista — akcent 111112"/>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112">
    <w:name w:val="Jasna lista — akcent 21112"/>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112">
    <w:name w:val="Średnie cieniowanie 1 — akcent 111112"/>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112">
    <w:name w:val="Jasna lista — akcent 112112"/>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112">
    <w:name w:val="Jasna lista — akcent 113112"/>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112">
    <w:name w:val="TABELA RAPORT112"/>
    <w:basedOn w:val="Standardowy"/>
    <w:uiPriority w:val="99"/>
    <w:qFormat/>
    <w:rsid w:val="00426C6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112">
    <w:name w:val="TABELA 2112"/>
    <w:basedOn w:val="Standardowy"/>
    <w:uiPriority w:val="99"/>
    <w:qFormat/>
    <w:rsid w:val="00426C61"/>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table" w:customStyle="1" w:styleId="Jasnalistaakcent12122">
    <w:name w:val="Jasna lista — akcent 12122"/>
    <w:basedOn w:val="Standardowy"/>
    <w:uiPriority w:val="61"/>
    <w:rsid w:val="00426C61"/>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1122">
    <w:name w:val="Tabela - Siatka1122"/>
    <w:basedOn w:val="Standardowy"/>
    <w:next w:val="Tabela-Siatka"/>
    <w:uiPriority w:val="59"/>
    <w:rsid w:val="00426C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22">
    <w:name w:val="Bez listy111122"/>
    <w:next w:val="Bezlisty"/>
    <w:uiPriority w:val="99"/>
    <w:semiHidden/>
    <w:unhideWhenUsed/>
    <w:rsid w:val="00426C61"/>
  </w:style>
  <w:style w:type="table" w:customStyle="1" w:styleId="Tabela-Siatka2122">
    <w:name w:val="Tabela - Siatka2122"/>
    <w:basedOn w:val="Standardowy"/>
    <w:next w:val="Tabela-Siatka"/>
    <w:rsid w:val="00426C6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22">
    <w:name w:val="Bez listy1111122"/>
    <w:next w:val="Bezlisty"/>
    <w:uiPriority w:val="99"/>
    <w:semiHidden/>
    <w:unhideWhenUsed/>
    <w:rsid w:val="00426C61"/>
  </w:style>
  <w:style w:type="table" w:customStyle="1" w:styleId="Tabela-Siatka11122">
    <w:name w:val="Tabela - Siatka11122"/>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22">
    <w:name w:val="Bez listy11111122"/>
    <w:next w:val="Bezlisty"/>
    <w:uiPriority w:val="99"/>
    <w:semiHidden/>
    <w:unhideWhenUsed/>
    <w:rsid w:val="00426C61"/>
  </w:style>
  <w:style w:type="table" w:customStyle="1" w:styleId="Jasnecieniowanieakcent12112">
    <w:name w:val="Jasne cieniowanie — akcent 12112"/>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1112">
    <w:name w:val="Jasna lista — akcent 121112"/>
    <w:basedOn w:val="Standardowy"/>
    <w:uiPriority w:val="61"/>
    <w:rsid w:val="00426C6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112">
    <w:name w:val="Średnie cieniowanie 1 — akcent 2112"/>
    <w:basedOn w:val="Standardowy"/>
    <w:next w:val="redniecieniowanie1akcent2"/>
    <w:uiPriority w:val="63"/>
    <w:rsid w:val="00426C61"/>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122">
    <w:name w:val="Bez listy2122"/>
    <w:next w:val="Bezlisty"/>
    <w:uiPriority w:val="99"/>
    <w:semiHidden/>
    <w:unhideWhenUsed/>
    <w:rsid w:val="00426C61"/>
  </w:style>
  <w:style w:type="table" w:customStyle="1" w:styleId="Tabela-Siatka21112">
    <w:name w:val="Tabela - Siatka21112"/>
    <w:basedOn w:val="Standardowy"/>
    <w:next w:val="Tabela-Siatka"/>
    <w:uiPriority w:val="59"/>
    <w:rsid w:val="00426C6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22">
    <w:name w:val="Tabela - Siatka111122"/>
    <w:basedOn w:val="Standardowy"/>
    <w:next w:val="Tabela-Siatka"/>
    <w:uiPriority w:val="59"/>
    <w:rsid w:val="00426C6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12">
    <w:name w:val="Tabela - Siatka1212"/>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112">
    <w:name w:val="Jasne cieniowanie — akcent 112112"/>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112">
    <w:name w:val="Jasna lista — akcent 114112"/>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112">
    <w:name w:val="Średnia lista 2 — akcent 21112"/>
    <w:basedOn w:val="Standardowy"/>
    <w:next w:val="rednialista2akcent2"/>
    <w:uiPriority w:val="66"/>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112">
    <w:name w:val="Średnia siatka 2 — akcent 21112"/>
    <w:basedOn w:val="Standardowy"/>
    <w:next w:val="redniasiatka2akcent2"/>
    <w:uiPriority w:val="68"/>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112">
    <w:name w:val="Jasna lista — akcent 22112"/>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Jasnecieniowanieakcent1312">
    <w:name w:val="Jasne cieniowanie — akcent 1312"/>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312">
    <w:name w:val="Jasna lista — akcent 1312"/>
    <w:basedOn w:val="Standardowy"/>
    <w:uiPriority w:val="61"/>
    <w:rsid w:val="00426C6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numbering" w:customStyle="1" w:styleId="Bezlisty3122">
    <w:name w:val="Bez listy3122"/>
    <w:next w:val="Bezlisty"/>
    <w:semiHidden/>
    <w:unhideWhenUsed/>
    <w:rsid w:val="00426C61"/>
  </w:style>
  <w:style w:type="table" w:customStyle="1" w:styleId="LightShading-Accent512">
    <w:name w:val="Light Shading - Accent 512"/>
    <w:basedOn w:val="Standardowy"/>
    <w:uiPriority w:val="60"/>
    <w:rsid w:val="00426C61"/>
    <w:rPr>
      <w:rFonts w:ascii="Calibri" w:hAnsi="Calibri"/>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customStyle="1" w:styleId="MOJETABELE22">
    <w:name w:val="MOJE TABELE22"/>
    <w:basedOn w:val="Standardowy"/>
    <w:uiPriority w:val="99"/>
    <w:qFormat/>
    <w:rsid w:val="00426C61"/>
    <w:rPr>
      <w:rFonts w:ascii="Calibri" w:hAnsi="Calibri"/>
      <w:sz w:val="18"/>
    </w:rPr>
    <w:tblPr>
      <w:tblBorders>
        <w:top w:val="single" w:sz="4" w:space="0" w:color="4F81BD"/>
        <w:bottom w:val="single" w:sz="4" w:space="0" w:color="4F81BD"/>
        <w:insideH w:val="single" w:sz="4" w:space="0" w:color="4F81BD"/>
      </w:tblBorders>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table" w:customStyle="1" w:styleId="MOJETABELE112">
    <w:name w:val="MOJE TABELE112"/>
    <w:basedOn w:val="MOJETABELE"/>
    <w:uiPriority w:val="99"/>
    <w:qFormat/>
    <w:rsid w:val="00426C61"/>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numbering" w:customStyle="1" w:styleId="Bezlisty412">
    <w:name w:val="Bez listy412"/>
    <w:next w:val="Bezlisty"/>
    <w:uiPriority w:val="99"/>
    <w:semiHidden/>
    <w:unhideWhenUsed/>
    <w:rsid w:val="00426C61"/>
  </w:style>
  <w:style w:type="table" w:customStyle="1" w:styleId="Tabela-Siatka3112">
    <w:name w:val="Tabela - Siatka3112"/>
    <w:basedOn w:val="Standardowy"/>
    <w:next w:val="Tabela-Siatka"/>
    <w:uiPriority w:val="59"/>
    <w:rsid w:val="00426C6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1122">
    <w:name w:val="Bez listy111111122"/>
    <w:next w:val="Bezlisty"/>
    <w:uiPriority w:val="99"/>
    <w:semiHidden/>
    <w:unhideWhenUsed/>
    <w:rsid w:val="00426C61"/>
  </w:style>
  <w:style w:type="table" w:customStyle="1" w:styleId="Tabela-Siatka1312">
    <w:name w:val="Tabela - Siatka1312"/>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112">
    <w:name w:val="Bez listy11111111112"/>
    <w:next w:val="Bezlisty"/>
    <w:uiPriority w:val="99"/>
    <w:semiHidden/>
    <w:unhideWhenUsed/>
    <w:rsid w:val="00426C61"/>
  </w:style>
  <w:style w:type="numbering" w:customStyle="1" w:styleId="Bezlisty21122">
    <w:name w:val="Bez listy21122"/>
    <w:next w:val="Bezlisty"/>
    <w:uiPriority w:val="99"/>
    <w:semiHidden/>
    <w:unhideWhenUsed/>
    <w:rsid w:val="00426C61"/>
  </w:style>
  <w:style w:type="numbering" w:customStyle="1" w:styleId="Bezlisty31112">
    <w:name w:val="Bez listy31112"/>
    <w:next w:val="Bezlisty"/>
    <w:uiPriority w:val="99"/>
    <w:semiHidden/>
    <w:unhideWhenUsed/>
    <w:rsid w:val="00426C61"/>
  </w:style>
  <w:style w:type="numbering" w:customStyle="1" w:styleId="Bezlisty1212">
    <w:name w:val="Bez listy1212"/>
    <w:next w:val="Bezlisty"/>
    <w:uiPriority w:val="99"/>
    <w:semiHidden/>
    <w:unhideWhenUsed/>
    <w:rsid w:val="00426C61"/>
  </w:style>
  <w:style w:type="table" w:customStyle="1" w:styleId="Tabela-Siatka1111112">
    <w:name w:val="Tabela - Siatka1111112"/>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1112">
    <w:name w:val="Bez listy111111111112"/>
    <w:next w:val="Bezlisty"/>
    <w:uiPriority w:val="99"/>
    <w:semiHidden/>
    <w:unhideWhenUsed/>
    <w:rsid w:val="00426C61"/>
  </w:style>
  <w:style w:type="numbering" w:customStyle="1" w:styleId="Bezlisty211112">
    <w:name w:val="Bez listy211112"/>
    <w:next w:val="Bezlisty"/>
    <w:uiPriority w:val="99"/>
    <w:semiHidden/>
    <w:unhideWhenUsed/>
    <w:rsid w:val="00426C61"/>
  </w:style>
  <w:style w:type="table" w:customStyle="1" w:styleId="Tabela-Siatka432">
    <w:name w:val="Tabela - Siatka432"/>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522">
    <w:name w:val="Tabela - Siatka522"/>
    <w:basedOn w:val="Standardowy"/>
    <w:next w:val="Tabela-Siatka"/>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612">
    <w:name w:val="Tabela - Siatka612"/>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12">
    <w:name w:val="Tabela - Siatka712"/>
    <w:basedOn w:val="Standardowy"/>
    <w:next w:val="Tabela-Siatka"/>
    <w:rsid w:val="00426C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12">
    <w:name w:val="Bez listy512"/>
    <w:next w:val="Bezlisty"/>
    <w:semiHidden/>
    <w:rsid w:val="00426C61"/>
  </w:style>
  <w:style w:type="table" w:customStyle="1" w:styleId="Tabela-Siatka812">
    <w:name w:val="Tabela - Siatka812"/>
    <w:basedOn w:val="Standardowy"/>
    <w:next w:val="Tabela-Siatka"/>
    <w:rsid w:val="00426C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dnialista2akcent112">
    <w:name w:val="Średnia lista 2 — akcent 112"/>
    <w:basedOn w:val="Standardowy"/>
    <w:next w:val="rednialista2akcent1"/>
    <w:uiPriority w:val="66"/>
    <w:rsid w:val="00426C61"/>
    <w:rPr>
      <w:rFonts w:asciiTheme="majorHAnsi" w:eastAsiaTheme="majorEastAsia" w:hAnsiTheme="majorHAnsi" w:cstheme="majorBidi"/>
      <w:color w:val="000000" w:themeColor="text1"/>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rednialista1akcent1112">
    <w:name w:val="Średnia lista 1 — akcent 1112"/>
    <w:basedOn w:val="Standardowy"/>
    <w:uiPriority w:val="65"/>
    <w:rsid w:val="00426C61"/>
    <w:rPr>
      <w:rFonts w:asciiTheme="minorHAnsi" w:eastAsiaTheme="minorHAnsi" w:hAnsiTheme="minorHAnsi" w:cstheme="minorBidi"/>
      <w:color w:val="000000" w:themeColor="text1"/>
      <w:sz w:val="22"/>
      <w:szCs w:val="22"/>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Jasnecieniowanieakcent142">
    <w:name w:val="Jasne cieniowanie — akcent 142"/>
    <w:basedOn w:val="Standardowy"/>
    <w:next w:val="Jasnecieniowanieakcent1"/>
    <w:uiPriority w:val="60"/>
    <w:rsid w:val="00426C61"/>
    <w:rPr>
      <w:rFonts w:asciiTheme="minorHAnsi" w:eastAsiaTheme="minorHAnsi"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Bezlisty612">
    <w:name w:val="Bez listy612"/>
    <w:next w:val="Bezlisty"/>
    <w:semiHidden/>
    <w:rsid w:val="00426C61"/>
  </w:style>
  <w:style w:type="table" w:customStyle="1" w:styleId="Tabela-Siatka912">
    <w:name w:val="Tabela - Siatka912"/>
    <w:basedOn w:val="Standardowy"/>
    <w:next w:val="Tabela-Siatka"/>
    <w:rsid w:val="00426C61"/>
    <w:rPr>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112">
    <w:name w:val="Jasne cieniowanie112"/>
    <w:basedOn w:val="Standardowy"/>
    <w:uiPriority w:val="60"/>
    <w:rsid w:val="00426C61"/>
    <w:rPr>
      <w:rFonts w:asciiTheme="minorHAnsi" w:eastAsiaTheme="minorEastAsia" w:hAnsiTheme="minorHAnsi" w:cstheme="minorBidi"/>
      <w:color w:val="000000" w:themeColor="text1" w:themeShade="BF"/>
      <w:sz w:val="22"/>
      <w:szCs w:val="22"/>
      <w:lang w:val="en-US" w:bidi="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712">
    <w:name w:val="Bez listy712"/>
    <w:next w:val="Bezlisty"/>
    <w:uiPriority w:val="99"/>
    <w:semiHidden/>
    <w:unhideWhenUsed/>
    <w:rsid w:val="00426C61"/>
  </w:style>
  <w:style w:type="table" w:customStyle="1" w:styleId="Tabela-Siatka1012">
    <w:name w:val="Tabela - Siatka1012"/>
    <w:basedOn w:val="Standardowy"/>
    <w:next w:val="Tabela-Siatka"/>
    <w:uiPriority w:val="59"/>
    <w:rsid w:val="00426C61"/>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312">
    <w:name w:val="Jasne cieniowanie — akcent 11312"/>
    <w:basedOn w:val="Standardowy"/>
    <w:uiPriority w:val="60"/>
    <w:rsid w:val="00426C61"/>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Bezlisty812">
    <w:name w:val="Bez listy812"/>
    <w:next w:val="Bezlisty"/>
    <w:uiPriority w:val="99"/>
    <w:semiHidden/>
    <w:unhideWhenUsed/>
    <w:rsid w:val="00426C61"/>
  </w:style>
  <w:style w:type="table" w:customStyle="1" w:styleId="Tabela-Siatka1412">
    <w:name w:val="Tabela - Siatka1412"/>
    <w:basedOn w:val="Standardowy"/>
    <w:next w:val="Tabela-Siatka"/>
    <w:uiPriority w:val="59"/>
    <w:rsid w:val="00426C61"/>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412">
    <w:name w:val="Jasne cieniowanie — akcent 11412"/>
    <w:basedOn w:val="Standardowy"/>
    <w:uiPriority w:val="60"/>
    <w:rsid w:val="00426C61"/>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Jasnalistaakcent142">
    <w:name w:val="Jasna lista — akcent 142"/>
    <w:basedOn w:val="Standardowy"/>
    <w:next w:val="Jasnalistaakcent1"/>
    <w:uiPriority w:val="61"/>
    <w:rsid w:val="00426C61"/>
    <w:rPr>
      <w:lang w:eastAsia="pl-P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2212">
    <w:name w:val="Tabela - Siatka2212"/>
    <w:basedOn w:val="Standardowy"/>
    <w:next w:val="Tabela-Siatka"/>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8120">
    <w:name w:val="Tabela - Siatka 812"/>
    <w:basedOn w:val="Standardowy"/>
    <w:next w:val="Tabela-Siatka80"/>
    <w:uiPriority w:val="99"/>
    <w:semiHidden/>
    <w:unhideWhenUsed/>
    <w:rsid w:val="00426C61"/>
    <w:pPr>
      <w:spacing w:before="60" w:after="60" w:line="240" w:lineRule="atLeas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a-Siatka5112">
    <w:name w:val="Tabela - Siatka5112"/>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112">
    <w:name w:val="Tabela - Siatka4112"/>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212">
    <w:name w:val="Tabela - Siatka4212"/>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72">
    <w:name w:val="Tabela - Siatka172"/>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
    <w:name w:val="Tabela - Siatka182"/>
    <w:basedOn w:val="Standardowy"/>
    <w:next w:val="Tabela-Siatka"/>
    <w:uiPriority w:val="59"/>
    <w:rsid w:val="00426C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2">
    <w:name w:val="Bez listy102"/>
    <w:next w:val="Bezlisty"/>
    <w:uiPriority w:val="99"/>
    <w:semiHidden/>
    <w:unhideWhenUsed/>
    <w:rsid w:val="00426C61"/>
  </w:style>
  <w:style w:type="table" w:customStyle="1" w:styleId="Tabela-Siatka192">
    <w:name w:val="Tabela - Siatka192"/>
    <w:basedOn w:val="Standardowy"/>
    <w:next w:val="Tabela-Siatka"/>
    <w:uiPriority w:val="39"/>
    <w:rsid w:val="00426C61"/>
    <w:rPr>
      <w:rFonts w:ascii="Calibri" w:hAnsi="Calibri"/>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02">
    <w:name w:val="Tabela - Siatka1102"/>
    <w:basedOn w:val="Standardowy"/>
    <w:next w:val="Tabela-Siatka"/>
    <w:uiPriority w:val="39"/>
    <w:rsid w:val="00426C61"/>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
    <w:name w:val="Tabela - Siatka242"/>
    <w:basedOn w:val="Standardowy"/>
    <w:next w:val="Tabela-Siatka"/>
    <w:uiPriority w:val="39"/>
    <w:rsid w:val="00426C61"/>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
    <w:name w:val="Tabela - Siatka332"/>
    <w:basedOn w:val="Standardowy"/>
    <w:next w:val="Tabela-Siatka"/>
    <w:uiPriority w:val="39"/>
    <w:rsid w:val="00426C61"/>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
    <w:name w:val="Tabela - Siatka442"/>
    <w:basedOn w:val="Standardowy"/>
    <w:next w:val="Tabela-Siatka"/>
    <w:uiPriority w:val="39"/>
    <w:rsid w:val="00426C61"/>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2">
    <w:name w:val="Tabela - Siatka202"/>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RAPORT212">
    <w:name w:val="TABELA RAPORT212"/>
    <w:basedOn w:val="Standardowy"/>
    <w:uiPriority w:val="99"/>
    <w:qFormat/>
    <w:rsid w:val="00426C6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numbering" w:customStyle="1" w:styleId="Bezlisty141">
    <w:name w:val="Bez listy141"/>
    <w:next w:val="Bezlisty"/>
    <w:uiPriority w:val="99"/>
    <w:semiHidden/>
    <w:unhideWhenUsed/>
    <w:rsid w:val="00426C61"/>
  </w:style>
  <w:style w:type="numbering" w:customStyle="1" w:styleId="Bezlisty151">
    <w:name w:val="Bez listy151"/>
    <w:next w:val="Bezlisty"/>
    <w:uiPriority w:val="99"/>
    <w:semiHidden/>
    <w:unhideWhenUsed/>
    <w:rsid w:val="00426C61"/>
  </w:style>
  <w:style w:type="table" w:customStyle="1" w:styleId="Tabela-Siatka251">
    <w:name w:val="Tabela - Siatka251"/>
    <w:basedOn w:val="Standardowy"/>
    <w:next w:val="Tabela-Siatka"/>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61">
    <w:name w:val="Jasne cieniowanie — akcent 116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61">
    <w:name w:val="Jasna lista — akcent 116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31">
    <w:name w:val="Średnia lista 2 — akcent 231"/>
    <w:basedOn w:val="Standardowy"/>
    <w:next w:val="rednialista2akcent2"/>
    <w:uiPriority w:val="66"/>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31">
    <w:name w:val="Średnia siatka 2 — akcent 231"/>
    <w:basedOn w:val="Standardowy"/>
    <w:next w:val="redniasiatka2akcent2"/>
    <w:uiPriority w:val="68"/>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41">
    <w:name w:val="Jasna lista — akcent 241"/>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41">
    <w:name w:val="Średnie cieniowanie 1 — akcent 1141"/>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31">
    <w:name w:val="Jasne cieniowanie — akcent 1113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31">
    <w:name w:val="Jasna lista — akcent 1113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31">
    <w:name w:val="Jasna lista — akcent 2131"/>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31">
    <w:name w:val="Średnie cieniowanie 1 — akcent 11131"/>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31">
    <w:name w:val="Jasna lista — akcent 1123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31">
    <w:name w:val="Jasna lista — akcent 1133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31">
    <w:name w:val="TABELA RAPORT31"/>
    <w:basedOn w:val="Standardowy"/>
    <w:uiPriority w:val="99"/>
    <w:qFormat/>
    <w:rsid w:val="00426C6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31">
    <w:name w:val="TABELA 231"/>
    <w:basedOn w:val="Standardowy"/>
    <w:uiPriority w:val="99"/>
    <w:qFormat/>
    <w:rsid w:val="00426C61"/>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numbering" w:customStyle="1" w:styleId="Bezlisty1131">
    <w:name w:val="Bez listy1131"/>
    <w:next w:val="Bezlisty"/>
    <w:uiPriority w:val="99"/>
    <w:semiHidden/>
    <w:unhideWhenUsed/>
    <w:rsid w:val="00426C61"/>
  </w:style>
  <w:style w:type="table" w:customStyle="1" w:styleId="Tabela-Siatka1131">
    <w:name w:val="Tabela - Siatka113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231">
    <w:name w:val="Jasne cieniowanie — akcent 123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31">
    <w:name w:val="Jasna lista — akcent 1231"/>
    <w:basedOn w:val="Standardowy"/>
    <w:uiPriority w:val="61"/>
    <w:rsid w:val="00426C6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31">
    <w:name w:val="Średnie cieniowanie 1 — akcent 231"/>
    <w:basedOn w:val="Standardowy"/>
    <w:next w:val="redniecieniowanie1akcent2"/>
    <w:uiPriority w:val="63"/>
    <w:rsid w:val="00426C61"/>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31">
    <w:name w:val="Bez listy231"/>
    <w:next w:val="Bezlisty"/>
    <w:uiPriority w:val="99"/>
    <w:semiHidden/>
    <w:unhideWhenUsed/>
    <w:rsid w:val="00426C61"/>
  </w:style>
  <w:style w:type="table" w:customStyle="1" w:styleId="Tabela-Siatka261">
    <w:name w:val="Tabela - Siatka261"/>
    <w:basedOn w:val="Standardowy"/>
    <w:next w:val="Tabela-Siatka"/>
    <w:uiPriority w:val="59"/>
    <w:rsid w:val="00426C6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31">
    <w:name w:val="Jasne cieniowanie31"/>
    <w:basedOn w:val="Standardowy"/>
    <w:next w:val="Jasnecieniowanie"/>
    <w:uiPriority w:val="60"/>
    <w:rsid w:val="00426C6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331">
    <w:name w:val="Bez listy331"/>
    <w:next w:val="Bezlisty"/>
    <w:uiPriority w:val="99"/>
    <w:semiHidden/>
    <w:unhideWhenUsed/>
    <w:rsid w:val="00426C61"/>
  </w:style>
  <w:style w:type="numbering" w:customStyle="1" w:styleId="Bezlisty11131">
    <w:name w:val="Bez listy11131"/>
    <w:next w:val="Bezlisty"/>
    <w:uiPriority w:val="99"/>
    <w:semiHidden/>
    <w:unhideWhenUsed/>
    <w:rsid w:val="00426C61"/>
  </w:style>
  <w:style w:type="table" w:customStyle="1" w:styleId="Tabela-Siatka341">
    <w:name w:val="Tabela - Siatka34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31">
    <w:name w:val="Jasne cieniowanie — akcent 1123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31">
    <w:name w:val="Jasna lista — akcent 1143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31">
    <w:name w:val="Średnia lista 2 — akcent 2131"/>
    <w:basedOn w:val="Standardowy"/>
    <w:next w:val="rednialista2akcent2"/>
    <w:uiPriority w:val="66"/>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31">
    <w:name w:val="Średnia siatka 2 — akcent 2131"/>
    <w:basedOn w:val="Standardowy"/>
    <w:next w:val="redniasiatka2akcent2"/>
    <w:uiPriority w:val="68"/>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31">
    <w:name w:val="Jasna lista — akcent 2231"/>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221">
    <w:name w:val="Średnie cieniowanie 1 — akcent 11221"/>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121">
    <w:name w:val="Jasne cieniowanie — akcent 11112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121">
    <w:name w:val="Jasna lista — akcent 11112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121">
    <w:name w:val="Jasna lista — akcent 21121"/>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121">
    <w:name w:val="Średnie cieniowanie 1 — akcent 111121"/>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121">
    <w:name w:val="Jasna lista — akcent 11212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121">
    <w:name w:val="Jasna lista — akcent 11312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121">
    <w:name w:val="TABELA RAPORT121"/>
    <w:basedOn w:val="Standardowy"/>
    <w:uiPriority w:val="99"/>
    <w:qFormat/>
    <w:rsid w:val="00426C6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121">
    <w:name w:val="TABELA 2121"/>
    <w:basedOn w:val="Standardowy"/>
    <w:uiPriority w:val="99"/>
    <w:qFormat/>
    <w:rsid w:val="00426C61"/>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table" w:customStyle="1" w:styleId="Jasnalistaakcent12131">
    <w:name w:val="Jasna lista — akcent 12131"/>
    <w:basedOn w:val="Standardowy"/>
    <w:uiPriority w:val="61"/>
    <w:rsid w:val="00426C61"/>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1141">
    <w:name w:val="Tabela - Siatka1141"/>
    <w:basedOn w:val="Standardowy"/>
    <w:next w:val="Tabela-Siatka"/>
    <w:uiPriority w:val="59"/>
    <w:rsid w:val="00426C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31">
    <w:name w:val="Bez listy111131"/>
    <w:next w:val="Bezlisty"/>
    <w:uiPriority w:val="99"/>
    <w:semiHidden/>
    <w:unhideWhenUsed/>
    <w:rsid w:val="00426C61"/>
  </w:style>
  <w:style w:type="table" w:customStyle="1" w:styleId="Tabela-Siatka2131">
    <w:name w:val="Tabela - Siatka2131"/>
    <w:basedOn w:val="Standardowy"/>
    <w:next w:val="Tabela-Siatka"/>
    <w:rsid w:val="00426C6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31">
    <w:name w:val="Bez listy1111131"/>
    <w:next w:val="Bezlisty"/>
    <w:uiPriority w:val="99"/>
    <w:semiHidden/>
    <w:unhideWhenUsed/>
    <w:rsid w:val="00426C61"/>
  </w:style>
  <w:style w:type="table" w:customStyle="1" w:styleId="Tabela-Siatka11131">
    <w:name w:val="Tabela - Siatka1113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31">
    <w:name w:val="Bez listy11111131"/>
    <w:next w:val="Bezlisty"/>
    <w:uiPriority w:val="99"/>
    <w:semiHidden/>
    <w:unhideWhenUsed/>
    <w:rsid w:val="00426C61"/>
  </w:style>
  <w:style w:type="table" w:customStyle="1" w:styleId="Jasnecieniowanieakcent12121">
    <w:name w:val="Jasne cieniowanie — akcent 1212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1121">
    <w:name w:val="Jasna lista — akcent 121121"/>
    <w:basedOn w:val="Standardowy"/>
    <w:uiPriority w:val="61"/>
    <w:rsid w:val="00426C6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121">
    <w:name w:val="Średnie cieniowanie 1 — akcent 2121"/>
    <w:basedOn w:val="Standardowy"/>
    <w:next w:val="redniecieniowanie1akcent2"/>
    <w:uiPriority w:val="63"/>
    <w:rsid w:val="00426C61"/>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131">
    <w:name w:val="Bez listy2131"/>
    <w:next w:val="Bezlisty"/>
    <w:uiPriority w:val="99"/>
    <w:semiHidden/>
    <w:unhideWhenUsed/>
    <w:rsid w:val="00426C61"/>
  </w:style>
  <w:style w:type="table" w:customStyle="1" w:styleId="Tabela-Siatka21121">
    <w:name w:val="Tabela - Siatka21121"/>
    <w:basedOn w:val="Standardowy"/>
    <w:next w:val="Tabela-Siatka"/>
    <w:uiPriority w:val="59"/>
    <w:rsid w:val="00426C6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31">
    <w:name w:val="Tabela - Siatka111131"/>
    <w:basedOn w:val="Standardowy"/>
    <w:next w:val="Tabela-Siatka"/>
    <w:uiPriority w:val="59"/>
    <w:rsid w:val="00426C6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21">
    <w:name w:val="Tabela - Siatka122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121">
    <w:name w:val="Jasne cieniowanie — akcent 11212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121">
    <w:name w:val="Jasna lista — akcent 11412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121">
    <w:name w:val="Średnia lista 2 — akcent 21121"/>
    <w:basedOn w:val="Standardowy"/>
    <w:next w:val="rednialista2akcent2"/>
    <w:uiPriority w:val="66"/>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121">
    <w:name w:val="Średnia siatka 2 — akcent 21121"/>
    <w:basedOn w:val="Standardowy"/>
    <w:next w:val="redniasiatka2akcent2"/>
    <w:uiPriority w:val="68"/>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121">
    <w:name w:val="Jasna lista — akcent 22121"/>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Jasnecieniowanieakcent1321">
    <w:name w:val="Jasne cieniowanie — akcent 132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321">
    <w:name w:val="Jasna lista — akcent 1321"/>
    <w:basedOn w:val="Standardowy"/>
    <w:uiPriority w:val="61"/>
    <w:rsid w:val="00426C6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numbering" w:customStyle="1" w:styleId="Bezlisty3131">
    <w:name w:val="Bez listy3131"/>
    <w:next w:val="Bezlisty"/>
    <w:semiHidden/>
    <w:unhideWhenUsed/>
    <w:rsid w:val="00426C61"/>
  </w:style>
  <w:style w:type="table" w:customStyle="1" w:styleId="LightShading-Accent521">
    <w:name w:val="Light Shading - Accent 521"/>
    <w:basedOn w:val="Standardowy"/>
    <w:uiPriority w:val="60"/>
    <w:rsid w:val="00426C61"/>
    <w:rPr>
      <w:rFonts w:ascii="Calibri" w:hAnsi="Calibri"/>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customStyle="1" w:styleId="MOJETABELE31">
    <w:name w:val="MOJE TABELE31"/>
    <w:basedOn w:val="Standardowy"/>
    <w:uiPriority w:val="99"/>
    <w:qFormat/>
    <w:rsid w:val="00426C61"/>
    <w:rPr>
      <w:rFonts w:ascii="Calibri" w:hAnsi="Calibri"/>
      <w:sz w:val="18"/>
    </w:rPr>
    <w:tblPr>
      <w:tblBorders>
        <w:top w:val="single" w:sz="4" w:space="0" w:color="4F81BD"/>
        <w:bottom w:val="single" w:sz="4" w:space="0" w:color="4F81BD"/>
        <w:insideH w:val="single" w:sz="4" w:space="0" w:color="4F81BD"/>
      </w:tblBorders>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table" w:customStyle="1" w:styleId="MOJETABELE121">
    <w:name w:val="MOJE TABELE121"/>
    <w:basedOn w:val="MOJETABELE"/>
    <w:uiPriority w:val="99"/>
    <w:qFormat/>
    <w:rsid w:val="00426C61"/>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numbering" w:customStyle="1" w:styleId="Bezlisty421">
    <w:name w:val="Bez listy421"/>
    <w:next w:val="Bezlisty"/>
    <w:uiPriority w:val="99"/>
    <w:semiHidden/>
    <w:unhideWhenUsed/>
    <w:rsid w:val="00426C61"/>
  </w:style>
  <w:style w:type="table" w:customStyle="1" w:styleId="Tabela-Siatka3121">
    <w:name w:val="Tabela - Siatka3121"/>
    <w:basedOn w:val="Standardowy"/>
    <w:next w:val="Tabela-Siatka"/>
    <w:uiPriority w:val="59"/>
    <w:rsid w:val="00426C6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1131">
    <w:name w:val="Bez listy111111131"/>
    <w:next w:val="Bezlisty"/>
    <w:uiPriority w:val="99"/>
    <w:semiHidden/>
    <w:unhideWhenUsed/>
    <w:rsid w:val="00426C61"/>
  </w:style>
  <w:style w:type="table" w:customStyle="1" w:styleId="Tabela-Siatka1321">
    <w:name w:val="Tabela - Siatka132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21">
    <w:name w:val="Bez listy1111111121"/>
    <w:next w:val="Bezlisty"/>
    <w:uiPriority w:val="99"/>
    <w:semiHidden/>
    <w:unhideWhenUsed/>
    <w:rsid w:val="00426C61"/>
  </w:style>
  <w:style w:type="numbering" w:customStyle="1" w:styleId="Bezlisty21131">
    <w:name w:val="Bez listy21131"/>
    <w:next w:val="Bezlisty"/>
    <w:uiPriority w:val="99"/>
    <w:semiHidden/>
    <w:unhideWhenUsed/>
    <w:rsid w:val="00426C61"/>
  </w:style>
  <w:style w:type="numbering" w:customStyle="1" w:styleId="Bezlisty31121">
    <w:name w:val="Bez listy31121"/>
    <w:next w:val="Bezlisty"/>
    <w:uiPriority w:val="99"/>
    <w:semiHidden/>
    <w:unhideWhenUsed/>
    <w:rsid w:val="00426C61"/>
  </w:style>
  <w:style w:type="numbering" w:customStyle="1" w:styleId="Bezlisty1221">
    <w:name w:val="Bez listy1221"/>
    <w:next w:val="Bezlisty"/>
    <w:uiPriority w:val="99"/>
    <w:semiHidden/>
    <w:unhideWhenUsed/>
    <w:rsid w:val="00426C61"/>
  </w:style>
  <w:style w:type="table" w:customStyle="1" w:styleId="Tabela-Siatka1111121">
    <w:name w:val="Tabela - Siatka111112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121">
    <w:name w:val="Bez listy11111111121"/>
    <w:next w:val="Bezlisty"/>
    <w:uiPriority w:val="99"/>
    <w:semiHidden/>
    <w:unhideWhenUsed/>
    <w:rsid w:val="00426C61"/>
  </w:style>
  <w:style w:type="numbering" w:customStyle="1" w:styleId="Bezlisty211121">
    <w:name w:val="Bez listy211121"/>
    <w:next w:val="Bezlisty"/>
    <w:uiPriority w:val="99"/>
    <w:semiHidden/>
    <w:unhideWhenUsed/>
    <w:rsid w:val="00426C61"/>
  </w:style>
  <w:style w:type="table" w:customStyle="1" w:styleId="Tabela-Siatka451">
    <w:name w:val="Tabela - Siatka45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531">
    <w:name w:val="Tabela - Siatka531"/>
    <w:basedOn w:val="Standardowy"/>
    <w:next w:val="Tabela-Siatka"/>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621">
    <w:name w:val="Tabela - Siatka62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21">
    <w:name w:val="Tabela - Siatka721"/>
    <w:basedOn w:val="Standardowy"/>
    <w:next w:val="Tabela-Siatka"/>
    <w:rsid w:val="00426C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21">
    <w:name w:val="Bez listy521"/>
    <w:next w:val="Bezlisty"/>
    <w:semiHidden/>
    <w:rsid w:val="00426C61"/>
  </w:style>
  <w:style w:type="table" w:customStyle="1" w:styleId="Tabela-Siatka821">
    <w:name w:val="Tabela - Siatka821"/>
    <w:basedOn w:val="Standardowy"/>
    <w:next w:val="Tabela-Siatka"/>
    <w:rsid w:val="00426C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dnialista2akcent121">
    <w:name w:val="Średnia lista 2 — akcent 121"/>
    <w:basedOn w:val="Standardowy"/>
    <w:next w:val="rednialista2akcent1"/>
    <w:uiPriority w:val="66"/>
    <w:rsid w:val="00426C61"/>
    <w:rPr>
      <w:rFonts w:asciiTheme="majorHAnsi" w:eastAsiaTheme="majorEastAsia" w:hAnsiTheme="majorHAnsi" w:cstheme="majorBidi"/>
      <w:color w:val="000000" w:themeColor="text1"/>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rednialista1akcent1121">
    <w:name w:val="Średnia lista 1 — akcent 1121"/>
    <w:basedOn w:val="Standardowy"/>
    <w:uiPriority w:val="65"/>
    <w:rsid w:val="00426C61"/>
    <w:rPr>
      <w:rFonts w:asciiTheme="minorHAnsi" w:eastAsiaTheme="minorHAnsi" w:hAnsiTheme="minorHAnsi" w:cstheme="minorBidi"/>
      <w:color w:val="000000" w:themeColor="text1"/>
      <w:sz w:val="22"/>
      <w:szCs w:val="22"/>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Jasnecieniowanieakcent151">
    <w:name w:val="Jasne cieniowanie — akcent 151"/>
    <w:basedOn w:val="Standardowy"/>
    <w:next w:val="Jasnecieniowanieakcent1"/>
    <w:uiPriority w:val="60"/>
    <w:rsid w:val="00426C61"/>
    <w:rPr>
      <w:rFonts w:asciiTheme="minorHAnsi" w:eastAsiaTheme="minorHAnsi"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Bezlisty621">
    <w:name w:val="Bez listy621"/>
    <w:next w:val="Bezlisty"/>
    <w:semiHidden/>
    <w:rsid w:val="00426C61"/>
  </w:style>
  <w:style w:type="table" w:customStyle="1" w:styleId="Tabela-Siatka921">
    <w:name w:val="Tabela - Siatka921"/>
    <w:basedOn w:val="Standardowy"/>
    <w:next w:val="Tabela-Siatka"/>
    <w:rsid w:val="00426C61"/>
    <w:rPr>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121">
    <w:name w:val="Jasne cieniowanie121"/>
    <w:basedOn w:val="Standardowy"/>
    <w:uiPriority w:val="60"/>
    <w:rsid w:val="00426C61"/>
    <w:rPr>
      <w:rFonts w:asciiTheme="minorHAnsi" w:eastAsiaTheme="minorEastAsia" w:hAnsiTheme="minorHAnsi" w:cstheme="minorBidi"/>
      <w:color w:val="000000" w:themeColor="text1" w:themeShade="BF"/>
      <w:sz w:val="22"/>
      <w:szCs w:val="22"/>
      <w:lang w:val="en-US" w:bidi="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721">
    <w:name w:val="Bez listy721"/>
    <w:next w:val="Bezlisty"/>
    <w:uiPriority w:val="99"/>
    <w:semiHidden/>
    <w:unhideWhenUsed/>
    <w:rsid w:val="00426C61"/>
  </w:style>
  <w:style w:type="table" w:customStyle="1" w:styleId="Tabela-Siatka1021">
    <w:name w:val="Tabela - Siatka1021"/>
    <w:basedOn w:val="Standardowy"/>
    <w:next w:val="Tabela-Siatka"/>
    <w:uiPriority w:val="59"/>
    <w:rsid w:val="00426C61"/>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321">
    <w:name w:val="Jasne cieniowanie — akcent 11321"/>
    <w:basedOn w:val="Standardowy"/>
    <w:uiPriority w:val="60"/>
    <w:rsid w:val="00426C61"/>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Bezlisty821">
    <w:name w:val="Bez listy821"/>
    <w:next w:val="Bezlisty"/>
    <w:uiPriority w:val="99"/>
    <w:semiHidden/>
    <w:unhideWhenUsed/>
    <w:rsid w:val="00426C61"/>
  </w:style>
  <w:style w:type="table" w:customStyle="1" w:styleId="Tabela-Siatka1421">
    <w:name w:val="Tabela - Siatka1421"/>
    <w:basedOn w:val="Standardowy"/>
    <w:next w:val="Tabela-Siatka"/>
    <w:uiPriority w:val="59"/>
    <w:rsid w:val="00426C61"/>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421">
    <w:name w:val="Jasne cieniowanie — akcent 11421"/>
    <w:basedOn w:val="Standardowy"/>
    <w:uiPriority w:val="60"/>
    <w:rsid w:val="00426C61"/>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Jasnalistaakcent151">
    <w:name w:val="Jasna lista — akcent 151"/>
    <w:basedOn w:val="Standardowy"/>
    <w:next w:val="Jasnalistaakcent1"/>
    <w:uiPriority w:val="61"/>
    <w:rsid w:val="00426C61"/>
    <w:rPr>
      <w:lang w:eastAsia="pl-P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2221">
    <w:name w:val="Tabela - Siatka2221"/>
    <w:basedOn w:val="Standardowy"/>
    <w:next w:val="Tabela-Siatka"/>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8210">
    <w:name w:val="Tabela - Siatka 821"/>
    <w:basedOn w:val="Standardowy"/>
    <w:next w:val="Tabela-Siatka80"/>
    <w:uiPriority w:val="99"/>
    <w:semiHidden/>
    <w:unhideWhenUsed/>
    <w:rsid w:val="00426C61"/>
    <w:pPr>
      <w:spacing w:before="60" w:after="60" w:line="240" w:lineRule="atLeas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a-Siatka5121">
    <w:name w:val="Tabela - Siatka512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121">
    <w:name w:val="Tabela - Siatka412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221">
    <w:name w:val="Tabela - Siatka422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911">
    <w:name w:val="Bez listy911"/>
    <w:next w:val="Bezlisty"/>
    <w:uiPriority w:val="99"/>
    <w:semiHidden/>
    <w:unhideWhenUsed/>
    <w:rsid w:val="00426C61"/>
  </w:style>
  <w:style w:type="numbering" w:customStyle="1" w:styleId="Bezlisty1311">
    <w:name w:val="Bez listy1311"/>
    <w:next w:val="Bezlisty"/>
    <w:uiPriority w:val="99"/>
    <w:semiHidden/>
    <w:unhideWhenUsed/>
    <w:rsid w:val="00426C61"/>
  </w:style>
  <w:style w:type="table" w:customStyle="1" w:styleId="Tabela-Siatka1511">
    <w:name w:val="Tabela - Siatka151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511">
    <w:name w:val="Jasne cieniowanie — akcent 1151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511">
    <w:name w:val="Jasna lista — akcent 1151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211">
    <w:name w:val="Średnia lista 2 — akcent 2211"/>
    <w:basedOn w:val="Standardowy"/>
    <w:next w:val="rednialista2akcent2"/>
    <w:uiPriority w:val="66"/>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211">
    <w:name w:val="Średnia siatka 2 — akcent 2211"/>
    <w:basedOn w:val="Standardowy"/>
    <w:next w:val="redniasiatka2akcent2"/>
    <w:uiPriority w:val="68"/>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311">
    <w:name w:val="Jasna lista — akcent 2311"/>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311">
    <w:name w:val="Średnie cieniowanie 1 — akcent 11311"/>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211">
    <w:name w:val="Jasne cieniowanie — akcent 11121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211">
    <w:name w:val="Jasna lista — akcent 11121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211">
    <w:name w:val="Jasna lista — akcent 21211"/>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211">
    <w:name w:val="Średnie cieniowanie 1 — akcent 111211"/>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211">
    <w:name w:val="Jasna lista — akcent 11221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211">
    <w:name w:val="Jasna lista — akcent 11321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221">
    <w:name w:val="TABELA RAPORT221"/>
    <w:basedOn w:val="Standardowy"/>
    <w:uiPriority w:val="99"/>
    <w:qFormat/>
    <w:rsid w:val="00426C6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211">
    <w:name w:val="TABELA 2211"/>
    <w:basedOn w:val="Standardowy"/>
    <w:uiPriority w:val="99"/>
    <w:qFormat/>
    <w:rsid w:val="00426C61"/>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numbering" w:customStyle="1" w:styleId="Bezlisty11211">
    <w:name w:val="Bez listy11211"/>
    <w:next w:val="Bezlisty"/>
    <w:uiPriority w:val="99"/>
    <w:semiHidden/>
    <w:unhideWhenUsed/>
    <w:rsid w:val="00426C61"/>
  </w:style>
  <w:style w:type="table" w:customStyle="1" w:styleId="Tabela-Siatka1611">
    <w:name w:val="Tabela - Siatka161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2211">
    <w:name w:val="Jasne cieniowanie — akcent 1221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211">
    <w:name w:val="Jasna lista — akcent 12211"/>
    <w:basedOn w:val="Standardowy"/>
    <w:uiPriority w:val="61"/>
    <w:rsid w:val="00426C6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211">
    <w:name w:val="Średnie cieniowanie 1 — akcent 2211"/>
    <w:basedOn w:val="Standardowy"/>
    <w:next w:val="redniecieniowanie1akcent2"/>
    <w:uiPriority w:val="63"/>
    <w:rsid w:val="00426C61"/>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211">
    <w:name w:val="Bez listy2211"/>
    <w:next w:val="Bezlisty"/>
    <w:uiPriority w:val="99"/>
    <w:semiHidden/>
    <w:unhideWhenUsed/>
    <w:rsid w:val="00426C61"/>
  </w:style>
  <w:style w:type="table" w:customStyle="1" w:styleId="Tabela-Siatka2311">
    <w:name w:val="Tabela - Siatka2311"/>
    <w:basedOn w:val="Standardowy"/>
    <w:next w:val="Tabela-Siatka"/>
    <w:uiPriority w:val="59"/>
    <w:rsid w:val="00426C6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211">
    <w:name w:val="Jasne cieniowanie211"/>
    <w:basedOn w:val="Standardowy"/>
    <w:next w:val="Jasnecieniowanie"/>
    <w:uiPriority w:val="60"/>
    <w:rsid w:val="00426C6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3211">
    <w:name w:val="Bez listy3211"/>
    <w:next w:val="Bezlisty"/>
    <w:uiPriority w:val="99"/>
    <w:semiHidden/>
    <w:unhideWhenUsed/>
    <w:rsid w:val="00426C61"/>
  </w:style>
  <w:style w:type="numbering" w:customStyle="1" w:styleId="Bezlisty111211">
    <w:name w:val="Bez listy111211"/>
    <w:next w:val="Bezlisty"/>
    <w:uiPriority w:val="99"/>
    <w:semiHidden/>
    <w:unhideWhenUsed/>
    <w:rsid w:val="00426C61"/>
  </w:style>
  <w:style w:type="table" w:customStyle="1" w:styleId="Tabela-Siatka3211">
    <w:name w:val="Tabela - Siatka321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211">
    <w:name w:val="Jasne cieniowanie — akcent 11221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211">
    <w:name w:val="Jasna lista — akcent 11421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211">
    <w:name w:val="Średnia lista 2 — akcent 21211"/>
    <w:basedOn w:val="Standardowy"/>
    <w:next w:val="rednialista2akcent2"/>
    <w:uiPriority w:val="66"/>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211">
    <w:name w:val="Średnia siatka 2 — akcent 21211"/>
    <w:basedOn w:val="Standardowy"/>
    <w:next w:val="redniasiatka2akcent2"/>
    <w:uiPriority w:val="68"/>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211">
    <w:name w:val="Jasna lista — akcent 22211"/>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2111">
    <w:name w:val="Średnie cieniowanie 1 — akcent 112111"/>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ecieniowanieakcent1111111">
    <w:name w:val="Jasne cieniowanie — akcent 111111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11111">
    <w:name w:val="Jasna lista — akcent 111111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211111">
    <w:name w:val="Jasna lista — akcent 211111"/>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redniecieniowanie1akcent1111111">
    <w:name w:val="Średnie cieniowanie 1 — akcent 1111111"/>
    <w:basedOn w:val="Standardowy"/>
    <w:uiPriority w:val="63"/>
    <w:rsid w:val="00426C61"/>
    <w:rPr>
      <w:rFonts w:ascii="Gill Sans MT" w:hAnsi="Gill Sans MT"/>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Jasnalistaakcent1121111">
    <w:name w:val="Jasna lista — akcent 112111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Jasnalistaakcent1131111">
    <w:name w:val="Jasna lista — akcent 113111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ELARAPORT1111">
    <w:name w:val="TABELA RAPORT1111"/>
    <w:basedOn w:val="Standardowy"/>
    <w:uiPriority w:val="99"/>
    <w:qFormat/>
    <w:rsid w:val="00426C6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table" w:customStyle="1" w:styleId="TABELA21111">
    <w:name w:val="TABELA 21111"/>
    <w:basedOn w:val="Standardowy"/>
    <w:uiPriority w:val="99"/>
    <w:qFormat/>
    <w:rsid w:val="00426C61"/>
    <w:rPr>
      <w:rFonts w:ascii="Calibri" w:hAnsi="Calibri"/>
      <w:sz w:val="18"/>
    </w:rPr>
    <w:tblPr>
      <w:tblBorders>
        <w:top w:val="single" w:sz="4" w:space="0" w:color="A6A6A6"/>
        <w:bottom w:val="single" w:sz="4" w:space="0" w:color="A6A6A6"/>
        <w:insideH w:val="single" w:sz="4" w:space="0" w:color="A6A6A6"/>
      </w:tblBorders>
    </w:tblPr>
    <w:tblStylePr w:type="firstRow">
      <w:rPr>
        <w:color w:val="FFFFFF"/>
      </w:rPr>
      <w:tblPr/>
      <w:tcPr>
        <w:tcBorders>
          <w:top w:val="nil"/>
          <w:left w:val="nil"/>
          <w:bottom w:val="nil"/>
          <w:right w:val="nil"/>
          <w:insideH w:val="nil"/>
          <w:insideV w:val="nil"/>
          <w:tl2br w:val="nil"/>
          <w:tr2bl w:val="nil"/>
        </w:tcBorders>
        <w:shd w:val="clear" w:color="auto" w:fill="808080"/>
      </w:tcPr>
    </w:tblStylePr>
  </w:style>
  <w:style w:type="table" w:customStyle="1" w:styleId="Jasnalistaakcent121211">
    <w:name w:val="Jasna lista — akcent 121211"/>
    <w:basedOn w:val="Standardowy"/>
    <w:uiPriority w:val="61"/>
    <w:rsid w:val="00426C61"/>
    <w:rPr>
      <w:rFonts w:asciiTheme="minorHAnsi" w:eastAsiaTheme="minorHAnsi"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11211">
    <w:name w:val="Tabela - Siatka11211"/>
    <w:basedOn w:val="Standardowy"/>
    <w:next w:val="Tabela-Siatka"/>
    <w:uiPriority w:val="59"/>
    <w:rsid w:val="00426C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211">
    <w:name w:val="Bez listy1111211"/>
    <w:next w:val="Bezlisty"/>
    <w:uiPriority w:val="99"/>
    <w:semiHidden/>
    <w:unhideWhenUsed/>
    <w:rsid w:val="00426C61"/>
  </w:style>
  <w:style w:type="table" w:customStyle="1" w:styleId="Tabela-Siatka21211">
    <w:name w:val="Tabela - Siatka21211"/>
    <w:basedOn w:val="Standardowy"/>
    <w:next w:val="Tabela-Siatka"/>
    <w:rsid w:val="00426C6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211">
    <w:name w:val="Bez listy11111211"/>
    <w:next w:val="Bezlisty"/>
    <w:uiPriority w:val="99"/>
    <w:semiHidden/>
    <w:unhideWhenUsed/>
    <w:rsid w:val="00426C61"/>
  </w:style>
  <w:style w:type="table" w:customStyle="1" w:styleId="Tabela-Siatka111211">
    <w:name w:val="Tabela - Siatka11121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211">
    <w:name w:val="Bez listy111111211"/>
    <w:next w:val="Bezlisty"/>
    <w:uiPriority w:val="99"/>
    <w:semiHidden/>
    <w:unhideWhenUsed/>
    <w:rsid w:val="00426C61"/>
  </w:style>
  <w:style w:type="table" w:customStyle="1" w:styleId="Jasnecieniowanieakcent121111">
    <w:name w:val="Jasne cieniowanie — akcent 12111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211111">
    <w:name w:val="Jasna lista — akcent 1211111"/>
    <w:basedOn w:val="Standardowy"/>
    <w:uiPriority w:val="61"/>
    <w:rsid w:val="00426C6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table" w:customStyle="1" w:styleId="redniecieniowanie1akcent21111">
    <w:name w:val="Średnie cieniowanie 1 — akcent 21111"/>
    <w:basedOn w:val="Standardowy"/>
    <w:next w:val="redniecieniowanie1akcent2"/>
    <w:uiPriority w:val="63"/>
    <w:rsid w:val="00426C61"/>
    <w:rPr>
      <w:rFonts w:ascii="Calibri" w:hAnsi="Calibri"/>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numbering" w:customStyle="1" w:styleId="Bezlisty21211">
    <w:name w:val="Bez listy21211"/>
    <w:next w:val="Bezlisty"/>
    <w:uiPriority w:val="99"/>
    <w:semiHidden/>
    <w:unhideWhenUsed/>
    <w:rsid w:val="00426C61"/>
  </w:style>
  <w:style w:type="table" w:customStyle="1" w:styleId="Tabela-Siatka211111">
    <w:name w:val="Tabela - Siatka211111"/>
    <w:basedOn w:val="Standardowy"/>
    <w:next w:val="Tabela-Siatka"/>
    <w:uiPriority w:val="59"/>
    <w:rsid w:val="00426C6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211">
    <w:name w:val="Tabela - Siatka1111211"/>
    <w:basedOn w:val="Standardowy"/>
    <w:next w:val="Tabela-Siatka"/>
    <w:uiPriority w:val="59"/>
    <w:rsid w:val="00426C61"/>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2111">
    <w:name w:val="Tabela - Siatka1211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akcent1121111">
    <w:name w:val="Jasne cieniowanie — akcent 112111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141111">
    <w:name w:val="Jasna lista — akcent 1141111"/>
    <w:basedOn w:val="Standardowy"/>
    <w:uiPriority w:val="61"/>
    <w:rsid w:val="00426C61"/>
    <w:rPr>
      <w:rFonts w:ascii="Gill Sans MT" w:hAnsi="Gill Sans MT"/>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rednialista2akcent211111">
    <w:name w:val="Średnia lista 2 — akcent 211111"/>
    <w:basedOn w:val="Standardowy"/>
    <w:next w:val="rednialista2akcent2"/>
    <w:uiPriority w:val="66"/>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redniasiatka2akcent211111">
    <w:name w:val="Średnia siatka 2 — akcent 211111"/>
    <w:basedOn w:val="Standardowy"/>
    <w:next w:val="redniasiatka2akcent2"/>
    <w:uiPriority w:val="68"/>
    <w:rsid w:val="00426C61"/>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Jasnalistaakcent221111">
    <w:name w:val="Jasna lista — akcent 221111"/>
    <w:basedOn w:val="Standardowy"/>
    <w:next w:val="Jasnalistaakcent2"/>
    <w:uiPriority w:val="61"/>
    <w:rsid w:val="00426C61"/>
    <w:rPr>
      <w:rFonts w:ascii="Gill Sans MT" w:hAnsi="Gill Sans MT"/>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Jasnecieniowanieakcent13111">
    <w:name w:val="Jasne cieniowanie — akcent 13111"/>
    <w:basedOn w:val="Standardowy"/>
    <w:uiPriority w:val="60"/>
    <w:rsid w:val="00426C61"/>
    <w:rPr>
      <w:rFonts w:ascii="Gill Sans MT" w:hAnsi="Gill Sans MT"/>
      <w:color w:val="4D2129"/>
    </w:rPr>
    <w:tblPr>
      <w:tblStyleRowBandSize w:val="1"/>
      <w:tblStyleColBandSize w:val="1"/>
      <w:tblBorders>
        <w:top w:val="single" w:sz="8" w:space="0" w:color="672C38"/>
        <w:bottom w:val="single" w:sz="8" w:space="0" w:color="672C38"/>
      </w:tblBorders>
    </w:tblPr>
    <w:tblStylePr w:type="fir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lastRow">
      <w:pPr>
        <w:spacing w:before="0" w:after="0" w:line="240" w:lineRule="auto"/>
      </w:pPr>
      <w:rPr>
        <w:b/>
        <w:bCs/>
      </w:rPr>
      <w:tblPr/>
      <w:tcPr>
        <w:tcBorders>
          <w:top w:val="single" w:sz="8" w:space="0" w:color="672C38"/>
          <w:left w:val="nil"/>
          <w:bottom w:val="single" w:sz="8" w:space="0" w:color="672C3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4BFC7"/>
      </w:tcPr>
    </w:tblStylePr>
    <w:tblStylePr w:type="band1Horz">
      <w:tblPr/>
      <w:tcPr>
        <w:tcBorders>
          <w:left w:val="nil"/>
          <w:right w:val="nil"/>
          <w:insideH w:val="nil"/>
          <w:insideV w:val="nil"/>
        </w:tcBorders>
        <w:shd w:val="clear" w:color="auto" w:fill="E4BFC7"/>
      </w:tcPr>
    </w:tblStylePr>
  </w:style>
  <w:style w:type="table" w:customStyle="1" w:styleId="Jasnalistaakcent13111">
    <w:name w:val="Jasna lista — akcent 13111"/>
    <w:basedOn w:val="Standardowy"/>
    <w:uiPriority w:val="61"/>
    <w:rsid w:val="00426C61"/>
    <w:rPr>
      <w:rFonts w:ascii="Gill Sans MT" w:hAnsi="Gill Sans MT"/>
    </w:rPr>
    <w:tblPr>
      <w:tblStyleRowBandSize w:val="1"/>
      <w:tblStyleColBandSize w:val="1"/>
      <w:tblBorders>
        <w:top w:val="single" w:sz="8" w:space="0" w:color="672C38"/>
        <w:left w:val="single" w:sz="8" w:space="0" w:color="672C38"/>
        <w:bottom w:val="single" w:sz="8" w:space="0" w:color="672C38"/>
        <w:right w:val="single" w:sz="8" w:space="0" w:color="672C38"/>
      </w:tblBorders>
    </w:tblPr>
    <w:tblStylePr w:type="firstRow">
      <w:pPr>
        <w:spacing w:before="0" w:after="0" w:line="240" w:lineRule="auto"/>
      </w:pPr>
      <w:rPr>
        <w:b/>
        <w:bCs/>
        <w:color w:val="FFFFFF"/>
      </w:rPr>
      <w:tblPr/>
      <w:tcPr>
        <w:shd w:val="clear" w:color="auto" w:fill="672C38"/>
      </w:tcPr>
    </w:tblStylePr>
    <w:tblStylePr w:type="lastRow">
      <w:pPr>
        <w:spacing w:before="0" w:after="0" w:line="240" w:lineRule="auto"/>
      </w:pPr>
      <w:rPr>
        <w:b/>
        <w:bCs/>
      </w:rPr>
      <w:tblPr/>
      <w:tcPr>
        <w:tcBorders>
          <w:top w:val="double" w:sz="6" w:space="0" w:color="672C38"/>
          <w:left w:val="single" w:sz="8" w:space="0" w:color="672C38"/>
          <w:bottom w:val="single" w:sz="8" w:space="0" w:color="672C38"/>
          <w:right w:val="single" w:sz="8" w:space="0" w:color="672C38"/>
        </w:tcBorders>
      </w:tcPr>
    </w:tblStylePr>
    <w:tblStylePr w:type="firstCol">
      <w:rPr>
        <w:b/>
        <w:bCs/>
      </w:rPr>
    </w:tblStylePr>
    <w:tblStylePr w:type="lastCol">
      <w:rPr>
        <w:b/>
        <w:bCs/>
      </w:rPr>
    </w:tblStylePr>
    <w:tblStylePr w:type="band1Vert">
      <w:tblPr/>
      <w:tcPr>
        <w:tcBorders>
          <w:top w:val="single" w:sz="8" w:space="0" w:color="672C38"/>
          <w:left w:val="single" w:sz="8" w:space="0" w:color="672C38"/>
          <w:bottom w:val="single" w:sz="8" w:space="0" w:color="672C38"/>
          <w:right w:val="single" w:sz="8" w:space="0" w:color="672C38"/>
        </w:tcBorders>
      </w:tcPr>
    </w:tblStylePr>
    <w:tblStylePr w:type="band1Horz">
      <w:tblPr/>
      <w:tcPr>
        <w:tcBorders>
          <w:top w:val="single" w:sz="8" w:space="0" w:color="672C38"/>
          <w:left w:val="single" w:sz="8" w:space="0" w:color="672C38"/>
          <w:bottom w:val="single" w:sz="8" w:space="0" w:color="672C38"/>
          <w:right w:val="single" w:sz="8" w:space="0" w:color="672C38"/>
        </w:tcBorders>
      </w:tcPr>
    </w:tblStylePr>
  </w:style>
  <w:style w:type="numbering" w:customStyle="1" w:styleId="Bezlisty31211">
    <w:name w:val="Bez listy31211"/>
    <w:next w:val="Bezlisty"/>
    <w:semiHidden/>
    <w:unhideWhenUsed/>
    <w:rsid w:val="00426C61"/>
  </w:style>
  <w:style w:type="table" w:customStyle="1" w:styleId="LightShading-Accent5111">
    <w:name w:val="Light Shading - Accent 5111"/>
    <w:basedOn w:val="Standardowy"/>
    <w:uiPriority w:val="60"/>
    <w:rsid w:val="00426C61"/>
    <w:rPr>
      <w:rFonts w:ascii="Calibri" w:hAnsi="Calibri"/>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table" w:customStyle="1" w:styleId="MOJETABELE211">
    <w:name w:val="MOJE TABELE211"/>
    <w:basedOn w:val="Standardowy"/>
    <w:uiPriority w:val="99"/>
    <w:qFormat/>
    <w:rsid w:val="00426C61"/>
    <w:rPr>
      <w:rFonts w:ascii="Calibri" w:hAnsi="Calibri"/>
      <w:sz w:val="18"/>
    </w:rPr>
    <w:tblPr>
      <w:tblBorders>
        <w:top w:val="single" w:sz="4" w:space="0" w:color="4F81BD"/>
        <w:bottom w:val="single" w:sz="4" w:space="0" w:color="4F81BD"/>
        <w:insideH w:val="single" w:sz="4" w:space="0" w:color="4F81BD"/>
      </w:tblBorders>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table" w:customStyle="1" w:styleId="MOJETABELE1111">
    <w:name w:val="MOJE TABELE1111"/>
    <w:basedOn w:val="MOJETABELE"/>
    <w:uiPriority w:val="99"/>
    <w:qFormat/>
    <w:rsid w:val="00426C61"/>
    <w:tblPr/>
    <w:tblStylePr w:type="firstRow">
      <w:rPr>
        <w:rFonts w:cs="Times New Roman"/>
        <w:color w:val="FFFFFF"/>
      </w:rPr>
      <w:tblPr/>
      <w:tcPr>
        <w:tcBorders>
          <w:top w:val="single" w:sz="4" w:space="0" w:color="4F81BD"/>
          <w:left w:val="nil"/>
          <w:bottom w:val="single" w:sz="4" w:space="0" w:color="4F81BD"/>
          <w:right w:val="nil"/>
          <w:insideH w:val="nil"/>
          <w:insideV w:val="nil"/>
          <w:tl2br w:val="nil"/>
          <w:tr2bl w:val="nil"/>
        </w:tcBorders>
        <w:shd w:val="clear" w:color="auto" w:fill="4F81BD"/>
      </w:tcPr>
    </w:tblStylePr>
  </w:style>
  <w:style w:type="numbering" w:customStyle="1" w:styleId="Bezlisty4111">
    <w:name w:val="Bez listy4111"/>
    <w:next w:val="Bezlisty"/>
    <w:uiPriority w:val="99"/>
    <w:semiHidden/>
    <w:unhideWhenUsed/>
    <w:rsid w:val="00426C61"/>
  </w:style>
  <w:style w:type="table" w:customStyle="1" w:styleId="Tabela-Siatka31111">
    <w:name w:val="Tabela - Siatka31111"/>
    <w:basedOn w:val="Standardowy"/>
    <w:next w:val="Tabela-Siatka"/>
    <w:uiPriority w:val="59"/>
    <w:rsid w:val="00426C61"/>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11111211">
    <w:name w:val="Bez listy1111111211"/>
    <w:next w:val="Bezlisty"/>
    <w:uiPriority w:val="99"/>
    <w:semiHidden/>
    <w:unhideWhenUsed/>
    <w:rsid w:val="00426C61"/>
  </w:style>
  <w:style w:type="table" w:customStyle="1" w:styleId="Tabela-Siatka13111">
    <w:name w:val="Tabela - Siatka1311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11112">
    <w:name w:val="Bez listy1111111111112"/>
    <w:next w:val="Bezlisty"/>
    <w:uiPriority w:val="99"/>
    <w:semiHidden/>
    <w:unhideWhenUsed/>
    <w:rsid w:val="00426C61"/>
  </w:style>
  <w:style w:type="numbering" w:customStyle="1" w:styleId="Bezlisty211211">
    <w:name w:val="Bez listy211211"/>
    <w:next w:val="Bezlisty"/>
    <w:uiPriority w:val="99"/>
    <w:semiHidden/>
    <w:unhideWhenUsed/>
    <w:rsid w:val="00426C61"/>
  </w:style>
  <w:style w:type="numbering" w:customStyle="1" w:styleId="Bezlisty311111">
    <w:name w:val="Bez listy311111"/>
    <w:next w:val="Bezlisty"/>
    <w:uiPriority w:val="99"/>
    <w:semiHidden/>
    <w:unhideWhenUsed/>
    <w:rsid w:val="00426C61"/>
  </w:style>
  <w:style w:type="numbering" w:customStyle="1" w:styleId="Bezlisty12111">
    <w:name w:val="Bez listy12111"/>
    <w:next w:val="Bezlisty"/>
    <w:uiPriority w:val="99"/>
    <w:semiHidden/>
    <w:unhideWhenUsed/>
    <w:rsid w:val="00426C61"/>
  </w:style>
  <w:style w:type="table" w:customStyle="1" w:styleId="Tabela-Siatka11111111">
    <w:name w:val="Tabela - Siatka1111111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Bezlisty11111111111111">
    <w:name w:val="Bez listy11111111111111"/>
    <w:next w:val="Bezlisty"/>
    <w:uiPriority w:val="99"/>
    <w:semiHidden/>
    <w:unhideWhenUsed/>
    <w:rsid w:val="00426C61"/>
  </w:style>
  <w:style w:type="numbering" w:customStyle="1" w:styleId="Bezlisty2111111">
    <w:name w:val="Bez listy2111111"/>
    <w:next w:val="Bezlisty"/>
    <w:uiPriority w:val="99"/>
    <w:semiHidden/>
    <w:unhideWhenUsed/>
    <w:rsid w:val="00426C61"/>
  </w:style>
  <w:style w:type="table" w:customStyle="1" w:styleId="Tabela-Siatka4311">
    <w:name w:val="Tabela - Siatka431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5211">
    <w:name w:val="Tabela - Siatka5211"/>
    <w:basedOn w:val="Standardowy"/>
    <w:next w:val="Tabela-Siatka"/>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6111">
    <w:name w:val="Tabela - Siatka611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111">
    <w:name w:val="Tabela - Siatka7111"/>
    <w:basedOn w:val="Standardowy"/>
    <w:next w:val="Tabela-Siatka"/>
    <w:rsid w:val="00426C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5111">
    <w:name w:val="Bez listy5111"/>
    <w:next w:val="Bezlisty"/>
    <w:semiHidden/>
    <w:rsid w:val="00426C61"/>
  </w:style>
  <w:style w:type="table" w:customStyle="1" w:styleId="Tabela-Siatka8111">
    <w:name w:val="Tabela - Siatka8111"/>
    <w:basedOn w:val="Standardowy"/>
    <w:next w:val="Tabela-Siatka"/>
    <w:rsid w:val="00426C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dnialista2akcent1111">
    <w:name w:val="Średnia lista 2 — akcent 1111"/>
    <w:basedOn w:val="Standardowy"/>
    <w:next w:val="rednialista2akcent1"/>
    <w:uiPriority w:val="66"/>
    <w:rsid w:val="00426C61"/>
    <w:rPr>
      <w:rFonts w:asciiTheme="majorHAnsi" w:eastAsiaTheme="majorEastAsia" w:hAnsiTheme="majorHAnsi" w:cstheme="majorBidi"/>
      <w:color w:val="000000" w:themeColor="text1"/>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rednialista1akcent11111">
    <w:name w:val="Średnia lista 1 — akcent 11111"/>
    <w:basedOn w:val="Standardowy"/>
    <w:uiPriority w:val="65"/>
    <w:rsid w:val="00426C61"/>
    <w:rPr>
      <w:rFonts w:asciiTheme="minorHAnsi" w:eastAsiaTheme="minorHAnsi" w:hAnsiTheme="minorHAnsi" w:cstheme="minorBidi"/>
      <w:color w:val="000000" w:themeColor="text1"/>
      <w:sz w:val="22"/>
      <w:szCs w:val="22"/>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Jasnecieniowanieakcent1411">
    <w:name w:val="Jasne cieniowanie — akcent 1411"/>
    <w:basedOn w:val="Standardowy"/>
    <w:next w:val="Jasnecieniowanieakcent1"/>
    <w:uiPriority w:val="60"/>
    <w:rsid w:val="00426C61"/>
    <w:rPr>
      <w:rFonts w:asciiTheme="minorHAnsi" w:eastAsiaTheme="minorHAnsi"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numbering" w:customStyle="1" w:styleId="Bezlisty6111">
    <w:name w:val="Bez listy6111"/>
    <w:next w:val="Bezlisty"/>
    <w:semiHidden/>
    <w:rsid w:val="00426C61"/>
  </w:style>
  <w:style w:type="table" w:customStyle="1" w:styleId="Tabela-Siatka9111">
    <w:name w:val="Tabela - Siatka9111"/>
    <w:basedOn w:val="Standardowy"/>
    <w:next w:val="Tabela-Siatka"/>
    <w:rsid w:val="00426C61"/>
    <w:rPr>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1111">
    <w:name w:val="Jasne cieniowanie1111"/>
    <w:basedOn w:val="Standardowy"/>
    <w:uiPriority w:val="60"/>
    <w:rsid w:val="00426C61"/>
    <w:rPr>
      <w:rFonts w:asciiTheme="minorHAnsi" w:eastAsiaTheme="minorEastAsia" w:hAnsiTheme="minorHAnsi" w:cstheme="minorBidi"/>
      <w:color w:val="000000" w:themeColor="text1" w:themeShade="BF"/>
      <w:sz w:val="22"/>
      <w:szCs w:val="22"/>
      <w:lang w:val="en-US" w:bidi="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7111">
    <w:name w:val="Bez listy7111"/>
    <w:next w:val="Bezlisty"/>
    <w:uiPriority w:val="99"/>
    <w:semiHidden/>
    <w:unhideWhenUsed/>
    <w:rsid w:val="00426C61"/>
  </w:style>
  <w:style w:type="table" w:customStyle="1" w:styleId="Tabela-Siatka10111">
    <w:name w:val="Tabela - Siatka10111"/>
    <w:basedOn w:val="Standardowy"/>
    <w:next w:val="Tabela-Siatka"/>
    <w:uiPriority w:val="59"/>
    <w:rsid w:val="00426C61"/>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3111">
    <w:name w:val="Jasne cieniowanie — akcent 113111"/>
    <w:basedOn w:val="Standardowy"/>
    <w:uiPriority w:val="60"/>
    <w:rsid w:val="00426C61"/>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Bezlisty8111">
    <w:name w:val="Bez listy8111"/>
    <w:next w:val="Bezlisty"/>
    <w:uiPriority w:val="99"/>
    <w:semiHidden/>
    <w:unhideWhenUsed/>
    <w:rsid w:val="00426C61"/>
  </w:style>
  <w:style w:type="table" w:customStyle="1" w:styleId="Tabela-Siatka14111">
    <w:name w:val="Tabela - Siatka14111"/>
    <w:basedOn w:val="Standardowy"/>
    <w:next w:val="Tabela-Siatka"/>
    <w:uiPriority w:val="59"/>
    <w:rsid w:val="00426C61"/>
    <w:rPr>
      <w:sz w:val="22"/>
      <w:szCs w:val="22"/>
      <w:lang w:val="en-US"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Jasnecieniowanieakcent114111">
    <w:name w:val="Jasne cieniowanie — akcent 114111"/>
    <w:basedOn w:val="Standardowy"/>
    <w:uiPriority w:val="60"/>
    <w:rsid w:val="00426C61"/>
    <w:rPr>
      <w:color w:val="365F91"/>
      <w:sz w:val="22"/>
      <w:szCs w:val="22"/>
      <w:lang w:val="en-US" w:bidi="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Jasnalistaakcent1411">
    <w:name w:val="Jasna lista — akcent 1411"/>
    <w:basedOn w:val="Standardowy"/>
    <w:next w:val="Jasnalistaakcent1"/>
    <w:uiPriority w:val="61"/>
    <w:rsid w:val="00426C61"/>
    <w:rPr>
      <w:lang w:eastAsia="pl-P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a-Siatka22111">
    <w:name w:val="Tabela - Siatka22111"/>
    <w:basedOn w:val="Standardowy"/>
    <w:next w:val="Tabela-Siatka"/>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81110">
    <w:name w:val="Tabela - Siatka 8111"/>
    <w:basedOn w:val="Standardowy"/>
    <w:next w:val="Tabela-Siatka80"/>
    <w:uiPriority w:val="99"/>
    <w:semiHidden/>
    <w:unhideWhenUsed/>
    <w:rsid w:val="00426C61"/>
    <w:pPr>
      <w:spacing w:before="60" w:after="60" w:line="240" w:lineRule="atLeast"/>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a-Siatka51111">
    <w:name w:val="Tabela - Siatka5111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1111">
    <w:name w:val="Tabela - Siatka4111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2111">
    <w:name w:val="Tabela - Siatka4211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711">
    <w:name w:val="Tabela - Siatka171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1">
    <w:name w:val="Tabela - Siatka1811"/>
    <w:basedOn w:val="Standardowy"/>
    <w:next w:val="Tabela-Siatka"/>
    <w:uiPriority w:val="59"/>
    <w:rsid w:val="00426C6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011">
    <w:name w:val="Bez listy1011"/>
    <w:next w:val="Bezlisty"/>
    <w:uiPriority w:val="99"/>
    <w:semiHidden/>
    <w:unhideWhenUsed/>
    <w:rsid w:val="00426C61"/>
  </w:style>
  <w:style w:type="table" w:customStyle="1" w:styleId="Tabela-Siatka1911">
    <w:name w:val="Tabela - Siatka1911"/>
    <w:basedOn w:val="Standardowy"/>
    <w:next w:val="Tabela-Siatka"/>
    <w:uiPriority w:val="39"/>
    <w:rsid w:val="00426C61"/>
    <w:rPr>
      <w:rFonts w:ascii="Calibri" w:hAnsi="Calibri"/>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011">
    <w:name w:val="Tabela - Siatka11011"/>
    <w:basedOn w:val="Standardowy"/>
    <w:next w:val="Tabela-Siatka"/>
    <w:uiPriority w:val="39"/>
    <w:rsid w:val="00426C61"/>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1">
    <w:name w:val="Tabela - Siatka2411"/>
    <w:basedOn w:val="Standardowy"/>
    <w:next w:val="Tabela-Siatka"/>
    <w:uiPriority w:val="39"/>
    <w:rsid w:val="00426C61"/>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1">
    <w:name w:val="Tabela - Siatka3311"/>
    <w:basedOn w:val="Standardowy"/>
    <w:next w:val="Tabela-Siatka"/>
    <w:uiPriority w:val="39"/>
    <w:rsid w:val="00426C61"/>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1">
    <w:name w:val="Tabela - Siatka4411"/>
    <w:basedOn w:val="Standardowy"/>
    <w:next w:val="Tabela-Siatka"/>
    <w:uiPriority w:val="39"/>
    <w:rsid w:val="00426C61"/>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11">
    <w:name w:val="Tabela - Siatka2011"/>
    <w:basedOn w:val="Standardowy"/>
    <w:next w:val="Tabela-Siatka"/>
    <w:uiPriority w:val="59"/>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RAPORT2111">
    <w:name w:val="TABELA RAPORT2111"/>
    <w:basedOn w:val="Standardowy"/>
    <w:uiPriority w:val="99"/>
    <w:qFormat/>
    <w:rsid w:val="00426C61"/>
    <w:rPr>
      <w:rFonts w:ascii="Calibri" w:hAnsi="Calibri"/>
      <w:sz w:val="18"/>
    </w:rPr>
    <w:tblPr>
      <w:tblBorders>
        <w:top w:val="single" w:sz="4" w:space="0" w:color="4F81BD"/>
        <w:bottom w:val="single" w:sz="4" w:space="0" w:color="4F81BD"/>
        <w:insideH w:val="single" w:sz="4" w:space="0" w:color="4F81BD"/>
      </w:tblBorders>
    </w:tblPr>
    <w:tblStylePr w:type="firstRow">
      <w:rPr>
        <w:color w:val="FFFFFF"/>
      </w:rPr>
      <w:tblPr/>
      <w:tcPr>
        <w:tcBorders>
          <w:top w:val="nil"/>
          <w:left w:val="nil"/>
          <w:bottom w:val="nil"/>
          <w:right w:val="nil"/>
          <w:insideH w:val="nil"/>
          <w:insideV w:val="nil"/>
          <w:tl2br w:val="nil"/>
          <w:tr2bl w:val="nil"/>
        </w:tcBorders>
        <w:shd w:val="clear" w:color="auto" w:fill="4F81BD"/>
      </w:tcPr>
    </w:tblStylePr>
  </w:style>
  <w:style w:type="numbering" w:customStyle="1" w:styleId="Bezlisty161">
    <w:name w:val="Bez listy161"/>
    <w:next w:val="Bezlisty"/>
    <w:uiPriority w:val="99"/>
    <w:semiHidden/>
    <w:unhideWhenUsed/>
    <w:rsid w:val="00426C61"/>
  </w:style>
  <w:style w:type="table" w:customStyle="1" w:styleId="nowy11">
    <w:name w:val="nowy11"/>
    <w:basedOn w:val="Standardowy"/>
    <w:next w:val="Tabela-Siatka"/>
    <w:uiPriority w:val="59"/>
    <w:rsid w:val="00426C61"/>
    <w:rPr>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31">
    <w:name w:val="Tabela - Siatka 831"/>
    <w:basedOn w:val="Standardowy"/>
    <w:next w:val="Tabela-Siatka80"/>
    <w:rsid w:val="00426C61"/>
    <w:rPr>
      <w:lang w:eastAsia="pl-P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ela-Siatka271">
    <w:name w:val="Tabela - Siatka27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Jasnecieniowanie131">
    <w:name w:val="Jasne cieniowanie131"/>
    <w:basedOn w:val="Standardowy"/>
    <w:uiPriority w:val="60"/>
    <w:rsid w:val="00426C6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Bezlisty171">
    <w:name w:val="Bez listy171"/>
    <w:next w:val="Bezlisty"/>
    <w:uiPriority w:val="99"/>
    <w:semiHidden/>
    <w:unhideWhenUsed/>
    <w:rsid w:val="00426C61"/>
  </w:style>
  <w:style w:type="table" w:customStyle="1" w:styleId="Tabela-Siatka281">
    <w:name w:val="Tabela - Siatka28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91">
    <w:name w:val="Tabela - Siatka29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01">
    <w:name w:val="Tabela - Siatka30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51">
    <w:name w:val="Tabela - Siatka35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61">
    <w:name w:val="Tabela - Siatka36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71">
    <w:name w:val="Tabela - Siatka37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81">
    <w:name w:val="Tabela - Siatka38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91">
    <w:name w:val="Tabela - Siatka39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01">
    <w:name w:val="Tabela - Siatka40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61">
    <w:name w:val="Tabela - Siatka46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71">
    <w:name w:val="Tabela - Siatka47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81">
    <w:name w:val="Tabela - Siatka48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91">
    <w:name w:val="Tabela - Siatka49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501">
    <w:name w:val="Tabela - Siatka501"/>
    <w:basedOn w:val="Standardowy"/>
    <w:next w:val="Tabela-Siatka"/>
    <w:uiPriority w:val="59"/>
    <w:rsid w:val="00426C61"/>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231">
    <w:name w:val="Tabela - Siatka2231"/>
    <w:basedOn w:val="Standardowy"/>
    <w:next w:val="Tabela-Siatka"/>
    <w:rsid w:val="00426C61"/>
    <w:rPr>
      <w:rFonts w:ascii="Gill Sans MT" w:hAnsi="Gill Sans M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UnresolvedMention">
    <w:name w:val="Unresolved Mention"/>
    <w:basedOn w:val="Domylnaczcionkaakapitu"/>
    <w:uiPriority w:val="99"/>
    <w:semiHidden/>
    <w:unhideWhenUsed/>
    <w:rsid w:val="00F8671B"/>
    <w:rPr>
      <w:color w:val="808080"/>
      <w:shd w:val="clear" w:color="auto" w:fill="E6E6E6"/>
    </w:rPr>
  </w:style>
  <w:style w:type="table" w:customStyle="1" w:styleId="Tabela-Siatka3611">
    <w:name w:val="Tabela - Siatka3611"/>
    <w:basedOn w:val="Standardowy"/>
    <w:next w:val="Tabela-Siatka"/>
    <w:uiPriority w:val="59"/>
    <w:rsid w:val="003A2839"/>
    <w:rPr>
      <w:rFonts w:ascii="Gill Sans MT" w:hAnsi="Gill Sans MT"/>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ytatZAZv1">
    <w:name w:val="cytat ZAZ v1"/>
    <w:basedOn w:val="Normalny"/>
    <w:link w:val="cytatZAZv1Znak"/>
    <w:qFormat/>
    <w:rsid w:val="004C3B9D"/>
    <w:pPr>
      <w:spacing w:before="0" w:after="0" w:line="276" w:lineRule="auto"/>
      <w:ind w:left="284"/>
    </w:pPr>
    <w:rPr>
      <w:rFonts w:ascii="Trebuchet MS" w:hAnsi="Trebuchet MS"/>
      <w:i/>
      <w:color w:val="808080"/>
      <w:sz w:val="16"/>
      <w:szCs w:val="16"/>
    </w:rPr>
  </w:style>
  <w:style w:type="character" w:customStyle="1" w:styleId="cytatZAZv1Znak">
    <w:name w:val="cytat ZAZ v1 Znak"/>
    <w:basedOn w:val="Domylnaczcionkaakapitu"/>
    <w:link w:val="cytatZAZv1"/>
    <w:rsid w:val="004C3B9D"/>
    <w:rPr>
      <w:rFonts w:ascii="Trebuchet MS" w:hAnsi="Trebuchet MS"/>
      <w:i/>
      <w:color w:val="808080"/>
      <w:sz w:val="16"/>
      <w:szCs w:val="16"/>
      <w:lang w:bidi="en-US"/>
    </w:rPr>
  </w:style>
  <w:style w:type="table" w:customStyle="1" w:styleId="Jasnecieniowanie4">
    <w:name w:val="Jasne cieniowanie4"/>
    <w:basedOn w:val="Standardowy"/>
    <w:uiPriority w:val="60"/>
    <w:rsid w:val="00432DE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Jasnecieniowanieakcent16">
    <w:name w:val="Jasne cieniowanie — akcent 16"/>
    <w:basedOn w:val="Standardowy"/>
    <w:uiPriority w:val="60"/>
    <w:rsid w:val="00432DEE"/>
    <w:rPr>
      <w:rFonts w:asciiTheme="minorHAnsi" w:eastAsiaTheme="minorHAnsi" w:hAnsiTheme="minorHAnsi" w:cstheme="minorBidi"/>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Jasnalistaakcent16">
    <w:name w:val="Jasna lista — akcent 16"/>
    <w:basedOn w:val="Standardowy"/>
    <w:uiPriority w:val="61"/>
    <w:rsid w:val="00432DEE"/>
    <w:rPr>
      <w:lang w:eastAsia="pl-P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05840">
      <w:bodyDiv w:val="1"/>
      <w:marLeft w:val="0"/>
      <w:marRight w:val="0"/>
      <w:marTop w:val="0"/>
      <w:marBottom w:val="0"/>
      <w:divBdr>
        <w:top w:val="none" w:sz="0" w:space="0" w:color="auto"/>
        <w:left w:val="none" w:sz="0" w:space="0" w:color="auto"/>
        <w:bottom w:val="none" w:sz="0" w:space="0" w:color="auto"/>
        <w:right w:val="none" w:sz="0" w:space="0" w:color="auto"/>
      </w:divBdr>
    </w:div>
    <w:div w:id="17656810">
      <w:bodyDiv w:val="1"/>
      <w:marLeft w:val="0"/>
      <w:marRight w:val="0"/>
      <w:marTop w:val="0"/>
      <w:marBottom w:val="0"/>
      <w:divBdr>
        <w:top w:val="none" w:sz="0" w:space="0" w:color="auto"/>
        <w:left w:val="none" w:sz="0" w:space="0" w:color="auto"/>
        <w:bottom w:val="none" w:sz="0" w:space="0" w:color="auto"/>
        <w:right w:val="none" w:sz="0" w:space="0" w:color="auto"/>
      </w:divBdr>
    </w:div>
    <w:div w:id="41561038">
      <w:bodyDiv w:val="1"/>
      <w:marLeft w:val="0"/>
      <w:marRight w:val="0"/>
      <w:marTop w:val="0"/>
      <w:marBottom w:val="0"/>
      <w:divBdr>
        <w:top w:val="none" w:sz="0" w:space="0" w:color="auto"/>
        <w:left w:val="none" w:sz="0" w:space="0" w:color="auto"/>
        <w:bottom w:val="none" w:sz="0" w:space="0" w:color="auto"/>
        <w:right w:val="none" w:sz="0" w:space="0" w:color="auto"/>
      </w:divBdr>
    </w:div>
    <w:div w:id="44380503">
      <w:bodyDiv w:val="1"/>
      <w:marLeft w:val="0"/>
      <w:marRight w:val="0"/>
      <w:marTop w:val="0"/>
      <w:marBottom w:val="0"/>
      <w:divBdr>
        <w:top w:val="none" w:sz="0" w:space="0" w:color="auto"/>
        <w:left w:val="none" w:sz="0" w:space="0" w:color="auto"/>
        <w:bottom w:val="none" w:sz="0" w:space="0" w:color="auto"/>
        <w:right w:val="none" w:sz="0" w:space="0" w:color="auto"/>
      </w:divBdr>
    </w:div>
    <w:div w:id="59641667">
      <w:bodyDiv w:val="1"/>
      <w:marLeft w:val="0"/>
      <w:marRight w:val="0"/>
      <w:marTop w:val="0"/>
      <w:marBottom w:val="0"/>
      <w:divBdr>
        <w:top w:val="none" w:sz="0" w:space="0" w:color="auto"/>
        <w:left w:val="none" w:sz="0" w:space="0" w:color="auto"/>
        <w:bottom w:val="none" w:sz="0" w:space="0" w:color="auto"/>
        <w:right w:val="none" w:sz="0" w:space="0" w:color="auto"/>
      </w:divBdr>
    </w:div>
    <w:div w:id="71238671">
      <w:bodyDiv w:val="1"/>
      <w:marLeft w:val="0"/>
      <w:marRight w:val="0"/>
      <w:marTop w:val="0"/>
      <w:marBottom w:val="0"/>
      <w:divBdr>
        <w:top w:val="none" w:sz="0" w:space="0" w:color="auto"/>
        <w:left w:val="none" w:sz="0" w:space="0" w:color="auto"/>
        <w:bottom w:val="none" w:sz="0" w:space="0" w:color="auto"/>
        <w:right w:val="none" w:sz="0" w:space="0" w:color="auto"/>
      </w:divBdr>
    </w:div>
    <w:div w:id="78217080">
      <w:bodyDiv w:val="1"/>
      <w:marLeft w:val="0"/>
      <w:marRight w:val="0"/>
      <w:marTop w:val="0"/>
      <w:marBottom w:val="0"/>
      <w:divBdr>
        <w:top w:val="none" w:sz="0" w:space="0" w:color="auto"/>
        <w:left w:val="none" w:sz="0" w:space="0" w:color="auto"/>
        <w:bottom w:val="none" w:sz="0" w:space="0" w:color="auto"/>
        <w:right w:val="none" w:sz="0" w:space="0" w:color="auto"/>
      </w:divBdr>
    </w:div>
    <w:div w:id="119308250">
      <w:bodyDiv w:val="1"/>
      <w:marLeft w:val="0"/>
      <w:marRight w:val="0"/>
      <w:marTop w:val="0"/>
      <w:marBottom w:val="0"/>
      <w:divBdr>
        <w:top w:val="none" w:sz="0" w:space="0" w:color="auto"/>
        <w:left w:val="none" w:sz="0" w:space="0" w:color="auto"/>
        <w:bottom w:val="none" w:sz="0" w:space="0" w:color="auto"/>
        <w:right w:val="none" w:sz="0" w:space="0" w:color="auto"/>
      </w:divBdr>
    </w:div>
    <w:div w:id="126436055">
      <w:bodyDiv w:val="1"/>
      <w:marLeft w:val="0"/>
      <w:marRight w:val="0"/>
      <w:marTop w:val="0"/>
      <w:marBottom w:val="0"/>
      <w:divBdr>
        <w:top w:val="none" w:sz="0" w:space="0" w:color="auto"/>
        <w:left w:val="none" w:sz="0" w:space="0" w:color="auto"/>
        <w:bottom w:val="none" w:sz="0" w:space="0" w:color="auto"/>
        <w:right w:val="none" w:sz="0" w:space="0" w:color="auto"/>
      </w:divBdr>
    </w:div>
    <w:div w:id="138039005">
      <w:bodyDiv w:val="1"/>
      <w:marLeft w:val="0"/>
      <w:marRight w:val="0"/>
      <w:marTop w:val="0"/>
      <w:marBottom w:val="0"/>
      <w:divBdr>
        <w:top w:val="none" w:sz="0" w:space="0" w:color="auto"/>
        <w:left w:val="none" w:sz="0" w:space="0" w:color="auto"/>
        <w:bottom w:val="none" w:sz="0" w:space="0" w:color="auto"/>
        <w:right w:val="none" w:sz="0" w:space="0" w:color="auto"/>
      </w:divBdr>
    </w:div>
    <w:div w:id="139806200">
      <w:bodyDiv w:val="1"/>
      <w:marLeft w:val="0"/>
      <w:marRight w:val="0"/>
      <w:marTop w:val="0"/>
      <w:marBottom w:val="0"/>
      <w:divBdr>
        <w:top w:val="none" w:sz="0" w:space="0" w:color="auto"/>
        <w:left w:val="none" w:sz="0" w:space="0" w:color="auto"/>
        <w:bottom w:val="none" w:sz="0" w:space="0" w:color="auto"/>
        <w:right w:val="none" w:sz="0" w:space="0" w:color="auto"/>
      </w:divBdr>
    </w:div>
    <w:div w:id="162401852">
      <w:bodyDiv w:val="1"/>
      <w:marLeft w:val="0"/>
      <w:marRight w:val="0"/>
      <w:marTop w:val="0"/>
      <w:marBottom w:val="0"/>
      <w:divBdr>
        <w:top w:val="none" w:sz="0" w:space="0" w:color="auto"/>
        <w:left w:val="none" w:sz="0" w:space="0" w:color="auto"/>
        <w:bottom w:val="none" w:sz="0" w:space="0" w:color="auto"/>
        <w:right w:val="none" w:sz="0" w:space="0" w:color="auto"/>
      </w:divBdr>
    </w:div>
    <w:div w:id="202256527">
      <w:bodyDiv w:val="1"/>
      <w:marLeft w:val="0"/>
      <w:marRight w:val="0"/>
      <w:marTop w:val="0"/>
      <w:marBottom w:val="0"/>
      <w:divBdr>
        <w:top w:val="none" w:sz="0" w:space="0" w:color="auto"/>
        <w:left w:val="none" w:sz="0" w:space="0" w:color="auto"/>
        <w:bottom w:val="none" w:sz="0" w:space="0" w:color="auto"/>
        <w:right w:val="none" w:sz="0" w:space="0" w:color="auto"/>
      </w:divBdr>
    </w:div>
    <w:div w:id="207225339">
      <w:bodyDiv w:val="1"/>
      <w:marLeft w:val="0"/>
      <w:marRight w:val="0"/>
      <w:marTop w:val="0"/>
      <w:marBottom w:val="0"/>
      <w:divBdr>
        <w:top w:val="none" w:sz="0" w:space="0" w:color="auto"/>
        <w:left w:val="none" w:sz="0" w:space="0" w:color="auto"/>
        <w:bottom w:val="none" w:sz="0" w:space="0" w:color="auto"/>
        <w:right w:val="none" w:sz="0" w:space="0" w:color="auto"/>
      </w:divBdr>
    </w:div>
    <w:div w:id="214699679">
      <w:bodyDiv w:val="1"/>
      <w:marLeft w:val="0"/>
      <w:marRight w:val="0"/>
      <w:marTop w:val="0"/>
      <w:marBottom w:val="0"/>
      <w:divBdr>
        <w:top w:val="none" w:sz="0" w:space="0" w:color="auto"/>
        <w:left w:val="none" w:sz="0" w:space="0" w:color="auto"/>
        <w:bottom w:val="none" w:sz="0" w:space="0" w:color="auto"/>
        <w:right w:val="none" w:sz="0" w:space="0" w:color="auto"/>
      </w:divBdr>
    </w:div>
    <w:div w:id="236718466">
      <w:bodyDiv w:val="1"/>
      <w:marLeft w:val="0"/>
      <w:marRight w:val="0"/>
      <w:marTop w:val="0"/>
      <w:marBottom w:val="0"/>
      <w:divBdr>
        <w:top w:val="none" w:sz="0" w:space="0" w:color="auto"/>
        <w:left w:val="none" w:sz="0" w:space="0" w:color="auto"/>
        <w:bottom w:val="none" w:sz="0" w:space="0" w:color="auto"/>
        <w:right w:val="none" w:sz="0" w:space="0" w:color="auto"/>
      </w:divBdr>
    </w:div>
    <w:div w:id="242879253">
      <w:bodyDiv w:val="1"/>
      <w:marLeft w:val="0"/>
      <w:marRight w:val="0"/>
      <w:marTop w:val="0"/>
      <w:marBottom w:val="0"/>
      <w:divBdr>
        <w:top w:val="none" w:sz="0" w:space="0" w:color="auto"/>
        <w:left w:val="none" w:sz="0" w:space="0" w:color="auto"/>
        <w:bottom w:val="none" w:sz="0" w:space="0" w:color="auto"/>
        <w:right w:val="none" w:sz="0" w:space="0" w:color="auto"/>
      </w:divBdr>
    </w:div>
    <w:div w:id="248737553">
      <w:bodyDiv w:val="1"/>
      <w:marLeft w:val="0"/>
      <w:marRight w:val="0"/>
      <w:marTop w:val="0"/>
      <w:marBottom w:val="0"/>
      <w:divBdr>
        <w:top w:val="none" w:sz="0" w:space="0" w:color="auto"/>
        <w:left w:val="none" w:sz="0" w:space="0" w:color="auto"/>
        <w:bottom w:val="none" w:sz="0" w:space="0" w:color="auto"/>
        <w:right w:val="none" w:sz="0" w:space="0" w:color="auto"/>
      </w:divBdr>
    </w:div>
    <w:div w:id="275335411">
      <w:bodyDiv w:val="1"/>
      <w:marLeft w:val="0"/>
      <w:marRight w:val="0"/>
      <w:marTop w:val="0"/>
      <w:marBottom w:val="0"/>
      <w:divBdr>
        <w:top w:val="none" w:sz="0" w:space="0" w:color="auto"/>
        <w:left w:val="none" w:sz="0" w:space="0" w:color="auto"/>
        <w:bottom w:val="none" w:sz="0" w:space="0" w:color="auto"/>
        <w:right w:val="none" w:sz="0" w:space="0" w:color="auto"/>
      </w:divBdr>
    </w:div>
    <w:div w:id="313948615">
      <w:bodyDiv w:val="1"/>
      <w:marLeft w:val="0"/>
      <w:marRight w:val="0"/>
      <w:marTop w:val="0"/>
      <w:marBottom w:val="0"/>
      <w:divBdr>
        <w:top w:val="none" w:sz="0" w:space="0" w:color="auto"/>
        <w:left w:val="none" w:sz="0" w:space="0" w:color="auto"/>
        <w:bottom w:val="none" w:sz="0" w:space="0" w:color="auto"/>
        <w:right w:val="none" w:sz="0" w:space="0" w:color="auto"/>
      </w:divBdr>
    </w:div>
    <w:div w:id="346952503">
      <w:bodyDiv w:val="1"/>
      <w:marLeft w:val="0"/>
      <w:marRight w:val="0"/>
      <w:marTop w:val="0"/>
      <w:marBottom w:val="0"/>
      <w:divBdr>
        <w:top w:val="none" w:sz="0" w:space="0" w:color="auto"/>
        <w:left w:val="none" w:sz="0" w:space="0" w:color="auto"/>
        <w:bottom w:val="none" w:sz="0" w:space="0" w:color="auto"/>
        <w:right w:val="none" w:sz="0" w:space="0" w:color="auto"/>
      </w:divBdr>
    </w:div>
    <w:div w:id="354695389">
      <w:bodyDiv w:val="1"/>
      <w:marLeft w:val="0"/>
      <w:marRight w:val="0"/>
      <w:marTop w:val="0"/>
      <w:marBottom w:val="0"/>
      <w:divBdr>
        <w:top w:val="none" w:sz="0" w:space="0" w:color="auto"/>
        <w:left w:val="none" w:sz="0" w:space="0" w:color="auto"/>
        <w:bottom w:val="none" w:sz="0" w:space="0" w:color="auto"/>
        <w:right w:val="none" w:sz="0" w:space="0" w:color="auto"/>
      </w:divBdr>
    </w:div>
    <w:div w:id="420220436">
      <w:bodyDiv w:val="1"/>
      <w:marLeft w:val="0"/>
      <w:marRight w:val="0"/>
      <w:marTop w:val="0"/>
      <w:marBottom w:val="0"/>
      <w:divBdr>
        <w:top w:val="none" w:sz="0" w:space="0" w:color="auto"/>
        <w:left w:val="none" w:sz="0" w:space="0" w:color="auto"/>
        <w:bottom w:val="none" w:sz="0" w:space="0" w:color="auto"/>
        <w:right w:val="none" w:sz="0" w:space="0" w:color="auto"/>
      </w:divBdr>
    </w:div>
    <w:div w:id="538011916">
      <w:bodyDiv w:val="1"/>
      <w:marLeft w:val="0"/>
      <w:marRight w:val="0"/>
      <w:marTop w:val="0"/>
      <w:marBottom w:val="0"/>
      <w:divBdr>
        <w:top w:val="none" w:sz="0" w:space="0" w:color="auto"/>
        <w:left w:val="none" w:sz="0" w:space="0" w:color="auto"/>
        <w:bottom w:val="none" w:sz="0" w:space="0" w:color="auto"/>
        <w:right w:val="none" w:sz="0" w:space="0" w:color="auto"/>
      </w:divBdr>
    </w:div>
    <w:div w:id="560562033">
      <w:bodyDiv w:val="1"/>
      <w:marLeft w:val="0"/>
      <w:marRight w:val="0"/>
      <w:marTop w:val="0"/>
      <w:marBottom w:val="0"/>
      <w:divBdr>
        <w:top w:val="none" w:sz="0" w:space="0" w:color="auto"/>
        <w:left w:val="none" w:sz="0" w:space="0" w:color="auto"/>
        <w:bottom w:val="none" w:sz="0" w:space="0" w:color="auto"/>
        <w:right w:val="none" w:sz="0" w:space="0" w:color="auto"/>
      </w:divBdr>
    </w:div>
    <w:div w:id="598874503">
      <w:bodyDiv w:val="1"/>
      <w:marLeft w:val="0"/>
      <w:marRight w:val="0"/>
      <w:marTop w:val="0"/>
      <w:marBottom w:val="0"/>
      <w:divBdr>
        <w:top w:val="none" w:sz="0" w:space="0" w:color="auto"/>
        <w:left w:val="none" w:sz="0" w:space="0" w:color="auto"/>
        <w:bottom w:val="none" w:sz="0" w:space="0" w:color="auto"/>
        <w:right w:val="none" w:sz="0" w:space="0" w:color="auto"/>
      </w:divBdr>
    </w:div>
    <w:div w:id="603803004">
      <w:bodyDiv w:val="1"/>
      <w:marLeft w:val="0"/>
      <w:marRight w:val="0"/>
      <w:marTop w:val="0"/>
      <w:marBottom w:val="0"/>
      <w:divBdr>
        <w:top w:val="none" w:sz="0" w:space="0" w:color="auto"/>
        <w:left w:val="none" w:sz="0" w:space="0" w:color="auto"/>
        <w:bottom w:val="none" w:sz="0" w:space="0" w:color="auto"/>
        <w:right w:val="none" w:sz="0" w:space="0" w:color="auto"/>
      </w:divBdr>
    </w:div>
    <w:div w:id="609778519">
      <w:bodyDiv w:val="1"/>
      <w:marLeft w:val="0"/>
      <w:marRight w:val="0"/>
      <w:marTop w:val="0"/>
      <w:marBottom w:val="0"/>
      <w:divBdr>
        <w:top w:val="none" w:sz="0" w:space="0" w:color="auto"/>
        <w:left w:val="none" w:sz="0" w:space="0" w:color="auto"/>
        <w:bottom w:val="none" w:sz="0" w:space="0" w:color="auto"/>
        <w:right w:val="none" w:sz="0" w:space="0" w:color="auto"/>
      </w:divBdr>
    </w:div>
    <w:div w:id="630284943">
      <w:bodyDiv w:val="1"/>
      <w:marLeft w:val="0"/>
      <w:marRight w:val="0"/>
      <w:marTop w:val="0"/>
      <w:marBottom w:val="0"/>
      <w:divBdr>
        <w:top w:val="none" w:sz="0" w:space="0" w:color="auto"/>
        <w:left w:val="none" w:sz="0" w:space="0" w:color="auto"/>
        <w:bottom w:val="none" w:sz="0" w:space="0" w:color="auto"/>
        <w:right w:val="none" w:sz="0" w:space="0" w:color="auto"/>
      </w:divBdr>
    </w:div>
    <w:div w:id="642543885">
      <w:bodyDiv w:val="1"/>
      <w:marLeft w:val="0"/>
      <w:marRight w:val="0"/>
      <w:marTop w:val="0"/>
      <w:marBottom w:val="0"/>
      <w:divBdr>
        <w:top w:val="none" w:sz="0" w:space="0" w:color="auto"/>
        <w:left w:val="none" w:sz="0" w:space="0" w:color="auto"/>
        <w:bottom w:val="none" w:sz="0" w:space="0" w:color="auto"/>
        <w:right w:val="none" w:sz="0" w:space="0" w:color="auto"/>
      </w:divBdr>
    </w:div>
    <w:div w:id="723213814">
      <w:bodyDiv w:val="1"/>
      <w:marLeft w:val="0"/>
      <w:marRight w:val="0"/>
      <w:marTop w:val="0"/>
      <w:marBottom w:val="0"/>
      <w:divBdr>
        <w:top w:val="none" w:sz="0" w:space="0" w:color="auto"/>
        <w:left w:val="none" w:sz="0" w:space="0" w:color="auto"/>
        <w:bottom w:val="none" w:sz="0" w:space="0" w:color="auto"/>
        <w:right w:val="none" w:sz="0" w:space="0" w:color="auto"/>
      </w:divBdr>
    </w:div>
    <w:div w:id="751199210">
      <w:bodyDiv w:val="1"/>
      <w:marLeft w:val="0"/>
      <w:marRight w:val="0"/>
      <w:marTop w:val="0"/>
      <w:marBottom w:val="0"/>
      <w:divBdr>
        <w:top w:val="none" w:sz="0" w:space="0" w:color="auto"/>
        <w:left w:val="none" w:sz="0" w:space="0" w:color="auto"/>
        <w:bottom w:val="none" w:sz="0" w:space="0" w:color="auto"/>
        <w:right w:val="none" w:sz="0" w:space="0" w:color="auto"/>
      </w:divBdr>
    </w:div>
    <w:div w:id="768506998">
      <w:bodyDiv w:val="1"/>
      <w:marLeft w:val="0"/>
      <w:marRight w:val="0"/>
      <w:marTop w:val="0"/>
      <w:marBottom w:val="0"/>
      <w:divBdr>
        <w:top w:val="none" w:sz="0" w:space="0" w:color="auto"/>
        <w:left w:val="none" w:sz="0" w:space="0" w:color="auto"/>
        <w:bottom w:val="none" w:sz="0" w:space="0" w:color="auto"/>
        <w:right w:val="none" w:sz="0" w:space="0" w:color="auto"/>
      </w:divBdr>
    </w:div>
    <w:div w:id="784233956">
      <w:bodyDiv w:val="1"/>
      <w:marLeft w:val="0"/>
      <w:marRight w:val="0"/>
      <w:marTop w:val="0"/>
      <w:marBottom w:val="0"/>
      <w:divBdr>
        <w:top w:val="none" w:sz="0" w:space="0" w:color="auto"/>
        <w:left w:val="none" w:sz="0" w:space="0" w:color="auto"/>
        <w:bottom w:val="none" w:sz="0" w:space="0" w:color="auto"/>
        <w:right w:val="none" w:sz="0" w:space="0" w:color="auto"/>
      </w:divBdr>
    </w:div>
    <w:div w:id="792599234">
      <w:bodyDiv w:val="1"/>
      <w:marLeft w:val="0"/>
      <w:marRight w:val="0"/>
      <w:marTop w:val="0"/>
      <w:marBottom w:val="0"/>
      <w:divBdr>
        <w:top w:val="none" w:sz="0" w:space="0" w:color="auto"/>
        <w:left w:val="none" w:sz="0" w:space="0" w:color="auto"/>
        <w:bottom w:val="none" w:sz="0" w:space="0" w:color="auto"/>
        <w:right w:val="none" w:sz="0" w:space="0" w:color="auto"/>
      </w:divBdr>
    </w:div>
    <w:div w:id="801190890">
      <w:bodyDiv w:val="1"/>
      <w:marLeft w:val="0"/>
      <w:marRight w:val="0"/>
      <w:marTop w:val="0"/>
      <w:marBottom w:val="0"/>
      <w:divBdr>
        <w:top w:val="none" w:sz="0" w:space="0" w:color="auto"/>
        <w:left w:val="none" w:sz="0" w:space="0" w:color="auto"/>
        <w:bottom w:val="none" w:sz="0" w:space="0" w:color="auto"/>
        <w:right w:val="none" w:sz="0" w:space="0" w:color="auto"/>
      </w:divBdr>
    </w:div>
    <w:div w:id="810558175">
      <w:bodyDiv w:val="1"/>
      <w:marLeft w:val="0"/>
      <w:marRight w:val="0"/>
      <w:marTop w:val="0"/>
      <w:marBottom w:val="0"/>
      <w:divBdr>
        <w:top w:val="none" w:sz="0" w:space="0" w:color="auto"/>
        <w:left w:val="none" w:sz="0" w:space="0" w:color="auto"/>
        <w:bottom w:val="none" w:sz="0" w:space="0" w:color="auto"/>
        <w:right w:val="none" w:sz="0" w:space="0" w:color="auto"/>
      </w:divBdr>
    </w:div>
    <w:div w:id="834299062">
      <w:bodyDiv w:val="1"/>
      <w:marLeft w:val="0"/>
      <w:marRight w:val="0"/>
      <w:marTop w:val="0"/>
      <w:marBottom w:val="0"/>
      <w:divBdr>
        <w:top w:val="none" w:sz="0" w:space="0" w:color="auto"/>
        <w:left w:val="none" w:sz="0" w:space="0" w:color="auto"/>
        <w:bottom w:val="none" w:sz="0" w:space="0" w:color="auto"/>
        <w:right w:val="none" w:sz="0" w:space="0" w:color="auto"/>
      </w:divBdr>
    </w:div>
    <w:div w:id="845366437">
      <w:bodyDiv w:val="1"/>
      <w:marLeft w:val="0"/>
      <w:marRight w:val="0"/>
      <w:marTop w:val="0"/>
      <w:marBottom w:val="0"/>
      <w:divBdr>
        <w:top w:val="none" w:sz="0" w:space="0" w:color="auto"/>
        <w:left w:val="none" w:sz="0" w:space="0" w:color="auto"/>
        <w:bottom w:val="none" w:sz="0" w:space="0" w:color="auto"/>
        <w:right w:val="none" w:sz="0" w:space="0" w:color="auto"/>
      </w:divBdr>
    </w:div>
    <w:div w:id="856968613">
      <w:bodyDiv w:val="1"/>
      <w:marLeft w:val="0"/>
      <w:marRight w:val="0"/>
      <w:marTop w:val="0"/>
      <w:marBottom w:val="0"/>
      <w:divBdr>
        <w:top w:val="none" w:sz="0" w:space="0" w:color="auto"/>
        <w:left w:val="none" w:sz="0" w:space="0" w:color="auto"/>
        <w:bottom w:val="none" w:sz="0" w:space="0" w:color="auto"/>
        <w:right w:val="none" w:sz="0" w:space="0" w:color="auto"/>
      </w:divBdr>
    </w:div>
    <w:div w:id="869295660">
      <w:bodyDiv w:val="1"/>
      <w:marLeft w:val="0"/>
      <w:marRight w:val="0"/>
      <w:marTop w:val="0"/>
      <w:marBottom w:val="0"/>
      <w:divBdr>
        <w:top w:val="none" w:sz="0" w:space="0" w:color="auto"/>
        <w:left w:val="none" w:sz="0" w:space="0" w:color="auto"/>
        <w:bottom w:val="none" w:sz="0" w:space="0" w:color="auto"/>
        <w:right w:val="none" w:sz="0" w:space="0" w:color="auto"/>
      </w:divBdr>
    </w:div>
    <w:div w:id="893656291">
      <w:bodyDiv w:val="1"/>
      <w:marLeft w:val="0"/>
      <w:marRight w:val="0"/>
      <w:marTop w:val="0"/>
      <w:marBottom w:val="0"/>
      <w:divBdr>
        <w:top w:val="none" w:sz="0" w:space="0" w:color="auto"/>
        <w:left w:val="none" w:sz="0" w:space="0" w:color="auto"/>
        <w:bottom w:val="none" w:sz="0" w:space="0" w:color="auto"/>
        <w:right w:val="none" w:sz="0" w:space="0" w:color="auto"/>
      </w:divBdr>
      <w:divsChild>
        <w:div w:id="1903321249">
          <w:marLeft w:val="0"/>
          <w:marRight w:val="0"/>
          <w:marTop w:val="0"/>
          <w:marBottom w:val="0"/>
          <w:divBdr>
            <w:top w:val="none" w:sz="0" w:space="0" w:color="auto"/>
            <w:left w:val="none" w:sz="0" w:space="0" w:color="auto"/>
            <w:bottom w:val="none" w:sz="0" w:space="0" w:color="auto"/>
            <w:right w:val="none" w:sz="0" w:space="0" w:color="auto"/>
          </w:divBdr>
          <w:divsChild>
            <w:div w:id="140799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924414">
      <w:bodyDiv w:val="1"/>
      <w:marLeft w:val="0"/>
      <w:marRight w:val="0"/>
      <w:marTop w:val="0"/>
      <w:marBottom w:val="0"/>
      <w:divBdr>
        <w:top w:val="none" w:sz="0" w:space="0" w:color="auto"/>
        <w:left w:val="none" w:sz="0" w:space="0" w:color="auto"/>
        <w:bottom w:val="none" w:sz="0" w:space="0" w:color="auto"/>
        <w:right w:val="none" w:sz="0" w:space="0" w:color="auto"/>
      </w:divBdr>
    </w:div>
    <w:div w:id="952320421">
      <w:bodyDiv w:val="1"/>
      <w:marLeft w:val="0"/>
      <w:marRight w:val="0"/>
      <w:marTop w:val="0"/>
      <w:marBottom w:val="0"/>
      <w:divBdr>
        <w:top w:val="none" w:sz="0" w:space="0" w:color="auto"/>
        <w:left w:val="none" w:sz="0" w:space="0" w:color="auto"/>
        <w:bottom w:val="none" w:sz="0" w:space="0" w:color="auto"/>
        <w:right w:val="none" w:sz="0" w:space="0" w:color="auto"/>
      </w:divBdr>
    </w:div>
    <w:div w:id="960499424">
      <w:bodyDiv w:val="1"/>
      <w:marLeft w:val="0"/>
      <w:marRight w:val="0"/>
      <w:marTop w:val="0"/>
      <w:marBottom w:val="0"/>
      <w:divBdr>
        <w:top w:val="none" w:sz="0" w:space="0" w:color="auto"/>
        <w:left w:val="none" w:sz="0" w:space="0" w:color="auto"/>
        <w:bottom w:val="none" w:sz="0" w:space="0" w:color="auto"/>
        <w:right w:val="none" w:sz="0" w:space="0" w:color="auto"/>
      </w:divBdr>
    </w:div>
    <w:div w:id="962347093">
      <w:bodyDiv w:val="1"/>
      <w:marLeft w:val="0"/>
      <w:marRight w:val="0"/>
      <w:marTop w:val="0"/>
      <w:marBottom w:val="0"/>
      <w:divBdr>
        <w:top w:val="none" w:sz="0" w:space="0" w:color="auto"/>
        <w:left w:val="none" w:sz="0" w:space="0" w:color="auto"/>
        <w:bottom w:val="none" w:sz="0" w:space="0" w:color="auto"/>
        <w:right w:val="none" w:sz="0" w:space="0" w:color="auto"/>
      </w:divBdr>
    </w:div>
    <w:div w:id="1017197247">
      <w:bodyDiv w:val="1"/>
      <w:marLeft w:val="0"/>
      <w:marRight w:val="0"/>
      <w:marTop w:val="0"/>
      <w:marBottom w:val="0"/>
      <w:divBdr>
        <w:top w:val="none" w:sz="0" w:space="0" w:color="auto"/>
        <w:left w:val="none" w:sz="0" w:space="0" w:color="auto"/>
        <w:bottom w:val="none" w:sz="0" w:space="0" w:color="auto"/>
        <w:right w:val="none" w:sz="0" w:space="0" w:color="auto"/>
      </w:divBdr>
    </w:div>
    <w:div w:id="1059279961">
      <w:bodyDiv w:val="1"/>
      <w:marLeft w:val="0"/>
      <w:marRight w:val="0"/>
      <w:marTop w:val="0"/>
      <w:marBottom w:val="0"/>
      <w:divBdr>
        <w:top w:val="none" w:sz="0" w:space="0" w:color="auto"/>
        <w:left w:val="none" w:sz="0" w:space="0" w:color="auto"/>
        <w:bottom w:val="none" w:sz="0" w:space="0" w:color="auto"/>
        <w:right w:val="none" w:sz="0" w:space="0" w:color="auto"/>
      </w:divBdr>
    </w:div>
    <w:div w:id="1092582740">
      <w:bodyDiv w:val="1"/>
      <w:marLeft w:val="0"/>
      <w:marRight w:val="0"/>
      <w:marTop w:val="0"/>
      <w:marBottom w:val="0"/>
      <w:divBdr>
        <w:top w:val="none" w:sz="0" w:space="0" w:color="auto"/>
        <w:left w:val="none" w:sz="0" w:space="0" w:color="auto"/>
        <w:bottom w:val="none" w:sz="0" w:space="0" w:color="auto"/>
        <w:right w:val="none" w:sz="0" w:space="0" w:color="auto"/>
      </w:divBdr>
    </w:div>
    <w:div w:id="1119688866">
      <w:bodyDiv w:val="1"/>
      <w:marLeft w:val="0"/>
      <w:marRight w:val="0"/>
      <w:marTop w:val="0"/>
      <w:marBottom w:val="0"/>
      <w:divBdr>
        <w:top w:val="none" w:sz="0" w:space="0" w:color="auto"/>
        <w:left w:val="none" w:sz="0" w:space="0" w:color="auto"/>
        <w:bottom w:val="none" w:sz="0" w:space="0" w:color="auto"/>
        <w:right w:val="none" w:sz="0" w:space="0" w:color="auto"/>
      </w:divBdr>
    </w:div>
    <w:div w:id="1120957324">
      <w:bodyDiv w:val="1"/>
      <w:marLeft w:val="0"/>
      <w:marRight w:val="0"/>
      <w:marTop w:val="0"/>
      <w:marBottom w:val="0"/>
      <w:divBdr>
        <w:top w:val="none" w:sz="0" w:space="0" w:color="auto"/>
        <w:left w:val="none" w:sz="0" w:space="0" w:color="auto"/>
        <w:bottom w:val="none" w:sz="0" w:space="0" w:color="auto"/>
        <w:right w:val="none" w:sz="0" w:space="0" w:color="auto"/>
      </w:divBdr>
    </w:div>
    <w:div w:id="1125612241">
      <w:bodyDiv w:val="1"/>
      <w:marLeft w:val="0"/>
      <w:marRight w:val="0"/>
      <w:marTop w:val="0"/>
      <w:marBottom w:val="0"/>
      <w:divBdr>
        <w:top w:val="none" w:sz="0" w:space="0" w:color="auto"/>
        <w:left w:val="none" w:sz="0" w:space="0" w:color="auto"/>
        <w:bottom w:val="none" w:sz="0" w:space="0" w:color="auto"/>
        <w:right w:val="none" w:sz="0" w:space="0" w:color="auto"/>
      </w:divBdr>
    </w:div>
    <w:div w:id="1190492938">
      <w:bodyDiv w:val="1"/>
      <w:marLeft w:val="0"/>
      <w:marRight w:val="0"/>
      <w:marTop w:val="0"/>
      <w:marBottom w:val="0"/>
      <w:divBdr>
        <w:top w:val="none" w:sz="0" w:space="0" w:color="auto"/>
        <w:left w:val="none" w:sz="0" w:space="0" w:color="auto"/>
        <w:bottom w:val="none" w:sz="0" w:space="0" w:color="auto"/>
        <w:right w:val="none" w:sz="0" w:space="0" w:color="auto"/>
      </w:divBdr>
    </w:div>
    <w:div w:id="1205870564">
      <w:bodyDiv w:val="1"/>
      <w:marLeft w:val="0"/>
      <w:marRight w:val="0"/>
      <w:marTop w:val="0"/>
      <w:marBottom w:val="0"/>
      <w:divBdr>
        <w:top w:val="none" w:sz="0" w:space="0" w:color="auto"/>
        <w:left w:val="none" w:sz="0" w:space="0" w:color="auto"/>
        <w:bottom w:val="none" w:sz="0" w:space="0" w:color="auto"/>
        <w:right w:val="none" w:sz="0" w:space="0" w:color="auto"/>
      </w:divBdr>
    </w:div>
    <w:div w:id="1221988376">
      <w:bodyDiv w:val="1"/>
      <w:marLeft w:val="0"/>
      <w:marRight w:val="0"/>
      <w:marTop w:val="0"/>
      <w:marBottom w:val="0"/>
      <w:divBdr>
        <w:top w:val="none" w:sz="0" w:space="0" w:color="auto"/>
        <w:left w:val="none" w:sz="0" w:space="0" w:color="auto"/>
        <w:bottom w:val="none" w:sz="0" w:space="0" w:color="auto"/>
        <w:right w:val="none" w:sz="0" w:space="0" w:color="auto"/>
      </w:divBdr>
    </w:div>
    <w:div w:id="1230001265">
      <w:bodyDiv w:val="1"/>
      <w:marLeft w:val="0"/>
      <w:marRight w:val="0"/>
      <w:marTop w:val="0"/>
      <w:marBottom w:val="0"/>
      <w:divBdr>
        <w:top w:val="none" w:sz="0" w:space="0" w:color="auto"/>
        <w:left w:val="none" w:sz="0" w:space="0" w:color="auto"/>
        <w:bottom w:val="none" w:sz="0" w:space="0" w:color="auto"/>
        <w:right w:val="none" w:sz="0" w:space="0" w:color="auto"/>
      </w:divBdr>
    </w:div>
    <w:div w:id="1252616448">
      <w:bodyDiv w:val="1"/>
      <w:marLeft w:val="0"/>
      <w:marRight w:val="0"/>
      <w:marTop w:val="0"/>
      <w:marBottom w:val="0"/>
      <w:divBdr>
        <w:top w:val="none" w:sz="0" w:space="0" w:color="auto"/>
        <w:left w:val="none" w:sz="0" w:space="0" w:color="auto"/>
        <w:bottom w:val="none" w:sz="0" w:space="0" w:color="auto"/>
        <w:right w:val="none" w:sz="0" w:space="0" w:color="auto"/>
      </w:divBdr>
    </w:div>
    <w:div w:id="1270549499">
      <w:bodyDiv w:val="1"/>
      <w:marLeft w:val="0"/>
      <w:marRight w:val="0"/>
      <w:marTop w:val="0"/>
      <w:marBottom w:val="0"/>
      <w:divBdr>
        <w:top w:val="none" w:sz="0" w:space="0" w:color="auto"/>
        <w:left w:val="none" w:sz="0" w:space="0" w:color="auto"/>
        <w:bottom w:val="none" w:sz="0" w:space="0" w:color="auto"/>
        <w:right w:val="none" w:sz="0" w:space="0" w:color="auto"/>
      </w:divBdr>
    </w:div>
    <w:div w:id="1278215385">
      <w:bodyDiv w:val="1"/>
      <w:marLeft w:val="0"/>
      <w:marRight w:val="0"/>
      <w:marTop w:val="0"/>
      <w:marBottom w:val="0"/>
      <w:divBdr>
        <w:top w:val="none" w:sz="0" w:space="0" w:color="auto"/>
        <w:left w:val="none" w:sz="0" w:space="0" w:color="auto"/>
        <w:bottom w:val="none" w:sz="0" w:space="0" w:color="auto"/>
        <w:right w:val="none" w:sz="0" w:space="0" w:color="auto"/>
      </w:divBdr>
      <w:divsChild>
        <w:div w:id="852452561">
          <w:marLeft w:val="0"/>
          <w:marRight w:val="0"/>
          <w:marTop w:val="0"/>
          <w:marBottom w:val="0"/>
          <w:divBdr>
            <w:top w:val="none" w:sz="0" w:space="0" w:color="auto"/>
            <w:left w:val="none" w:sz="0" w:space="0" w:color="auto"/>
            <w:bottom w:val="none" w:sz="0" w:space="0" w:color="auto"/>
            <w:right w:val="none" w:sz="0" w:space="0" w:color="auto"/>
          </w:divBdr>
        </w:div>
        <w:div w:id="920211040">
          <w:marLeft w:val="0"/>
          <w:marRight w:val="0"/>
          <w:marTop w:val="0"/>
          <w:marBottom w:val="0"/>
          <w:divBdr>
            <w:top w:val="none" w:sz="0" w:space="0" w:color="auto"/>
            <w:left w:val="none" w:sz="0" w:space="0" w:color="auto"/>
            <w:bottom w:val="none" w:sz="0" w:space="0" w:color="auto"/>
            <w:right w:val="none" w:sz="0" w:space="0" w:color="auto"/>
          </w:divBdr>
        </w:div>
        <w:div w:id="1443961105">
          <w:marLeft w:val="0"/>
          <w:marRight w:val="0"/>
          <w:marTop w:val="0"/>
          <w:marBottom w:val="0"/>
          <w:divBdr>
            <w:top w:val="none" w:sz="0" w:space="0" w:color="auto"/>
            <w:left w:val="none" w:sz="0" w:space="0" w:color="auto"/>
            <w:bottom w:val="none" w:sz="0" w:space="0" w:color="auto"/>
            <w:right w:val="none" w:sz="0" w:space="0" w:color="auto"/>
          </w:divBdr>
        </w:div>
        <w:div w:id="1656226601">
          <w:marLeft w:val="0"/>
          <w:marRight w:val="0"/>
          <w:marTop w:val="0"/>
          <w:marBottom w:val="0"/>
          <w:divBdr>
            <w:top w:val="none" w:sz="0" w:space="0" w:color="auto"/>
            <w:left w:val="none" w:sz="0" w:space="0" w:color="auto"/>
            <w:bottom w:val="none" w:sz="0" w:space="0" w:color="auto"/>
            <w:right w:val="none" w:sz="0" w:space="0" w:color="auto"/>
          </w:divBdr>
        </w:div>
      </w:divsChild>
    </w:div>
    <w:div w:id="1306198564">
      <w:bodyDiv w:val="1"/>
      <w:marLeft w:val="0"/>
      <w:marRight w:val="0"/>
      <w:marTop w:val="0"/>
      <w:marBottom w:val="0"/>
      <w:divBdr>
        <w:top w:val="none" w:sz="0" w:space="0" w:color="auto"/>
        <w:left w:val="none" w:sz="0" w:space="0" w:color="auto"/>
        <w:bottom w:val="none" w:sz="0" w:space="0" w:color="auto"/>
        <w:right w:val="none" w:sz="0" w:space="0" w:color="auto"/>
      </w:divBdr>
    </w:div>
    <w:div w:id="1313439212">
      <w:bodyDiv w:val="1"/>
      <w:marLeft w:val="0"/>
      <w:marRight w:val="0"/>
      <w:marTop w:val="0"/>
      <w:marBottom w:val="0"/>
      <w:divBdr>
        <w:top w:val="none" w:sz="0" w:space="0" w:color="auto"/>
        <w:left w:val="none" w:sz="0" w:space="0" w:color="auto"/>
        <w:bottom w:val="none" w:sz="0" w:space="0" w:color="auto"/>
        <w:right w:val="none" w:sz="0" w:space="0" w:color="auto"/>
      </w:divBdr>
    </w:div>
    <w:div w:id="1329676734">
      <w:bodyDiv w:val="1"/>
      <w:marLeft w:val="0"/>
      <w:marRight w:val="0"/>
      <w:marTop w:val="0"/>
      <w:marBottom w:val="0"/>
      <w:divBdr>
        <w:top w:val="none" w:sz="0" w:space="0" w:color="auto"/>
        <w:left w:val="none" w:sz="0" w:space="0" w:color="auto"/>
        <w:bottom w:val="none" w:sz="0" w:space="0" w:color="auto"/>
        <w:right w:val="none" w:sz="0" w:space="0" w:color="auto"/>
      </w:divBdr>
    </w:div>
    <w:div w:id="1362511145">
      <w:bodyDiv w:val="1"/>
      <w:marLeft w:val="0"/>
      <w:marRight w:val="0"/>
      <w:marTop w:val="0"/>
      <w:marBottom w:val="0"/>
      <w:divBdr>
        <w:top w:val="none" w:sz="0" w:space="0" w:color="auto"/>
        <w:left w:val="none" w:sz="0" w:space="0" w:color="auto"/>
        <w:bottom w:val="none" w:sz="0" w:space="0" w:color="auto"/>
        <w:right w:val="none" w:sz="0" w:space="0" w:color="auto"/>
      </w:divBdr>
    </w:div>
    <w:div w:id="1400664384">
      <w:bodyDiv w:val="1"/>
      <w:marLeft w:val="0"/>
      <w:marRight w:val="0"/>
      <w:marTop w:val="0"/>
      <w:marBottom w:val="0"/>
      <w:divBdr>
        <w:top w:val="none" w:sz="0" w:space="0" w:color="auto"/>
        <w:left w:val="none" w:sz="0" w:space="0" w:color="auto"/>
        <w:bottom w:val="none" w:sz="0" w:space="0" w:color="auto"/>
        <w:right w:val="none" w:sz="0" w:space="0" w:color="auto"/>
      </w:divBdr>
    </w:div>
    <w:div w:id="1433748569">
      <w:bodyDiv w:val="1"/>
      <w:marLeft w:val="0"/>
      <w:marRight w:val="0"/>
      <w:marTop w:val="0"/>
      <w:marBottom w:val="0"/>
      <w:divBdr>
        <w:top w:val="none" w:sz="0" w:space="0" w:color="auto"/>
        <w:left w:val="none" w:sz="0" w:space="0" w:color="auto"/>
        <w:bottom w:val="none" w:sz="0" w:space="0" w:color="auto"/>
        <w:right w:val="none" w:sz="0" w:space="0" w:color="auto"/>
      </w:divBdr>
    </w:div>
    <w:div w:id="1439377241">
      <w:bodyDiv w:val="1"/>
      <w:marLeft w:val="0"/>
      <w:marRight w:val="0"/>
      <w:marTop w:val="0"/>
      <w:marBottom w:val="0"/>
      <w:divBdr>
        <w:top w:val="none" w:sz="0" w:space="0" w:color="auto"/>
        <w:left w:val="none" w:sz="0" w:space="0" w:color="auto"/>
        <w:bottom w:val="none" w:sz="0" w:space="0" w:color="auto"/>
        <w:right w:val="none" w:sz="0" w:space="0" w:color="auto"/>
      </w:divBdr>
    </w:div>
    <w:div w:id="1462336092">
      <w:bodyDiv w:val="1"/>
      <w:marLeft w:val="0"/>
      <w:marRight w:val="0"/>
      <w:marTop w:val="0"/>
      <w:marBottom w:val="0"/>
      <w:divBdr>
        <w:top w:val="none" w:sz="0" w:space="0" w:color="auto"/>
        <w:left w:val="none" w:sz="0" w:space="0" w:color="auto"/>
        <w:bottom w:val="none" w:sz="0" w:space="0" w:color="auto"/>
        <w:right w:val="none" w:sz="0" w:space="0" w:color="auto"/>
      </w:divBdr>
    </w:div>
    <w:div w:id="1530559430">
      <w:bodyDiv w:val="1"/>
      <w:marLeft w:val="0"/>
      <w:marRight w:val="0"/>
      <w:marTop w:val="0"/>
      <w:marBottom w:val="0"/>
      <w:divBdr>
        <w:top w:val="none" w:sz="0" w:space="0" w:color="auto"/>
        <w:left w:val="none" w:sz="0" w:space="0" w:color="auto"/>
        <w:bottom w:val="none" w:sz="0" w:space="0" w:color="auto"/>
        <w:right w:val="none" w:sz="0" w:space="0" w:color="auto"/>
      </w:divBdr>
    </w:div>
    <w:div w:id="1552234003">
      <w:bodyDiv w:val="1"/>
      <w:marLeft w:val="0"/>
      <w:marRight w:val="0"/>
      <w:marTop w:val="0"/>
      <w:marBottom w:val="0"/>
      <w:divBdr>
        <w:top w:val="none" w:sz="0" w:space="0" w:color="auto"/>
        <w:left w:val="none" w:sz="0" w:space="0" w:color="auto"/>
        <w:bottom w:val="none" w:sz="0" w:space="0" w:color="auto"/>
        <w:right w:val="none" w:sz="0" w:space="0" w:color="auto"/>
      </w:divBdr>
    </w:div>
    <w:div w:id="1560900892">
      <w:bodyDiv w:val="1"/>
      <w:marLeft w:val="0"/>
      <w:marRight w:val="0"/>
      <w:marTop w:val="0"/>
      <w:marBottom w:val="0"/>
      <w:divBdr>
        <w:top w:val="none" w:sz="0" w:space="0" w:color="auto"/>
        <w:left w:val="none" w:sz="0" w:space="0" w:color="auto"/>
        <w:bottom w:val="none" w:sz="0" w:space="0" w:color="auto"/>
        <w:right w:val="none" w:sz="0" w:space="0" w:color="auto"/>
      </w:divBdr>
    </w:div>
    <w:div w:id="1568027156">
      <w:bodyDiv w:val="1"/>
      <w:marLeft w:val="0"/>
      <w:marRight w:val="0"/>
      <w:marTop w:val="0"/>
      <w:marBottom w:val="0"/>
      <w:divBdr>
        <w:top w:val="none" w:sz="0" w:space="0" w:color="auto"/>
        <w:left w:val="none" w:sz="0" w:space="0" w:color="auto"/>
        <w:bottom w:val="none" w:sz="0" w:space="0" w:color="auto"/>
        <w:right w:val="none" w:sz="0" w:space="0" w:color="auto"/>
      </w:divBdr>
    </w:div>
    <w:div w:id="1569606968">
      <w:bodyDiv w:val="1"/>
      <w:marLeft w:val="0"/>
      <w:marRight w:val="0"/>
      <w:marTop w:val="0"/>
      <w:marBottom w:val="0"/>
      <w:divBdr>
        <w:top w:val="none" w:sz="0" w:space="0" w:color="auto"/>
        <w:left w:val="none" w:sz="0" w:space="0" w:color="auto"/>
        <w:bottom w:val="none" w:sz="0" w:space="0" w:color="auto"/>
        <w:right w:val="none" w:sz="0" w:space="0" w:color="auto"/>
      </w:divBdr>
    </w:div>
    <w:div w:id="1603607092">
      <w:bodyDiv w:val="1"/>
      <w:marLeft w:val="0"/>
      <w:marRight w:val="0"/>
      <w:marTop w:val="0"/>
      <w:marBottom w:val="0"/>
      <w:divBdr>
        <w:top w:val="none" w:sz="0" w:space="0" w:color="auto"/>
        <w:left w:val="none" w:sz="0" w:space="0" w:color="auto"/>
        <w:bottom w:val="none" w:sz="0" w:space="0" w:color="auto"/>
        <w:right w:val="none" w:sz="0" w:space="0" w:color="auto"/>
      </w:divBdr>
    </w:div>
    <w:div w:id="1708484071">
      <w:bodyDiv w:val="1"/>
      <w:marLeft w:val="0"/>
      <w:marRight w:val="0"/>
      <w:marTop w:val="0"/>
      <w:marBottom w:val="0"/>
      <w:divBdr>
        <w:top w:val="none" w:sz="0" w:space="0" w:color="auto"/>
        <w:left w:val="none" w:sz="0" w:space="0" w:color="auto"/>
        <w:bottom w:val="none" w:sz="0" w:space="0" w:color="auto"/>
        <w:right w:val="none" w:sz="0" w:space="0" w:color="auto"/>
      </w:divBdr>
    </w:div>
    <w:div w:id="1725254877">
      <w:bodyDiv w:val="1"/>
      <w:marLeft w:val="0"/>
      <w:marRight w:val="0"/>
      <w:marTop w:val="0"/>
      <w:marBottom w:val="0"/>
      <w:divBdr>
        <w:top w:val="none" w:sz="0" w:space="0" w:color="auto"/>
        <w:left w:val="none" w:sz="0" w:space="0" w:color="auto"/>
        <w:bottom w:val="none" w:sz="0" w:space="0" w:color="auto"/>
        <w:right w:val="none" w:sz="0" w:space="0" w:color="auto"/>
      </w:divBdr>
    </w:div>
    <w:div w:id="1746955647">
      <w:bodyDiv w:val="1"/>
      <w:marLeft w:val="0"/>
      <w:marRight w:val="0"/>
      <w:marTop w:val="0"/>
      <w:marBottom w:val="0"/>
      <w:divBdr>
        <w:top w:val="none" w:sz="0" w:space="0" w:color="auto"/>
        <w:left w:val="none" w:sz="0" w:space="0" w:color="auto"/>
        <w:bottom w:val="none" w:sz="0" w:space="0" w:color="auto"/>
        <w:right w:val="none" w:sz="0" w:space="0" w:color="auto"/>
      </w:divBdr>
    </w:div>
    <w:div w:id="1783182895">
      <w:bodyDiv w:val="1"/>
      <w:marLeft w:val="0"/>
      <w:marRight w:val="0"/>
      <w:marTop w:val="0"/>
      <w:marBottom w:val="0"/>
      <w:divBdr>
        <w:top w:val="none" w:sz="0" w:space="0" w:color="auto"/>
        <w:left w:val="none" w:sz="0" w:space="0" w:color="auto"/>
        <w:bottom w:val="none" w:sz="0" w:space="0" w:color="auto"/>
        <w:right w:val="none" w:sz="0" w:space="0" w:color="auto"/>
      </w:divBdr>
    </w:div>
    <w:div w:id="1791780344">
      <w:bodyDiv w:val="1"/>
      <w:marLeft w:val="0"/>
      <w:marRight w:val="0"/>
      <w:marTop w:val="0"/>
      <w:marBottom w:val="0"/>
      <w:divBdr>
        <w:top w:val="none" w:sz="0" w:space="0" w:color="auto"/>
        <w:left w:val="none" w:sz="0" w:space="0" w:color="auto"/>
        <w:bottom w:val="none" w:sz="0" w:space="0" w:color="auto"/>
        <w:right w:val="none" w:sz="0" w:space="0" w:color="auto"/>
      </w:divBdr>
    </w:div>
    <w:div w:id="1797748256">
      <w:bodyDiv w:val="1"/>
      <w:marLeft w:val="0"/>
      <w:marRight w:val="0"/>
      <w:marTop w:val="0"/>
      <w:marBottom w:val="0"/>
      <w:divBdr>
        <w:top w:val="none" w:sz="0" w:space="0" w:color="auto"/>
        <w:left w:val="none" w:sz="0" w:space="0" w:color="auto"/>
        <w:bottom w:val="none" w:sz="0" w:space="0" w:color="auto"/>
        <w:right w:val="none" w:sz="0" w:space="0" w:color="auto"/>
      </w:divBdr>
    </w:div>
    <w:div w:id="1802380544">
      <w:bodyDiv w:val="1"/>
      <w:marLeft w:val="0"/>
      <w:marRight w:val="0"/>
      <w:marTop w:val="0"/>
      <w:marBottom w:val="0"/>
      <w:divBdr>
        <w:top w:val="none" w:sz="0" w:space="0" w:color="auto"/>
        <w:left w:val="none" w:sz="0" w:space="0" w:color="auto"/>
        <w:bottom w:val="none" w:sz="0" w:space="0" w:color="auto"/>
        <w:right w:val="none" w:sz="0" w:space="0" w:color="auto"/>
      </w:divBdr>
    </w:div>
    <w:div w:id="1826705589">
      <w:bodyDiv w:val="1"/>
      <w:marLeft w:val="0"/>
      <w:marRight w:val="0"/>
      <w:marTop w:val="0"/>
      <w:marBottom w:val="0"/>
      <w:divBdr>
        <w:top w:val="none" w:sz="0" w:space="0" w:color="auto"/>
        <w:left w:val="none" w:sz="0" w:space="0" w:color="auto"/>
        <w:bottom w:val="none" w:sz="0" w:space="0" w:color="auto"/>
        <w:right w:val="none" w:sz="0" w:space="0" w:color="auto"/>
      </w:divBdr>
    </w:div>
    <w:div w:id="1892187356">
      <w:bodyDiv w:val="1"/>
      <w:marLeft w:val="0"/>
      <w:marRight w:val="0"/>
      <w:marTop w:val="0"/>
      <w:marBottom w:val="0"/>
      <w:divBdr>
        <w:top w:val="none" w:sz="0" w:space="0" w:color="auto"/>
        <w:left w:val="none" w:sz="0" w:space="0" w:color="auto"/>
        <w:bottom w:val="none" w:sz="0" w:space="0" w:color="auto"/>
        <w:right w:val="none" w:sz="0" w:space="0" w:color="auto"/>
      </w:divBdr>
    </w:div>
    <w:div w:id="1961305604">
      <w:bodyDiv w:val="1"/>
      <w:marLeft w:val="0"/>
      <w:marRight w:val="0"/>
      <w:marTop w:val="0"/>
      <w:marBottom w:val="0"/>
      <w:divBdr>
        <w:top w:val="none" w:sz="0" w:space="0" w:color="auto"/>
        <w:left w:val="none" w:sz="0" w:space="0" w:color="auto"/>
        <w:bottom w:val="none" w:sz="0" w:space="0" w:color="auto"/>
        <w:right w:val="none" w:sz="0" w:space="0" w:color="auto"/>
      </w:divBdr>
    </w:div>
    <w:div w:id="1978102339">
      <w:bodyDiv w:val="1"/>
      <w:marLeft w:val="0"/>
      <w:marRight w:val="0"/>
      <w:marTop w:val="0"/>
      <w:marBottom w:val="0"/>
      <w:divBdr>
        <w:top w:val="none" w:sz="0" w:space="0" w:color="auto"/>
        <w:left w:val="none" w:sz="0" w:space="0" w:color="auto"/>
        <w:bottom w:val="none" w:sz="0" w:space="0" w:color="auto"/>
        <w:right w:val="none" w:sz="0" w:space="0" w:color="auto"/>
      </w:divBdr>
    </w:div>
    <w:div w:id="1995640946">
      <w:bodyDiv w:val="1"/>
      <w:marLeft w:val="0"/>
      <w:marRight w:val="0"/>
      <w:marTop w:val="0"/>
      <w:marBottom w:val="0"/>
      <w:divBdr>
        <w:top w:val="none" w:sz="0" w:space="0" w:color="auto"/>
        <w:left w:val="none" w:sz="0" w:space="0" w:color="auto"/>
        <w:bottom w:val="none" w:sz="0" w:space="0" w:color="auto"/>
        <w:right w:val="none" w:sz="0" w:space="0" w:color="auto"/>
      </w:divBdr>
    </w:div>
    <w:div w:id="2011835168">
      <w:bodyDiv w:val="1"/>
      <w:marLeft w:val="0"/>
      <w:marRight w:val="0"/>
      <w:marTop w:val="0"/>
      <w:marBottom w:val="0"/>
      <w:divBdr>
        <w:top w:val="none" w:sz="0" w:space="0" w:color="auto"/>
        <w:left w:val="none" w:sz="0" w:space="0" w:color="auto"/>
        <w:bottom w:val="none" w:sz="0" w:space="0" w:color="auto"/>
        <w:right w:val="none" w:sz="0" w:space="0" w:color="auto"/>
      </w:divBdr>
    </w:div>
    <w:div w:id="2024361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21" Type="http://schemas.openxmlformats.org/officeDocument/2006/relationships/image" Target="media/image12.emf"/><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image" Target="media/image54.png"/><Relationship Id="rId68" Type="http://schemas.openxmlformats.org/officeDocument/2006/relationships/image" Target="media/image59.png"/><Relationship Id="rId76" Type="http://schemas.openxmlformats.org/officeDocument/2006/relationships/image" Target="media/image67.png"/><Relationship Id="rId84" Type="http://schemas.openxmlformats.org/officeDocument/2006/relationships/hyperlink" Target="http://www.psoni.org.pl" TargetMode="External"/><Relationship Id="rId89" Type="http://schemas.openxmlformats.org/officeDocument/2006/relationships/hyperlink" Target="http://www.niepelnosprawni.gov.pl" TargetMode="External"/><Relationship Id="rId7" Type="http://schemas.openxmlformats.org/officeDocument/2006/relationships/footnotes" Target="footnotes.xml"/><Relationship Id="rId71" Type="http://schemas.openxmlformats.org/officeDocument/2006/relationships/image" Target="media/image62.png"/><Relationship Id="rId9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png"/><Relationship Id="rId11" Type="http://schemas.openxmlformats.org/officeDocument/2006/relationships/header" Target="header1.xml"/><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image" Target="media/image44.png"/><Relationship Id="rId58" Type="http://schemas.openxmlformats.org/officeDocument/2006/relationships/image" Target="media/image49.png"/><Relationship Id="rId66" Type="http://schemas.openxmlformats.org/officeDocument/2006/relationships/image" Target="media/image57.png"/><Relationship Id="rId74" Type="http://schemas.openxmlformats.org/officeDocument/2006/relationships/image" Target="media/image65.png"/><Relationship Id="rId79" Type="http://schemas.openxmlformats.org/officeDocument/2006/relationships/image" Target="media/image70.png"/><Relationship Id="rId87" Type="http://schemas.openxmlformats.org/officeDocument/2006/relationships/hyperlink" Target="http://www.pfron.org.pl/wydarzenia%20data%20publikacji%2023.09.2011" TargetMode="External"/><Relationship Id="rId5" Type="http://schemas.openxmlformats.org/officeDocument/2006/relationships/settings" Target="settings.xml"/><Relationship Id="rId61" Type="http://schemas.openxmlformats.org/officeDocument/2006/relationships/image" Target="media/image52.png"/><Relationship Id="rId82" Type="http://schemas.openxmlformats.org/officeDocument/2006/relationships/image" Target="media/image73.png"/><Relationship Id="rId90" Type="http://schemas.openxmlformats.org/officeDocument/2006/relationships/hyperlink" Target="http://www.niepe&#322;nosprawni.gov.pl" TargetMode="External"/><Relationship Id="rId19" Type="http://schemas.openxmlformats.org/officeDocument/2006/relationships/image" Target="media/image10.emf"/><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emf"/><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png"/><Relationship Id="rId69" Type="http://schemas.openxmlformats.org/officeDocument/2006/relationships/image" Target="media/image60.emf"/><Relationship Id="rId77" Type="http://schemas.openxmlformats.org/officeDocument/2006/relationships/image" Target="media/image68.png"/><Relationship Id="rId8" Type="http://schemas.openxmlformats.org/officeDocument/2006/relationships/endnotes" Target="endnotes.xml"/><Relationship Id="rId51" Type="http://schemas.openxmlformats.org/officeDocument/2006/relationships/image" Target="media/image42.png"/><Relationship Id="rId72" Type="http://schemas.openxmlformats.org/officeDocument/2006/relationships/image" Target="media/image63.png"/><Relationship Id="rId80" Type="http://schemas.openxmlformats.org/officeDocument/2006/relationships/image" Target="media/image71.png"/><Relationship Id="rId85" Type="http://schemas.openxmlformats.org/officeDocument/2006/relationships/hyperlink" Target="http://www.niepelnosprawni.gov.pl" TargetMode="External"/><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emf"/><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image" Target="media/image66.png"/><Relationship Id="rId83" Type="http://schemas.openxmlformats.org/officeDocument/2006/relationships/image" Target="media/image74.png"/><Relationship Id="rId88" Type="http://schemas.openxmlformats.org/officeDocument/2006/relationships/hyperlink" Target="http://www.pfron.org.pl/wydarzenia" TargetMode="External"/><Relationship Id="rId9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emf"/><Relationship Id="rId10" Type="http://schemas.openxmlformats.org/officeDocument/2006/relationships/image" Target="media/image2.jpe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image" Target="media/image69.emf"/><Relationship Id="rId81" Type="http://schemas.openxmlformats.org/officeDocument/2006/relationships/image" Target="media/image72.png"/><Relationship Id="rId86" Type="http://schemas.openxmlformats.org/officeDocument/2006/relationships/hyperlink" Target="http://www.centralnakuchnia.pl" TargetMode="External"/><Relationship Id="rId4" Type="http://schemas.microsoft.com/office/2007/relationships/stylesWithEffects" Target="stylesWithEffects.xml"/><Relationship Id="rId9"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3" Type="http://schemas.openxmlformats.org/officeDocument/2006/relationships/hyperlink" Target="http://www.centralnakuchnia.pl" TargetMode="External"/><Relationship Id="rId7" Type="http://schemas.openxmlformats.org/officeDocument/2006/relationships/hyperlink" Target="http://www.psoni.org.pl" TargetMode="External"/><Relationship Id="rId2" Type="http://schemas.openxmlformats.org/officeDocument/2006/relationships/hyperlink" Target="http://www.niepelnosprawni.gov.pl" TargetMode="External"/><Relationship Id="rId1" Type="http://schemas.openxmlformats.org/officeDocument/2006/relationships/hyperlink" Target="http://www.niepelnosprawni.gov.pl" TargetMode="External"/><Relationship Id="rId6" Type="http://schemas.openxmlformats.org/officeDocument/2006/relationships/hyperlink" Target="http://www.pfron.org.pl/wydarzenia" TargetMode="External"/><Relationship Id="rId5" Type="http://schemas.openxmlformats.org/officeDocument/2006/relationships/hyperlink" Target="http://www.pfron.org.pl/wydarzenia" TargetMode="External"/><Relationship Id="rId4" Type="http://schemas.openxmlformats.org/officeDocument/2006/relationships/hyperlink" Target="http://www.niepelnosprawni.gov.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E0D89C6-7541-4B55-8B9B-BF02B40B0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163</Pages>
  <Words>60329</Words>
  <Characters>361980</Characters>
  <Application>Microsoft Office Word</Application>
  <DocSecurity>0</DocSecurity>
  <Lines>3016</Lines>
  <Paragraphs>842</Paragraphs>
  <ScaleCrop>false</ScaleCrop>
  <HeadingPairs>
    <vt:vector size="2" baseType="variant">
      <vt:variant>
        <vt:lpstr>Tytuł</vt:lpstr>
      </vt:variant>
      <vt:variant>
        <vt:i4>1</vt:i4>
      </vt:variant>
    </vt:vector>
  </HeadingPairs>
  <TitlesOfParts>
    <vt:vector size="1" baseType="lpstr">
      <vt:lpstr>Badanie Zakładów Aktywności Zawodowej</vt:lpstr>
    </vt:vector>
  </TitlesOfParts>
  <Manager>Marzena Sochańska-Kawiecka</Manager>
  <Company>HP</Company>
  <LinksUpToDate>false</LinksUpToDate>
  <CharactersWithSpaces>421467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Badanie Zakładów Aktywności Zawodowej</dc:title>
  <dc:subject>Rehabilitacja społeczno-zawodowa osób niepełnosprawnych</dc:subject>
  <dc:creator>Badania Społeczne</dc:creator>
  <cp:keywords>Osoby niepełnosprawne;Zakład Aktywności Zawodowej</cp:keywords>
  <cp:lastModifiedBy>test</cp:lastModifiedBy>
  <cp:revision>2</cp:revision>
  <cp:lastPrinted>2017-09-28T18:16:00Z</cp:lastPrinted>
  <dcterms:created xsi:type="dcterms:W3CDTF">2017-10-02T07:53:00Z</dcterms:created>
  <dcterms:modified xsi:type="dcterms:W3CDTF">2017-10-02T07:53:00Z</dcterms:modified>
</cp:coreProperties>
</file>