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9FB68" w14:textId="647B9108" w:rsidR="00991A45" w:rsidRPr="007174F9" w:rsidRDefault="00991A45" w:rsidP="007008B8">
      <w:pPr>
        <w:spacing w:after="120" w:line="240" w:lineRule="auto"/>
        <w:jc w:val="right"/>
        <w:rPr>
          <w:rFonts w:cstheme="minorHAnsi"/>
          <w:b/>
          <w:sz w:val="24"/>
          <w:szCs w:val="24"/>
        </w:rPr>
      </w:pPr>
      <w:r w:rsidRPr="007174F9">
        <w:rPr>
          <w:rFonts w:cstheme="minorHAnsi"/>
          <w:b/>
          <w:sz w:val="24"/>
          <w:szCs w:val="24"/>
        </w:rPr>
        <w:t xml:space="preserve">Załącznik nr </w:t>
      </w:r>
      <w:r w:rsidR="00F01419" w:rsidRPr="007174F9">
        <w:rPr>
          <w:rFonts w:cstheme="minorHAnsi"/>
          <w:b/>
          <w:sz w:val="24"/>
          <w:szCs w:val="24"/>
        </w:rPr>
        <w:t>4</w:t>
      </w:r>
      <w:r w:rsidR="00CA4058" w:rsidRPr="007174F9">
        <w:rPr>
          <w:rFonts w:cstheme="minorHAnsi"/>
          <w:b/>
          <w:sz w:val="24"/>
          <w:szCs w:val="24"/>
        </w:rPr>
        <w:t xml:space="preserve"> do Regulaminu</w:t>
      </w:r>
    </w:p>
    <w:p w14:paraId="406BABB5" w14:textId="6C4F6B30" w:rsidR="00CA4058" w:rsidRPr="007174F9" w:rsidRDefault="00BE63DC" w:rsidP="007008B8">
      <w:pPr>
        <w:spacing w:after="120" w:line="240" w:lineRule="auto"/>
        <w:jc w:val="right"/>
        <w:rPr>
          <w:rFonts w:cstheme="minorHAnsi"/>
          <w:b/>
          <w:sz w:val="24"/>
          <w:szCs w:val="24"/>
        </w:rPr>
      </w:pPr>
      <w:r w:rsidRPr="007174F9">
        <w:rPr>
          <w:rFonts w:cstheme="minorHAnsi"/>
          <w:noProof/>
          <w:lang w:eastAsia="pl-PL"/>
        </w:rPr>
        <w:drawing>
          <wp:anchor distT="0" distB="0" distL="114300" distR="114300" simplePos="0" relativeHeight="251664388" behindDoc="1" locked="0" layoutInCell="1" allowOverlap="1" wp14:anchorId="4AB8566A" wp14:editId="3DD00301">
            <wp:simplePos x="0" y="0"/>
            <wp:positionH relativeFrom="page">
              <wp:align>right</wp:align>
            </wp:positionH>
            <wp:positionV relativeFrom="paragraph">
              <wp:posOffset>434283</wp:posOffset>
            </wp:positionV>
            <wp:extent cx="7896225" cy="6343700"/>
            <wp:effectExtent l="0" t="0" r="0" b="0"/>
            <wp:wrapNone/>
            <wp:docPr id="21" name="Obraz 21" descr="disable person sig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able person sign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61" b="16348"/>
                    <a:stretch/>
                  </pic:blipFill>
                  <pic:spPr bwMode="auto">
                    <a:xfrm>
                      <a:off x="0" y="0"/>
                      <a:ext cx="7896225" cy="63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058" w:rsidRPr="007174F9">
        <w:rPr>
          <w:rFonts w:cstheme="minorHAnsi"/>
          <w:b/>
          <w:sz w:val="24"/>
          <w:szCs w:val="24"/>
        </w:rPr>
        <w:t>konkursu grantowego dla jednostek samorządu terytorialnego</w:t>
      </w:r>
    </w:p>
    <w:p w14:paraId="583BC0A1" w14:textId="339CD6C2" w:rsidR="00BE63DC" w:rsidRPr="007174F9" w:rsidRDefault="00BE63DC" w:rsidP="007008B8">
      <w:pPr>
        <w:spacing w:after="120" w:line="240" w:lineRule="auto"/>
        <w:jc w:val="right"/>
        <w:rPr>
          <w:rFonts w:cstheme="minorHAnsi"/>
          <w:b/>
          <w:sz w:val="24"/>
          <w:szCs w:val="24"/>
        </w:rPr>
      </w:pPr>
    </w:p>
    <w:p w14:paraId="01B4C7B4" w14:textId="235418FD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1704CAF8" w14:textId="708262E6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34689BEB" w14:textId="55C14E74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24767FB9" w14:textId="372827C9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56E47BA9" w14:textId="3DCF6CCC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4EEFC5D0" w14:textId="35319E60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7FE3588C" w14:textId="1A47D121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6AFF001C" w14:textId="053B5727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3FE12285" w14:textId="2189495D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10274318" w14:textId="3246CFF1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0408618A" w14:textId="24DA54D0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217753E4" w14:textId="18CC3406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  <w:r w:rsidRPr="007174F9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6" behindDoc="0" locked="0" layoutInCell="1" allowOverlap="1" wp14:anchorId="7A612D3D" wp14:editId="2DAE9DFD">
                <wp:simplePos x="0" y="0"/>
                <wp:positionH relativeFrom="page">
                  <wp:align>right</wp:align>
                </wp:positionH>
                <wp:positionV relativeFrom="paragraph">
                  <wp:posOffset>478117</wp:posOffset>
                </wp:positionV>
                <wp:extent cx="7882862" cy="1826023"/>
                <wp:effectExtent l="0" t="0" r="4445" b="3175"/>
                <wp:wrapNone/>
                <wp:docPr id="58" name="Prostokąt 58" descr="tło" title="tło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82862" cy="1826023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B0F0"/>
                            </a:gs>
                            <a:gs pos="100000">
                              <a:srgbClr val="21C5FF">
                                <a:alpha val="74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36A9CF" w14:textId="77777777" w:rsidR="002A575F" w:rsidRPr="007174F9" w:rsidRDefault="002A575F" w:rsidP="00236688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74F9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WYTYCZNE DO PRZYGOTOWANIA PRZEZ WNIOSKODAWCÓW </w:t>
                            </w:r>
                          </w:p>
                          <w:p w14:paraId="6F6F06F2" w14:textId="77777777" w:rsidR="002A575F" w:rsidRPr="007174F9" w:rsidRDefault="002A575F" w:rsidP="00236688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74F9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KOMPLEKSOWEJ KONCEPCJI TRANSPORTU OSÓB Z POTRZEBĄ </w:t>
                            </w:r>
                          </w:p>
                          <w:p w14:paraId="4CD99214" w14:textId="116A75A4" w:rsidR="002A575F" w:rsidRPr="007174F9" w:rsidRDefault="002A575F" w:rsidP="00236688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174F9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WSPARCIA W ZAKRESIE MOBILNOŚCI</w:t>
                            </w:r>
                          </w:p>
                          <w:p w14:paraId="6EC4934A" w14:textId="77777777" w:rsidR="002A575F" w:rsidRDefault="002A575F" w:rsidP="002366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12D3D" id="Prostokąt 58" o:spid="_x0000_s1026" alt="Tytuł: tło — opis: tło" style="position:absolute;left:0;text-align:left;margin-left:569.5pt;margin-top:37.65pt;width:620.7pt;height:143.8pt;z-index:2516664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" fillcolor="#00b0f0" stroked="f" strokeweight="1pt">
                <v:fill color2="#21c5ff" o:opacity2="48496f" focus="100%" type="gradient"/>
                <v:path arrowok="t"/>
                <v:textbox>
                  <w:txbxContent>
                    <w:p w14:paraId="7036A9CF" w14:textId="77777777" w:rsidR="002A575F" w:rsidRPr="007174F9" w:rsidRDefault="002A575F" w:rsidP="00236688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74F9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WYTYCZNE DO PRZYGOTOWANIA PRZEZ WNIOSKODAWCÓW </w:t>
                      </w:r>
                    </w:p>
                    <w:p w14:paraId="6F6F06F2" w14:textId="77777777" w:rsidR="002A575F" w:rsidRPr="007174F9" w:rsidRDefault="002A575F" w:rsidP="00236688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74F9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KOMPLEKSOWEJ KONCEPCJI TRANSPORTU OSÓB Z POTRZEBĄ </w:t>
                      </w:r>
                    </w:p>
                    <w:p w14:paraId="4CD99214" w14:textId="116A75A4" w:rsidR="002A575F" w:rsidRPr="007174F9" w:rsidRDefault="002A575F" w:rsidP="00236688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7174F9">
                        <w:rPr>
                          <w:rFonts w:cstheme="minorHAnsi"/>
                          <w:b/>
                          <w:color w:val="FFFFFF" w:themeColor="background1"/>
                          <w:sz w:val="32"/>
                          <w:szCs w:val="32"/>
                        </w:rPr>
                        <w:t>WSPARCIA W ZAKRESIE MOBILNOŚCI</w:t>
                      </w:r>
                    </w:p>
                    <w:p w14:paraId="6EC4934A" w14:textId="77777777" w:rsidR="002A575F" w:rsidRDefault="002A575F" w:rsidP="00236688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1097975" w14:textId="0DA1F1F6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4E88903A" w14:textId="6811CE78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0E2AC3CA" w14:textId="19A5C8F8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081B887F" w14:textId="23501EAB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53B5583E" w14:textId="6F071F5B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7F4AE848" w14:textId="77BE06AB" w:rsidR="00236688" w:rsidRPr="007174F9" w:rsidRDefault="00236688" w:rsidP="002F4393">
      <w:pPr>
        <w:spacing w:after="120" w:line="360" w:lineRule="auto"/>
        <w:jc w:val="both"/>
        <w:rPr>
          <w:rFonts w:cstheme="minorHAnsi"/>
          <w:b/>
          <w:sz w:val="26"/>
          <w:szCs w:val="26"/>
        </w:rPr>
      </w:pPr>
    </w:p>
    <w:p w14:paraId="08D7E188" w14:textId="3D78DB0E" w:rsidR="00236688" w:rsidRPr="007174F9" w:rsidRDefault="00236688" w:rsidP="00236688">
      <w:pPr>
        <w:spacing w:after="120" w:line="360" w:lineRule="auto"/>
        <w:jc w:val="center"/>
        <w:rPr>
          <w:rFonts w:cstheme="minorHAnsi"/>
          <w:bCs/>
          <w:sz w:val="26"/>
          <w:szCs w:val="26"/>
        </w:rPr>
      </w:pPr>
      <w:r w:rsidRPr="007174F9">
        <w:rPr>
          <w:rFonts w:cstheme="minorHAnsi"/>
          <w:bCs/>
          <w:sz w:val="26"/>
          <w:szCs w:val="26"/>
        </w:rPr>
        <w:t>Warszawa 2020</w:t>
      </w:r>
    </w:p>
    <w:p w14:paraId="297B4089" w14:textId="1246A385" w:rsidR="009C1140" w:rsidRPr="007174F9" w:rsidRDefault="009C1140" w:rsidP="000A5650">
      <w:pPr>
        <w:spacing w:after="120" w:line="240" w:lineRule="auto"/>
        <w:rPr>
          <w:rFonts w:eastAsia="Times New Roman" w:cstheme="minorHAnsi"/>
          <w:sz w:val="24"/>
          <w:szCs w:val="24"/>
          <w:lang w:bidi="en-US"/>
        </w:rPr>
      </w:pPr>
    </w:p>
    <w:p w14:paraId="1F4B4C57" w14:textId="086ED657" w:rsidR="000A5650" w:rsidRPr="007174F9" w:rsidRDefault="000A5650" w:rsidP="000A5650">
      <w:pPr>
        <w:spacing w:after="120" w:line="240" w:lineRule="auto"/>
        <w:rPr>
          <w:rFonts w:eastAsia="Times New Roman" w:cstheme="minorHAnsi"/>
          <w:sz w:val="24"/>
          <w:szCs w:val="24"/>
          <w:lang w:bidi="en-US"/>
        </w:rPr>
      </w:pPr>
      <w:r w:rsidRPr="007174F9">
        <w:rPr>
          <w:rFonts w:eastAsia="Times New Roman" w:cstheme="minorHAnsi"/>
          <w:sz w:val="24"/>
          <w:szCs w:val="24"/>
          <w:lang w:bidi="en-US"/>
        </w:rPr>
        <w:lastRenderedPageBreak/>
        <w:t>Wydawca</w:t>
      </w:r>
      <w:r w:rsidRPr="007174F9">
        <w:rPr>
          <w:rFonts w:eastAsia="Times New Roman" w:cstheme="minorHAnsi"/>
          <w:i/>
          <w:iCs/>
          <w:sz w:val="24"/>
          <w:szCs w:val="24"/>
          <w:lang w:bidi="en-US"/>
        </w:rPr>
        <w:t xml:space="preserve">: </w:t>
      </w:r>
    </w:p>
    <w:p w14:paraId="26BC5988" w14:textId="77777777" w:rsidR="000A5650" w:rsidRPr="007174F9" w:rsidRDefault="000A5650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22C38B87" w14:textId="77777777" w:rsidR="000A5650" w:rsidRPr="007174F9" w:rsidRDefault="000A5650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42CC7AB5" w14:textId="77777777" w:rsidR="000A5650" w:rsidRPr="007174F9" w:rsidRDefault="000A5650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398C423A" w14:textId="3AA29879" w:rsidR="000A5650" w:rsidRPr="007174F9" w:rsidRDefault="00D63288" w:rsidP="000A5650">
      <w:pPr>
        <w:spacing w:after="0"/>
        <w:rPr>
          <w:rFonts w:cstheme="minorHAnsi"/>
          <w:b/>
          <w:color w:val="000000"/>
          <w:sz w:val="24"/>
          <w:szCs w:val="24"/>
        </w:rPr>
      </w:pPr>
      <w:r w:rsidRPr="007174F9">
        <w:rPr>
          <w:rFonts w:cstheme="minorHAnsi"/>
          <w:strike/>
          <w:noProof/>
          <w:lang w:eastAsia="pl-PL"/>
        </w:rPr>
        <w:drawing>
          <wp:anchor distT="0" distB="0" distL="114300" distR="114300" simplePos="0" relativeHeight="251678724" behindDoc="1" locked="0" layoutInCell="1" allowOverlap="1" wp14:anchorId="0AC027D0" wp14:editId="08C3FF7A">
            <wp:simplePos x="0" y="0"/>
            <wp:positionH relativeFrom="margin">
              <wp:posOffset>0</wp:posOffset>
            </wp:positionH>
            <wp:positionV relativeFrom="paragraph">
              <wp:posOffset>189865</wp:posOffset>
            </wp:positionV>
            <wp:extent cx="1706400" cy="903600"/>
            <wp:effectExtent l="0" t="0" r="8255" b="0"/>
            <wp:wrapSquare wrapText="bothSides"/>
            <wp:docPr id="16" name="Obraz 16" descr="logo Państwowego Funduszu Rehabilitacji Osób Niepełnosprawnych" title="logo Państwowego Funduszu Rehabilitacji Osób Niepełnosprawnych">
              <a:extLst xmlns:a="http://schemas.openxmlformats.org/drawingml/2006/main">
                <a:ext uri="{C183D7F6-B498-43B3-948B-1728B52AA6E4}">
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400" cy="90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5880E" w14:textId="77777777" w:rsidR="000A5650" w:rsidRPr="007174F9" w:rsidRDefault="000A5650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1ED16AE3" w14:textId="77777777" w:rsidR="000A5650" w:rsidRPr="007174F9" w:rsidRDefault="000A5650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4BAB8C86" w14:textId="77777777" w:rsidR="00D63288" w:rsidRPr="007174F9" w:rsidRDefault="00D63288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60D95B0F" w14:textId="77777777" w:rsidR="00D63288" w:rsidRPr="007174F9" w:rsidRDefault="00D63288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18E4653C" w14:textId="77777777" w:rsidR="00D63288" w:rsidRPr="007174F9" w:rsidRDefault="00D63288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2F25C8F9" w14:textId="77777777" w:rsidR="00D63288" w:rsidRPr="007174F9" w:rsidRDefault="00D63288" w:rsidP="000A5650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62FE4C39" w14:textId="0D0C625A" w:rsidR="000A5650" w:rsidRPr="007174F9" w:rsidRDefault="000A5650" w:rsidP="00C00D64">
      <w:pPr>
        <w:spacing w:after="120" w:line="240" w:lineRule="auto"/>
        <w:rPr>
          <w:rFonts w:cstheme="minorHAnsi"/>
          <w:b/>
          <w:color w:val="000000"/>
          <w:sz w:val="24"/>
          <w:szCs w:val="24"/>
        </w:rPr>
      </w:pPr>
      <w:r w:rsidRPr="007174F9">
        <w:rPr>
          <w:rFonts w:cstheme="minorHAnsi"/>
          <w:b/>
          <w:color w:val="000000"/>
          <w:sz w:val="24"/>
          <w:szCs w:val="24"/>
        </w:rPr>
        <w:t xml:space="preserve">Państwowy Fundusz Rehabilitacji Osób Niepełnosprawnych (PFRON) </w:t>
      </w:r>
    </w:p>
    <w:p w14:paraId="50BF04AB" w14:textId="77777777" w:rsidR="000A5650" w:rsidRPr="007174F9" w:rsidRDefault="000A5650" w:rsidP="00C00D64">
      <w:pPr>
        <w:spacing w:after="120" w:line="240" w:lineRule="auto"/>
        <w:rPr>
          <w:rFonts w:cstheme="minorHAnsi"/>
          <w:sz w:val="24"/>
          <w:szCs w:val="24"/>
        </w:rPr>
      </w:pPr>
      <w:r w:rsidRPr="007174F9">
        <w:rPr>
          <w:rFonts w:cstheme="minorHAnsi"/>
          <w:color w:val="000000"/>
          <w:sz w:val="24"/>
          <w:szCs w:val="24"/>
        </w:rPr>
        <w:t xml:space="preserve">al. Jana </w:t>
      </w:r>
      <w:r w:rsidRPr="007174F9">
        <w:rPr>
          <w:rFonts w:cstheme="minorHAnsi"/>
          <w:sz w:val="24"/>
          <w:szCs w:val="24"/>
        </w:rPr>
        <w:t xml:space="preserve">Pawła II 13, </w:t>
      </w:r>
    </w:p>
    <w:p w14:paraId="4B22E56B" w14:textId="77777777" w:rsidR="000A5650" w:rsidRPr="007174F9" w:rsidRDefault="000A5650" w:rsidP="00C00D64">
      <w:pPr>
        <w:spacing w:after="120" w:line="240" w:lineRule="auto"/>
        <w:rPr>
          <w:rFonts w:cstheme="minorHAnsi"/>
          <w:sz w:val="24"/>
          <w:szCs w:val="24"/>
        </w:rPr>
      </w:pPr>
      <w:r w:rsidRPr="007174F9">
        <w:rPr>
          <w:rFonts w:cstheme="minorHAnsi"/>
          <w:sz w:val="24"/>
          <w:szCs w:val="24"/>
        </w:rPr>
        <w:t>00-828 Warszawa</w:t>
      </w:r>
    </w:p>
    <w:p w14:paraId="14C816C9" w14:textId="77777777" w:rsidR="000A5650" w:rsidRPr="007174F9" w:rsidRDefault="000A5650" w:rsidP="00C00D64">
      <w:pPr>
        <w:spacing w:after="120" w:line="240" w:lineRule="auto"/>
        <w:rPr>
          <w:rFonts w:cstheme="minorHAnsi"/>
          <w:sz w:val="24"/>
          <w:szCs w:val="24"/>
        </w:rPr>
      </w:pPr>
      <w:r w:rsidRPr="007174F9">
        <w:rPr>
          <w:rFonts w:cstheme="minorHAnsi"/>
          <w:sz w:val="24"/>
          <w:szCs w:val="24"/>
        </w:rPr>
        <w:t>tel.: 22 50 55 500</w:t>
      </w:r>
    </w:p>
    <w:p w14:paraId="5B1ED97C" w14:textId="77777777" w:rsidR="000A5650" w:rsidRPr="007174F9" w:rsidRDefault="00357B8B" w:rsidP="00C00D64">
      <w:pPr>
        <w:spacing w:after="120" w:line="240" w:lineRule="auto"/>
        <w:rPr>
          <w:rFonts w:eastAsia="Times New Roman" w:cstheme="minorHAnsi"/>
          <w:sz w:val="24"/>
          <w:szCs w:val="24"/>
          <w:lang w:bidi="en-US"/>
        </w:rPr>
      </w:pPr>
      <w:hyperlink r:id="rId13" w:history="1">
        <w:r w:rsidR="000A5650" w:rsidRPr="007174F9">
          <w:rPr>
            <w:rFonts w:eastAsia="Times New Roman" w:cstheme="minorHAnsi"/>
            <w:sz w:val="24"/>
            <w:szCs w:val="24"/>
            <w:lang w:bidi="en-US"/>
          </w:rPr>
          <w:t>www.pfron.org.pl</w:t>
        </w:r>
      </w:hyperlink>
    </w:p>
    <w:p w14:paraId="498A5A4A" w14:textId="616D10BF" w:rsidR="000A5650" w:rsidRPr="007174F9" w:rsidRDefault="000A5650" w:rsidP="000A5650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302868D9" w14:textId="194B112B" w:rsidR="00D63288" w:rsidRPr="007174F9" w:rsidRDefault="00D63288" w:rsidP="000A5650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6FDE6B45" w14:textId="77777777" w:rsidR="00D63288" w:rsidRPr="007174F9" w:rsidRDefault="00D63288" w:rsidP="000A5650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5BB6A678" w14:textId="77777777" w:rsidR="000A5650" w:rsidRPr="007174F9" w:rsidRDefault="000A5650" w:rsidP="000A5650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62B263BC" w14:textId="455B8B37" w:rsidR="000A5650" w:rsidRPr="007174F9" w:rsidRDefault="00D63288" w:rsidP="00C00D64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174F9">
        <w:rPr>
          <w:rFonts w:eastAsia="Times New Roman" w:cstheme="minorHAnsi"/>
          <w:sz w:val="24"/>
          <w:szCs w:val="24"/>
        </w:rPr>
        <w:t xml:space="preserve">Opracowanie zostało przygotowane za zlecenie PFRON przez </w:t>
      </w:r>
      <w:proofErr w:type="spellStart"/>
      <w:r w:rsidRPr="007174F9">
        <w:rPr>
          <w:rFonts w:eastAsia="Times New Roman" w:cstheme="minorHAnsi"/>
          <w:sz w:val="24"/>
          <w:szCs w:val="24"/>
        </w:rPr>
        <w:t>Bluehill</w:t>
      </w:r>
      <w:proofErr w:type="spellEnd"/>
      <w:r w:rsidRPr="007174F9">
        <w:rPr>
          <w:rFonts w:eastAsia="Times New Roman" w:cstheme="minorHAnsi"/>
          <w:sz w:val="24"/>
          <w:szCs w:val="24"/>
        </w:rPr>
        <w:t xml:space="preserve"> Sp. z o.o. z siedzibą w Warszawie przy ul. Stępińskiej 22/30 w ramach projektu pozakonkursowego pt. </w:t>
      </w:r>
      <w:r w:rsidRPr="007174F9">
        <w:rPr>
          <w:rFonts w:eastAsia="Times New Roman" w:cstheme="minorHAnsi"/>
          <w:i/>
          <w:sz w:val="24"/>
          <w:szCs w:val="24"/>
        </w:rPr>
        <w:t>„Usługi indywidualnego transportu door-to-door oraz poprawa dostępności architektonicznej wielorodzinnych budynków mieszkalnych”</w:t>
      </w:r>
      <w:r w:rsidRPr="007174F9">
        <w:rPr>
          <w:rFonts w:eastAsia="Times New Roman" w:cstheme="minorHAnsi"/>
          <w:sz w:val="24"/>
          <w:szCs w:val="24"/>
        </w:rPr>
        <w:t>, Działanie 2.8 PO WER</w:t>
      </w:r>
      <w:r w:rsidR="000A5650" w:rsidRPr="007174F9">
        <w:rPr>
          <w:rFonts w:eastAsia="Times New Roman" w:cstheme="minorHAnsi"/>
          <w:sz w:val="24"/>
          <w:szCs w:val="24"/>
          <w:lang w:eastAsia="pl-PL"/>
        </w:rPr>
        <w:br w:type="page"/>
      </w:r>
    </w:p>
    <w:sdt>
      <w:sdtPr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id w:val="-456644424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1E78E8C7" w14:textId="144F1DF2" w:rsidR="00991A45" w:rsidRPr="007174F9" w:rsidRDefault="00991A45" w:rsidP="00991A45">
          <w:pPr>
            <w:pStyle w:val="Nagwekspisutreci"/>
            <w:jc w:val="both"/>
            <w:rPr>
              <w:rFonts w:asciiTheme="minorHAnsi" w:hAnsiTheme="minorHAnsi" w:cstheme="minorHAnsi"/>
              <w:color w:val="auto"/>
            </w:rPr>
          </w:pPr>
          <w:r w:rsidRPr="007174F9">
            <w:rPr>
              <w:rFonts w:asciiTheme="minorHAnsi" w:hAnsiTheme="minorHAnsi" w:cstheme="minorHAnsi"/>
              <w:color w:val="auto"/>
            </w:rPr>
            <w:t>Spis treści</w:t>
          </w:r>
        </w:p>
        <w:p w14:paraId="1F86E0A7" w14:textId="52D36ED1" w:rsidR="00991A45" w:rsidRPr="007174F9" w:rsidRDefault="00991A45" w:rsidP="00CD01A3">
          <w:pPr>
            <w:pStyle w:val="Spistreci1"/>
            <w:rPr>
              <w:rFonts w:asciiTheme="minorHAnsi" w:hAnsiTheme="minorHAnsi" w:cstheme="minorHAnsi"/>
            </w:rPr>
          </w:pPr>
        </w:p>
        <w:p w14:paraId="1D0D3EE4" w14:textId="72C3F3A9" w:rsidR="002F27B6" w:rsidRPr="007174F9" w:rsidRDefault="00991A45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r w:rsidRPr="007174F9">
            <w:rPr>
              <w:rFonts w:asciiTheme="minorHAnsi" w:hAnsiTheme="minorHAnsi" w:cstheme="minorHAnsi"/>
            </w:rPr>
            <w:fldChar w:fldCharType="begin"/>
          </w:r>
          <w:r w:rsidRPr="007174F9">
            <w:rPr>
              <w:rFonts w:asciiTheme="minorHAnsi" w:hAnsiTheme="minorHAnsi" w:cstheme="minorHAnsi"/>
            </w:rPr>
            <w:instrText xml:space="preserve"> TOC \o "1-3" \h \z \u </w:instrText>
          </w:r>
          <w:r w:rsidRPr="007174F9">
            <w:rPr>
              <w:rFonts w:asciiTheme="minorHAnsi" w:hAnsiTheme="minorHAnsi" w:cstheme="minorHAnsi"/>
            </w:rPr>
            <w:fldChar w:fldCharType="separate"/>
          </w:r>
          <w:hyperlink w:anchor="_Toc39573418" w:history="1">
            <w:r w:rsidR="002F27B6" w:rsidRPr="007174F9">
              <w:rPr>
                <w:rStyle w:val="Hipercze"/>
                <w:rFonts w:asciiTheme="minorHAnsi" w:hAnsiTheme="minorHAnsi" w:cstheme="minorHAnsi"/>
                <w:b/>
                <w:bCs/>
                <w:noProof/>
              </w:rPr>
              <w:t>Wprowadzenie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_Toc39573418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0326667" w14:textId="0B02EABB" w:rsidR="002F27B6" w:rsidRPr="007174F9" w:rsidRDefault="00357B8B" w:rsidP="00BE23BB">
          <w:pPr>
            <w:pStyle w:val="Spistreci2"/>
            <w:rPr>
              <w:rFonts w:asciiTheme="minorHAnsi" w:eastAsiaTheme="minorEastAsia" w:hAnsiTheme="minorHAnsi" w:cstheme="minorHAnsi"/>
              <w:lang w:eastAsia="pl-PL"/>
            </w:rPr>
          </w:pPr>
          <w:hyperlink w:anchor="_Toc39573419" w:history="1">
            <w:r w:rsidR="002F27B6" w:rsidRPr="007174F9">
              <w:rPr>
                <w:rStyle w:val="Hipercze"/>
                <w:rFonts w:asciiTheme="minorHAnsi" w:hAnsiTheme="minorHAnsi" w:cstheme="minorHAnsi"/>
              </w:rPr>
              <w:t>Słownik używanych pojęć</w:t>
            </w:r>
            <w:r w:rsidR="002F27B6" w:rsidRPr="007174F9">
              <w:rPr>
                <w:rFonts w:asciiTheme="minorHAnsi" w:hAnsiTheme="minorHAnsi" w:cstheme="minorHAnsi"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webHidden/>
              </w:rPr>
              <w:instrText xml:space="preserve"> PAGEREF _Toc39573419 \h </w:instrText>
            </w:r>
            <w:r w:rsidR="002F27B6" w:rsidRPr="007174F9">
              <w:rPr>
                <w:rFonts w:asciiTheme="minorHAnsi" w:hAnsiTheme="minorHAnsi" w:cstheme="minorHAnsi"/>
                <w:webHidden/>
              </w:rPr>
            </w:r>
            <w:r w:rsidR="002F27B6" w:rsidRPr="007174F9">
              <w:rPr>
                <w:rFonts w:asciiTheme="minorHAnsi" w:hAnsiTheme="minorHAnsi" w:cstheme="minorHAnsi"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webHidden/>
              </w:rPr>
              <w:t>7</w:t>
            </w:r>
            <w:r w:rsidR="002F27B6" w:rsidRPr="007174F9">
              <w:rPr>
                <w:rFonts w:asciiTheme="minorHAnsi" w:hAnsiTheme="minorHAnsi" w:cstheme="minorHAnsi"/>
                <w:webHidden/>
              </w:rPr>
              <w:fldChar w:fldCharType="end"/>
            </w:r>
          </w:hyperlink>
        </w:p>
        <w:p w14:paraId="488F5263" w14:textId="7B75C53A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0" w:history="1"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1)</w:t>
            </w:r>
            <w:r w:rsidR="002F27B6" w:rsidRPr="007174F9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pl-PL"/>
              </w:rPr>
              <w:tab/>
            </w:r>
            <w:r w:rsidR="002F27B6" w:rsidRPr="007174F9">
              <w:rPr>
                <w:rStyle w:val="Hipercze"/>
                <w:rFonts w:asciiTheme="minorHAnsi" w:hAnsiTheme="minorHAnsi" w:cstheme="minorHAnsi"/>
                <w:noProof/>
              </w:rPr>
              <w:t>Analiza dokumentów strategicznych i/lub programów rozwoju danej jednostki samorządu terytorialnego, w których uwzględnione zostały działania na rzecz aktywizacji zawodowej i społecznej osób z ograniczoną mobilnością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_Toc39573420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D58790E" w14:textId="3CB61C21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1" w:history="1"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2)</w:t>
            </w:r>
            <w:r w:rsidR="002F27B6" w:rsidRPr="007174F9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pl-PL"/>
              </w:rPr>
              <w:tab/>
            </w:r>
            <w:r w:rsidR="002F27B6" w:rsidRPr="007174F9">
              <w:rPr>
                <w:rStyle w:val="Hipercze"/>
                <w:rFonts w:asciiTheme="minorHAnsi" w:hAnsiTheme="minorHAnsi" w:cstheme="minorHAnsi"/>
                <w:noProof/>
              </w:rPr>
              <w:t>Analiza</w:t>
            </w:r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 xml:space="preserve"> niezaspokojonych potrzeb transportowych osób z potrzebą wsparcia  w zakresie mobilności w kontekście ich aktywizacji społeczno-zawodowej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_Toc39573421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628E6CE" w14:textId="7ED08B8F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2" w:history="1"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3)</w:t>
            </w:r>
            <w:r w:rsidR="002F27B6" w:rsidRPr="007174F9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pl-PL"/>
              </w:rPr>
              <w:tab/>
            </w:r>
            <w:r w:rsidR="002F27B6" w:rsidRPr="007174F9">
              <w:rPr>
                <w:rStyle w:val="Hipercze"/>
                <w:rFonts w:asciiTheme="minorHAnsi" w:hAnsiTheme="minorHAnsi" w:cstheme="minorHAnsi"/>
                <w:noProof/>
              </w:rPr>
              <w:t>Opis</w:t>
            </w:r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 xml:space="preserve"> działań prowadzonych przez jednostkę samorządu terytorialnego, organizacje pozarządowe oraz inne podmioty na rzecz aktywizacji społeczno-zawodowej osób </w:t>
            </w:r>
            <w:r w:rsidR="006E38FC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br/>
            </w:r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z potrzebą wsparcia w zakresie mobilności na terenie objętym usługami transportu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_Toc39573422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2B22B5" w14:textId="47F4C87C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3" w:history="1">
            <w:r w:rsidR="002F27B6" w:rsidRPr="007174F9">
              <w:rPr>
                <w:rStyle w:val="Hipercze"/>
                <w:rFonts w:asciiTheme="minorHAnsi" w:hAnsiTheme="minorHAnsi" w:cstheme="minorHAnsi"/>
                <w:noProof/>
              </w:rPr>
              <w:t>4)</w:t>
            </w:r>
            <w:r w:rsidR="002F27B6" w:rsidRPr="007174F9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pl-PL"/>
              </w:rPr>
              <w:tab/>
            </w:r>
            <w:r w:rsidR="002F27B6" w:rsidRPr="007174F9">
              <w:rPr>
                <w:rStyle w:val="Hipercze"/>
                <w:rFonts w:asciiTheme="minorHAnsi" w:hAnsiTheme="minorHAnsi" w:cstheme="minorHAnsi"/>
                <w:noProof/>
              </w:rPr>
              <w:t>Opis funkcjonujących rozwiązań transportowych realizowanych przez jednostkę samorządu terytorialnego, organizacje pozarządowe i sektor prywatny na terenie objętym koncepcją skierowanych do osób z potrzebą wsparcia w zakresie mobilności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_Toc39573423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3DF6A99" w14:textId="2BA1A0B5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4" w:history="1"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5)</w:t>
            </w:r>
            <w:r w:rsidR="002F27B6" w:rsidRPr="007174F9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pl-PL"/>
              </w:rPr>
              <w:tab/>
            </w:r>
            <w:r w:rsidR="002F27B6" w:rsidRPr="007174F9">
              <w:rPr>
                <w:rStyle w:val="Hipercze"/>
                <w:rFonts w:asciiTheme="minorHAnsi" w:hAnsiTheme="minorHAnsi" w:cstheme="minorHAnsi"/>
                <w:noProof/>
              </w:rPr>
              <w:t>Propozycje</w:t>
            </w:r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 xml:space="preserve"> sposobów zaspokojenia potrzeb transportowych (w tym szczególnie sposób organizacji usług) osób z potrzebą wsparcia w zakresie mobilności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_Toc39573424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D09382F" w14:textId="6711C735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5" w:history="1"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6)</w:t>
            </w:r>
            <w:r w:rsidR="002F27B6" w:rsidRPr="007174F9">
              <w:rPr>
                <w:rFonts w:asciiTheme="minorHAnsi" w:eastAsiaTheme="minorEastAsia" w:hAnsiTheme="minorHAnsi" w:cstheme="minorHAnsi"/>
                <w:noProof/>
                <w:sz w:val="22"/>
                <w:szCs w:val="22"/>
                <w:lang w:eastAsia="pl-PL"/>
              </w:rPr>
              <w:tab/>
            </w:r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 xml:space="preserve">Powiązanie proponowanego sposobu świadczenia usług transportowych dla osób z ograniczoną mobilnością z działaniami podejmowanymi na rzecz aktywizacji społeczno-zawodowej osób z potrzebą wsparcia w zakresie mobilności i planowanymi działaniami JST, mającymi na celu poprawę dostępności przestrzeni dla osób z potrzebą wsparcia </w:t>
            </w:r>
            <w:r w:rsidR="006E38FC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br/>
            </w:r>
            <w:r w:rsidR="002F27B6" w:rsidRPr="007174F9">
              <w:rPr>
                <w:rStyle w:val="Hipercze"/>
                <w:rFonts w:asciiTheme="minorHAnsi" w:eastAsia="SimSun" w:hAnsiTheme="minorHAnsi" w:cstheme="minorHAnsi"/>
                <w:noProof/>
                <w:lang w:eastAsia="zh-CN" w:bidi="hi-IN"/>
              </w:rPr>
              <w:t>w zakresie mobilności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_Toc39573425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25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5BD63A6" w14:textId="7E841A1F" w:rsidR="002F27B6" w:rsidRPr="007174F9" w:rsidRDefault="00357B8B" w:rsidP="00CD01A3">
          <w:pPr>
            <w:pStyle w:val="Spistreci1"/>
            <w:rPr>
              <w:rFonts w:asciiTheme="minorHAnsi" w:eastAsiaTheme="minorEastAsia" w:hAnsiTheme="minorHAnsi" w:cstheme="minorHAnsi"/>
              <w:noProof/>
              <w:sz w:val="22"/>
              <w:szCs w:val="22"/>
              <w:lang w:eastAsia="pl-PL"/>
            </w:rPr>
          </w:pPr>
          <w:hyperlink w:anchor="_Toc39573426" w:history="1">
            <w:r w:rsidR="002F27B6" w:rsidRPr="007174F9">
              <w:rPr>
                <w:rStyle w:val="Hipercze"/>
                <w:rFonts w:asciiTheme="minorHAnsi" w:eastAsia="SimSun" w:hAnsiTheme="minorHAnsi" w:cstheme="minorHAnsi"/>
                <w:b/>
                <w:bCs/>
                <w:noProof/>
                <w:lang w:eastAsia="zh-CN" w:bidi="hi-IN"/>
              </w:rPr>
              <w:t>Wykaz przywołanych aktów prawnych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instrText xml:space="preserve"> PAGEREF _Toc39573426 \h </w:instrTex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DB5259">
              <w:rPr>
                <w:rFonts w:asciiTheme="minorHAnsi" w:hAnsiTheme="minorHAnsi" w:cstheme="minorHAnsi"/>
                <w:noProof/>
                <w:webHidden/>
              </w:rPr>
              <w:t>27</w:t>
            </w:r>
            <w:r w:rsidR="002F27B6" w:rsidRPr="007174F9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6C34D2F" w14:textId="469A0060" w:rsidR="00991A45" w:rsidRPr="007174F9" w:rsidRDefault="00991A45" w:rsidP="000261D9">
          <w:pPr>
            <w:spacing w:before="120" w:line="360" w:lineRule="auto"/>
            <w:rPr>
              <w:rFonts w:cstheme="minorHAnsi"/>
              <w:b/>
              <w:bCs/>
            </w:rPr>
          </w:pPr>
          <w:r w:rsidRPr="007174F9">
            <w:rPr>
              <w:rFonts w:cstheme="minorHAnsi"/>
            </w:rPr>
            <w:fldChar w:fldCharType="end"/>
          </w:r>
        </w:p>
      </w:sdtContent>
    </w:sdt>
    <w:p w14:paraId="1D74EBDA" w14:textId="77777777" w:rsidR="00991A45" w:rsidRPr="007174F9" w:rsidRDefault="00991A45" w:rsidP="00991A45">
      <w:pPr>
        <w:spacing w:after="120" w:line="360" w:lineRule="auto"/>
        <w:jc w:val="both"/>
        <w:rPr>
          <w:rFonts w:eastAsia="Times New Roman" w:cstheme="minorHAnsi"/>
          <w:b/>
          <w:lang w:eastAsia="zh-CN"/>
        </w:rPr>
      </w:pPr>
      <w:r w:rsidRPr="007174F9">
        <w:rPr>
          <w:rFonts w:eastAsia="Times New Roman" w:cstheme="minorHAnsi"/>
          <w:b/>
          <w:lang w:eastAsia="zh-CN"/>
        </w:rPr>
        <w:br w:type="page"/>
      </w:r>
    </w:p>
    <w:p w14:paraId="2988D3A0" w14:textId="77777777" w:rsidR="00991A45" w:rsidRPr="007174F9" w:rsidRDefault="00991A45" w:rsidP="00E26B4D">
      <w:pPr>
        <w:pStyle w:val="Styl6"/>
        <w:rPr>
          <w:rFonts w:asciiTheme="minorHAnsi" w:eastAsia="SimSun" w:hAnsiTheme="minorHAnsi" w:cstheme="minorHAnsi"/>
          <w:b/>
          <w:bCs/>
          <w:sz w:val="26"/>
          <w:szCs w:val="26"/>
          <w:lang w:eastAsia="zh-CN" w:bidi="hi-IN"/>
        </w:rPr>
      </w:pPr>
      <w:bookmarkStart w:id="0" w:name="_Toc39573418"/>
      <w:r w:rsidRPr="007174F9">
        <w:rPr>
          <w:rFonts w:asciiTheme="minorHAnsi" w:hAnsiTheme="minorHAnsi" w:cstheme="minorHAnsi"/>
          <w:b/>
          <w:bCs/>
          <w:sz w:val="26"/>
          <w:szCs w:val="26"/>
        </w:rPr>
        <w:lastRenderedPageBreak/>
        <w:t>Wprowadzenie</w:t>
      </w:r>
      <w:bookmarkEnd w:id="0"/>
      <w:r w:rsidRPr="007174F9">
        <w:rPr>
          <w:rFonts w:asciiTheme="minorHAnsi" w:eastAsia="SimSun" w:hAnsiTheme="minorHAnsi" w:cstheme="minorHAnsi"/>
          <w:b/>
          <w:bCs/>
          <w:sz w:val="26"/>
          <w:szCs w:val="26"/>
          <w:lang w:eastAsia="zh-CN" w:bidi="hi-IN"/>
        </w:rPr>
        <w:t xml:space="preserve"> </w:t>
      </w:r>
    </w:p>
    <w:p w14:paraId="012B7B45" w14:textId="77777777" w:rsidR="00991A45" w:rsidRPr="007174F9" w:rsidRDefault="00991A45" w:rsidP="00991A4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7C24A6E2" w14:textId="782ABC15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 Rządowym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Programie 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Dostępność Plus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ustanowionym przez Radę Ministrów uchwałą </w:t>
      </w:r>
      <w:r w:rsidR="00E26B4D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dnia 17 lipca 2018 r., zaplanowano działania związane z zapewnieniem usług transportu indywidualnego (tzw. usługi door-to-door) dla osób z potrzebą wsparcia w zakresie mobilności, poprzez uruchomienie specjalnego programu skierowanego dla samorządów terytorialnych. Zgodnie z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założeniami Rządowego Programu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Dostępność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Plus, działania te powinny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 zwiększyć dostępność do zatrudnienia oraz dostępność do usług publicznych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takich jak: usługi opiekuńcze, edukacyjne, zdrowotne oraz umożliwić korzystanie z dóbr kultury. Dlatego też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wdrożenie usług door-to-door, zgodnie z założeniami, ma przyczynić się do zwiększenia aktywizacji społeczno-zawodowej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Co istotne, poprawa dostępności transportowej dotyczyć ma szerszej grupy niż osoby z niepełnosprawnościami - powinna uw</w:t>
      </w:r>
      <w:r w:rsidR="006047A8">
        <w:rPr>
          <w:rFonts w:eastAsia="SimSun" w:cstheme="minorHAnsi"/>
          <w:kern w:val="3"/>
          <w:sz w:val="24"/>
          <w:szCs w:val="24"/>
          <w:lang w:eastAsia="zh-CN" w:bidi="hi-IN"/>
        </w:rPr>
        <w:t>zględniać również osoby z </w:t>
      </w:r>
      <w:bookmarkStart w:id="1" w:name="_GoBack"/>
      <w:bookmarkEnd w:id="1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potrzebą wsparcia w zakresie mobilności ze względu m.in. na starszy wiek czy stan zdrowia.</w:t>
      </w:r>
    </w:p>
    <w:p w14:paraId="25231B60" w14:textId="790CCA55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Wsparcie dla samorządów terytorialnych oferowane przez Państwowy Fundusz Rehabilitacji Osób Niepełnosprawnych (PFRON) w ramach projektu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 xml:space="preserve">„Usługi indywidualnego transportu door-to-door oraz poprawa dostępności architektonicznej wielorodzinnych budynków mieszkalnych”,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finansowanego ze środków Programu Operacyjnego Wiedza Edukacja Rozwój (PO WER) 2014-2020 Działanie 2.8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 xml:space="preserve">.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Wsparcie dla uprawnionych jednostek samorządu terytorialnego (JST) będzie udzielane w ramach konkursu og</w:t>
      </w:r>
      <w:r w:rsidR="006047A8">
        <w:rPr>
          <w:rFonts w:eastAsia="SimSun" w:cstheme="minorHAnsi"/>
          <w:kern w:val="3"/>
          <w:sz w:val="24"/>
          <w:szCs w:val="24"/>
          <w:lang w:eastAsia="zh-CN" w:bidi="hi-IN"/>
        </w:rPr>
        <w:t>łoszonego przez PFRON zgodnie z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założeniami przyjętymi przez Komitet Monitorujący PO WER.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Warunkiem przyznania dofinansowania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będzie opracowanie przez wnioskodawców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(tj. uprawnione JST)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kompleksowej </w:t>
      </w:r>
      <w:r w:rsidRPr="007174F9">
        <w:rPr>
          <w:rFonts w:eastAsia="SimSun" w:cstheme="minorHAnsi"/>
          <w:b/>
          <w:i/>
          <w:iCs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 osób z potrzebą wsparcia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w zakresie mobilności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(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Koncepcja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).</w:t>
      </w:r>
    </w:p>
    <w:p w14:paraId="4EDDE6D9" w14:textId="608D8C1A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strike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Niniejsze </w:t>
      </w:r>
      <w:r w:rsidRPr="007174F9">
        <w:rPr>
          <w:rFonts w:eastAsia="SimSun" w:cstheme="minorHAnsi"/>
          <w:b/>
          <w:i/>
          <w:color w:val="000000" w:themeColor="text1"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mają umożliwić jednostkom samorządu terytorialnego prawidłowe opracowanie kompleksowej </w:t>
      </w:r>
      <w:r w:rsidRPr="007174F9">
        <w:rPr>
          <w:rFonts w:eastAsia="SimSun" w:cstheme="minorHAnsi"/>
          <w:b/>
          <w:i/>
          <w:iCs/>
          <w:color w:val="000000" w:themeColor="text1"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.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Właściwie przygotowana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 xml:space="preserve">Koncepcja transportu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pozwoli na przygotowanie dokumentów niezbędnych do złożenia wniosku </w:t>
      </w:r>
      <w:r w:rsidR="002F4393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w konkursie grantowym ogłaszanym przez PFRON, w tym opracowanie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 xml:space="preserve">Regulaminu świadczenia usług door-to-door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oraz wypełnienie </w:t>
      </w:r>
      <w:r w:rsidRPr="007174F9">
        <w:rPr>
          <w:rFonts w:cstheme="minorHAnsi"/>
          <w:i/>
          <w:iCs/>
          <w:sz w:val="24"/>
          <w:szCs w:val="24"/>
        </w:rPr>
        <w:t>Formularza koncepcji organizacji usług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.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powinny ułatwić realizację usług transportowych door-to-door po uzyskaniu dofinansowania w ramach PO WER. </w:t>
      </w:r>
    </w:p>
    <w:p w14:paraId="31EDFCC8" w14:textId="2C3E8330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lastRenderedPageBreak/>
        <w:t>Celem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 xml:space="preserve"> Wytycznych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jest także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pomoc jednostkom samorządu terytorialnego </w:t>
      </w:r>
      <w:r w:rsidR="00E26B4D"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w uporządkowaniu problematyki związanej z rozwojem lokalnej infrastruktury transportowej, w kontekście usług kierowanych do osób z potrzebą wsparcia w zakresie mobilności,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 powiązaniu z ich aktywizacją społeczno-zawodową.</w:t>
      </w:r>
    </w:p>
    <w:p w14:paraId="1207585B" w14:textId="753B807B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i/>
          <w:color w:val="000000" w:themeColor="text1"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zawierają wykaz elementów, które powinny zostać uwzględnione przez jednostki samorządu terytorialnego w przygotowanej </w:t>
      </w:r>
      <w:r w:rsidRPr="007174F9">
        <w:rPr>
          <w:rFonts w:eastAsia="SimSun" w:cstheme="minorHAnsi"/>
          <w:b/>
          <w:i/>
          <w:color w:val="000000" w:themeColor="text1"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. Sposób </w:t>
      </w:r>
      <w:r w:rsidR="00E26B4D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i zakres wykorzystania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Wytycznych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uzależniony jest od uwarunkowań danej jednostki samorządu terytorialnego, struktury demograficznej i skali oczekiwań osób z potrzebami wsparcia w zakresie mobilności, infrastruktury transportowej i drogowej, czy stopnia współpracy samorządu z organizacjami pozarządowymi lub podmiotami prywatnymi.</w:t>
      </w:r>
    </w:p>
    <w:p w14:paraId="3ED54A6A" w14:textId="06BCE9CB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Dlatego też w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Wytycznych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nie została wskazana minimalna ani maksymalna objętość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Koncepcji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transportu,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istotne jest, by zawierała ona wymagane, zgodnie z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Wytycznymi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, elementy </w:t>
      </w:r>
      <w:r w:rsidR="00E26B4D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i informacje.</w:t>
      </w:r>
    </w:p>
    <w:p w14:paraId="1794968F" w14:textId="1861D502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i/>
          <w:color w:val="000000" w:themeColor="text1"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stanowić mają rodzaj „listy sprawdzającej” dla jednostek samorządu terytorialnego w zakresie uwzględnienia w </w:t>
      </w:r>
      <w:r w:rsidRPr="007174F9">
        <w:rPr>
          <w:rFonts w:eastAsia="SimSun" w:cstheme="minorHAnsi"/>
          <w:b/>
          <w:i/>
          <w:color w:val="000000" w:themeColor="text1"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wszystkich niezbędnych elementów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tak, by działania w zakresie uruchamiania usług transportowych door-to-door </w:t>
      </w:r>
      <w:r w:rsidR="00E26B4D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 całym kraju były realizowane według jednakowych standardów, oraz aby były komplementarne. Istotne jest też, by po zakończeniu finansowania usług door-to-door ze środków PO WER mogły być one realizowane samodzielnie przez jednostki samorządu terytorialnego.</w:t>
      </w:r>
    </w:p>
    <w:p w14:paraId="3A609B74" w14:textId="7C357368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zostały ustrukturyzowane w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sześć bloków zagadnień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jakie powinny znaleźć się </w:t>
      </w:r>
      <w:r w:rsidR="00E26B4D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:</w:t>
      </w:r>
    </w:p>
    <w:p w14:paraId="27389120" w14:textId="77777777" w:rsidR="00991A45" w:rsidRPr="007174F9" w:rsidRDefault="00991A45" w:rsidP="00A54E62">
      <w:pPr>
        <w:pStyle w:val="Akapitzlist"/>
        <w:numPr>
          <w:ilvl w:val="0"/>
          <w:numId w:val="71"/>
        </w:numPr>
        <w:spacing w:before="120" w:after="0" w:line="360" w:lineRule="auto"/>
        <w:ind w:left="426" w:hanging="426"/>
        <w:jc w:val="both"/>
        <w:rPr>
          <w:rFonts w:cstheme="minorHAnsi"/>
          <w:sz w:val="24"/>
          <w:szCs w:val="24"/>
          <w:lang w:eastAsia="zh-CN"/>
        </w:rPr>
      </w:pPr>
      <w:r w:rsidRPr="007174F9">
        <w:rPr>
          <w:rFonts w:cstheme="minorHAnsi"/>
          <w:sz w:val="24"/>
          <w:szCs w:val="24"/>
          <w:lang w:eastAsia="zh-CN"/>
        </w:rPr>
        <w:t>Analiza dokumentów strategicznych i programów JST w kontekście aktywizacji społeczno-zawodowej osób z potrzebą wsparcia w zakresie mobilności.</w:t>
      </w:r>
    </w:p>
    <w:p w14:paraId="40244640" w14:textId="77777777" w:rsidR="00991A45" w:rsidRPr="007174F9" w:rsidRDefault="00991A45" w:rsidP="00A54E62">
      <w:pPr>
        <w:pStyle w:val="Akapitzlist"/>
        <w:numPr>
          <w:ilvl w:val="0"/>
          <w:numId w:val="71"/>
        </w:numPr>
        <w:spacing w:before="120" w:after="0" w:line="360" w:lineRule="auto"/>
        <w:ind w:left="426" w:hanging="426"/>
        <w:jc w:val="both"/>
        <w:rPr>
          <w:rFonts w:cstheme="minorHAnsi"/>
          <w:sz w:val="24"/>
          <w:szCs w:val="24"/>
          <w:lang w:eastAsia="zh-CN"/>
        </w:rPr>
      </w:pPr>
      <w:bookmarkStart w:id="2" w:name="_Hlk13145917"/>
      <w:r w:rsidRPr="007174F9">
        <w:rPr>
          <w:rFonts w:cstheme="minorHAnsi"/>
          <w:sz w:val="24"/>
          <w:szCs w:val="24"/>
          <w:lang w:eastAsia="zh-CN"/>
        </w:rPr>
        <w:t>Ocena niezaspokojonych potrzeb transportowych osób z potrzebą wsparcia w zakresie mobilności</w:t>
      </w:r>
      <w:bookmarkEnd w:id="2"/>
      <w:r w:rsidRPr="007174F9">
        <w:rPr>
          <w:rFonts w:cstheme="minorHAnsi"/>
          <w:sz w:val="24"/>
          <w:szCs w:val="24"/>
          <w:lang w:eastAsia="zh-CN"/>
        </w:rPr>
        <w:t>.</w:t>
      </w:r>
    </w:p>
    <w:p w14:paraId="4AA7E5FB" w14:textId="77777777" w:rsidR="00991A45" w:rsidRPr="007174F9" w:rsidRDefault="00991A45" w:rsidP="00A54E62">
      <w:pPr>
        <w:pStyle w:val="Akapitzlist"/>
        <w:numPr>
          <w:ilvl w:val="0"/>
          <w:numId w:val="71"/>
        </w:numPr>
        <w:spacing w:before="120" w:after="0" w:line="360" w:lineRule="auto"/>
        <w:ind w:left="426" w:hanging="426"/>
        <w:jc w:val="both"/>
        <w:rPr>
          <w:rFonts w:cstheme="minorHAnsi"/>
          <w:sz w:val="24"/>
          <w:szCs w:val="24"/>
          <w:lang w:eastAsia="zh-CN"/>
        </w:rPr>
      </w:pPr>
      <w:r w:rsidRPr="007174F9">
        <w:rPr>
          <w:rFonts w:cstheme="minorHAnsi"/>
          <w:sz w:val="24"/>
          <w:szCs w:val="24"/>
          <w:lang w:eastAsia="zh-CN"/>
        </w:rPr>
        <w:t>Opis działań prowadzonych przez JST i inne podmioty na rzecz aktywizacji społeczno-zawodowej osób z potrzebą wsparcia w zakresie mobilności.</w:t>
      </w:r>
    </w:p>
    <w:p w14:paraId="262EBB22" w14:textId="77777777" w:rsidR="00991A45" w:rsidRPr="007174F9" w:rsidRDefault="00991A45" w:rsidP="00A54E62">
      <w:pPr>
        <w:pStyle w:val="Akapitzlist"/>
        <w:numPr>
          <w:ilvl w:val="0"/>
          <w:numId w:val="71"/>
        </w:numPr>
        <w:spacing w:after="120" w:line="360" w:lineRule="auto"/>
        <w:ind w:left="426" w:hanging="426"/>
        <w:jc w:val="both"/>
        <w:rPr>
          <w:rFonts w:cstheme="minorHAnsi"/>
          <w:sz w:val="24"/>
          <w:szCs w:val="24"/>
          <w:lang w:eastAsia="zh-CN"/>
        </w:rPr>
      </w:pPr>
      <w:r w:rsidRPr="007174F9">
        <w:rPr>
          <w:rFonts w:cstheme="minorHAnsi"/>
          <w:sz w:val="24"/>
          <w:szCs w:val="24"/>
          <w:lang w:eastAsia="zh-CN"/>
        </w:rPr>
        <w:lastRenderedPageBreak/>
        <w:t>Opis rozwiązań transportowych funkcjonujących na terenie objętym koncepcją skierowanych do osób z potrzebą wsparcia w zakresie mobilności.</w:t>
      </w:r>
    </w:p>
    <w:p w14:paraId="69CDBEDF" w14:textId="77777777" w:rsidR="00991A45" w:rsidRPr="007174F9" w:rsidRDefault="00991A45" w:rsidP="00A54E62">
      <w:pPr>
        <w:pStyle w:val="Akapitzlist"/>
        <w:numPr>
          <w:ilvl w:val="0"/>
          <w:numId w:val="71"/>
        </w:numPr>
        <w:spacing w:after="120" w:line="360" w:lineRule="auto"/>
        <w:ind w:left="426" w:hanging="426"/>
        <w:jc w:val="both"/>
        <w:rPr>
          <w:rFonts w:cstheme="minorHAnsi"/>
          <w:sz w:val="24"/>
          <w:szCs w:val="24"/>
          <w:lang w:eastAsia="zh-CN"/>
        </w:rPr>
      </w:pPr>
      <w:r w:rsidRPr="007174F9">
        <w:rPr>
          <w:rFonts w:cstheme="minorHAnsi"/>
          <w:sz w:val="24"/>
          <w:szCs w:val="24"/>
          <w:lang w:eastAsia="zh-CN"/>
        </w:rPr>
        <w:t>Propozycje sposobów zaspokojenia potrzeb transportowych (w tym szczególnie sposób organizacji usług) osób z potrzebą wsparcia w zakresie mobilności.</w:t>
      </w:r>
    </w:p>
    <w:p w14:paraId="152061B5" w14:textId="77777777" w:rsidR="00991A45" w:rsidRPr="007174F9" w:rsidRDefault="00991A45" w:rsidP="00A54E62">
      <w:pPr>
        <w:pStyle w:val="Akapitzlist"/>
        <w:numPr>
          <w:ilvl w:val="0"/>
          <w:numId w:val="71"/>
        </w:numPr>
        <w:spacing w:after="120" w:line="360" w:lineRule="auto"/>
        <w:ind w:left="426" w:hanging="426"/>
        <w:jc w:val="both"/>
        <w:rPr>
          <w:rFonts w:cstheme="minorHAnsi"/>
          <w:sz w:val="24"/>
          <w:szCs w:val="24"/>
          <w:lang w:eastAsia="zh-CN"/>
        </w:rPr>
      </w:pPr>
      <w:r w:rsidRPr="007174F9">
        <w:rPr>
          <w:rFonts w:cstheme="minorHAnsi"/>
          <w:sz w:val="24"/>
          <w:szCs w:val="24"/>
          <w:lang w:eastAsia="zh-CN"/>
        </w:rPr>
        <w:t>Opis powiązania proponowanego sposobu świadczenia usług transportowych dla osób z ograniczoną mobilnością z działaniami podejmowanymi na rzecz ich aktywizacji społeczno-zawodowej i działaniami JST, mającymi na celu poprawę dostępności przestrzeni dla tych osób.</w:t>
      </w:r>
    </w:p>
    <w:p w14:paraId="1651176D" w14:textId="20778F95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Minimalny okres, na jaki musi zostać opracowana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Koncepcja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powinien odpowiadać planowanemu okresowi realizacji projektu dotyczącego świadczenia usług door-to-door oraz trwałości projektu (trwałość projektu realizowanego przez JST wynosi co najmniej </w:t>
      </w:r>
      <w:r w:rsidR="00B4665C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12 miesięcy po zakończeniu finansowania usług transportowych door-to-door z PO WER). Maksymalny okres obowiązywania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uzależniony jest od przyjętych przez jednostkę samorządu terytorialnego założeń i celów.</w:t>
      </w:r>
    </w:p>
    <w:p w14:paraId="51E28FB3" w14:textId="29995A23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b/>
          <w:bCs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color w:val="000000" w:themeColor="text1"/>
          <w:kern w:val="3"/>
          <w:sz w:val="24"/>
          <w:szCs w:val="24"/>
          <w:lang w:eastAsia="zh-CN" w:bidi="hi-IN"/>
        </w:rPr>
        <w:t>Koncepcja transportu osób z potrzebą wsparcia w zakresie mobilności</w:t>
      </w:r>
      <w:r w:rsidRPr="007174F9">
        <w:rPr>
          <w:rFonts w:eastAsia="SimSun" w:cstheme="minorHAnsi"/>
          <w:b/>
          <w:bCs/>
          <w:color w:val="000000" w:themeColor="text1"/>
          <w:kern w:val="3"/>
          <w:sz w:val="24"/>
          <w:szCs w:val="24"/>
          <w:lang w:eastAsia="zh-CN" w:bidi="hi-IN"/>
        </w:rPr>
        <w:t xml:space="preserve"> będzie stanowiła obowiązkowy element treści wniosku JST o dofinansowanie usług door-to-door, składanego w ramach konkursu ogłoszonego przez PFRON i będzie brana pod uwagę przez ekspertów przy ocenie wniosków o dofinansowanie. Zatwierdzony dokument JST będzie musiała przedłożyć na etapie podpisania umowy o finansowanie. </w:t>
      </w:r>
    </w:p>
    <w:p w14:paraId="1F3B0F4B" w14:textId="25CC06AC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i/>
          <w:color w:val="000000" w:themeColor="text1"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nie określają formuły prawnej przyjęcia przez jednostkę samorządu terytorialnego </w:t>
      </w:r>
      <w:r w:rsidRPr="007174F9">
        <w:rPr>
          <w:rFonts w:eastAsia="SimSun" w:cstheme="minorHAnsi"/>
          <w:b/>
          <w:i/>
          <w:iCs/>
          <w:color w:val="000000" w:themeColor="text1"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. Decyzję w tym zakresie podejmuje jednostka samorządu terytorialnego, z uwzględnieniem wymogów obowiązującego prawa i stosowanej w danej jednostce praktyki. Ważne jest by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Koncepcja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stanowiła, pod względem formalno-prawnym, dokument obowiązujący na terenie objętym projektem (tj. terenie danej jednostki lub jednostek samorządu terytorialnego). Status formalno-prawny dokumentu zawierającego </w:t>
      </w:r>
      <w:r w:rsidRPr="007174F9">
        <w:rPr>
          <w:rFonts w:eastAsia="SimSun" w:cstheme="minorHAnsi"/>
          <w:i/>
          <w:iCs/>
          <w:color w:val="000000" w:themeColor="text1"/>
          <w:kern w:val="3"/>
          <w:sz w:val="24"/>
          <w:szCs w:val="24"/>
          <w:lang w:eastAsia="zh-CN" w:bidi="hi-IN"/>
        </w:rPr>
        <w:t>Koncepcję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(w tym sposób przyjęcia/zatwierdzenia dokumentu do realizacji) powinien zostać precyzyjnie określony przez JST na etapie składania wniosku </w:t>
      </w:r>
      <w:r w:rsidR="00E26B4D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o dofinansowanie. </w:t>
      </w:r>
    </w:p>
    <w:p w14:paraId="0E821D95" w14:textId="77777777" w:rsidR="00502A52" w:rsidRPr="007174F9" w:rsidRDefault="00502A52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sectPr w:rsidR="00502A52" w:rsidRPr="007174F9" w:rsidSect="00DD5EEB">
          <w:headerReference w:type="default" r:id="rId14"/>
          <w:footerReference w:type="default" r:id="rId15"/>
          <w:pgSz w:w="11906" w:h="16838"/>
          <w:pgMar w:top="1417" w:right="1417" w:bottom="1560" w:left="1417" w:header="426" w:footer="714" w:gutter="0"/>
          <w:cols w:space="708"/>
          <w:docGrid w:linePitch="360"/>
        </w:sectPr>
      </w:pPr>
    </w:p>
    <w:p w14:paraId="515F7CB5" w14:textId="4895083E" w:rsidR="00991A45" w:rsidRPr="007174F9" w:rsidRDefault="00991A45" w:rsidP="00002102">
      <w:pPr>
        <w:pStyle w:val="Styl11"/>
        <w:spacing w:before="0"/>
        <w:rPr>
          <w:rFonts w:asciiTheme="minorHAnsi" w:hAnsiTheme="minorHAnsi" w:cstheme="minorHAnsi"/>
        </w:rPr>
      </w:pPr>
      <w:bookmarkStart w:id="3" w:name="_Toc39573419"/>
      <w:r w:rsidRPr="007174F9">
        <w:rPr>
          <w:rFonts w:asciiTheme="minorHAnsi" w:hAnsiTheme="minorHAnsi" w:cstheme="minorHAnsi"/>
        </w:rPr>
        <w:lastRenderedPageBreak/>
        <w:t>Słownik używanych pojęć</w:t>
      </w:r>
      <w:bookmarkEnd w:id="3"/>
    </w:p>
    <w:p w14:paraId="302CCE7E" w14:textId="3BEFE699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Aktywizacja społeczno-zawodowa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rozwijanie aktywności w życiu publicznym, społecznym i zawodowym przez osoby z potrzebą wsparcia w zakresie mobilności poprzez niwelowanie barier związanych z mobilnością tych osób. Aktywiz</w:t>
      </w:r>
      <w:r w:rsidR="00D53188" w:rsidRPr="007174F9">
        <w:rPr>
          <w:rFonts w:eastAsia="SimSun" w:cstheme="minorHAnsi"/>
          <w:kern w:val="3"/>
          <w:sz w:val="24"/>
          <w:szCs w:val="24"/>
          <w:lang w:eastAsia="zh-CN" w:bidi="hi-IN"/>
        </w:rPr>
        <w:t>acja ma przyczynić się m.in. do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zwiększenia szans rozwoju tych osób, udziału w edukacji, korzystani</w:t>
      </w:r>
      <w:r w:rsidR="00CE0D84">
        <w:rPr>
          <w:rFonts w:eastAsia="SimSun" w:cstheme="minorHAnsi"/>
          <w:kern w:val="3"/>
          <w:sz w:val="24"/>
          <w:szCs w:val="24"/>
          <w:lang w:eastAsia="zh-CN" w:bidi="hi-IN"/>
        </w:rPr>
        <w:t>a z infrastruktury społecznej i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zwiększenia aktywności zawodowej (określnie spójne z definicją usług aktywnej integracji zawartymi w 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Wytycznych Ministra Rozwoju i Finansów w zakr</w:t>
      </w:r>
      <w:r w:rsidR="00CE0D84">
        <w:rPr>
          <w:rFonts w:eastAsia="SimSun" w:cstheme="minorHAnsi"/>
          <w:i/>
          <w:kern w:val="3"/>
          <w:sz w:val="24"/>
          <w:szCs w:val="24"/>
          <w:lang w:eastAsia="zh-CN" w:bidi="hi-IN"/>
        </w:rPr>
        <w:t>esie realizacji przedsięwzięć w 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obszarze włączenia społecznego i zwalczania ubóstwa z wykorzystaniem środków Europejskiego Funduszu Społecznego i Europejskiego Funduszu Rozwoju Regionalnego na lata 2014-2020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- aktualna wersja wytycznych znajduje się na stronie internetowej www.funduszeeuropejskie.gov.pl w zakładce „Zapoznaj się </w:t>
      </w:r>
      <w:r w:rsidR="00D53188"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prawem i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dokumentami”).</w:t>
      </w:r>
      <w:r w:rsidRPr="007174F9">
        <w:rPr>
          <w:rFonts w:cstheme="minorHAnsi"/>
          <w:sz w:val="24"/>
          <w:szCs w:val="24"/>
        </w:rPr>
        <w:t xml:space="preserve">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Usługi aktywnej integracji definiują cel realizacji usług transportu door-to-door.</w:t>
      </w:r>
    </w:p>
    <w:p w14:paraId="41FA9788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iCs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 xml:space="preserve">Beneficjenci – </w:t>
      </w:r>
      <w:r w:rsidRPr="007174F9">
        <w:rPr>
          <w:rFonts w:eastAsia="SimSun" w:cstheme="minorHAnsi"/>
          <w:iCs/>
          <w:kern w:val="3"/>
          <w:sz w:val="24"/>
          <w:szCs w:val="24"/>
          <w:lang w:eastAsia="zh-CN" w:bidi="hi-IN"/>
        </w:rPr>
        <w:t>wszystkie osoby do których adresowane są strategie, programy, polityki oraz działania aktywizacji społeczno-zawodowej.</w:t>
      </w:r>
    </w:p>
    <w:p w14:paraId="45941B7E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 xml:space="preserve">Bon mieszkańca gminy </w:t>
      </w:r>
      <w:r w:rsidRPr="007174F9">
        <w:rPr>
          <w:rFonts w:eastAsia="SimSun" w:cstheme="minorHAnsi"/>
          <w:bCs/>
          <w:kern w:val="3"/>
          <w:sz w:val="24"/>
          <w:szCs w:val="24"/>
          <w:lang w:eastAsia="zh-CN" w:bidi="hi-IN"/>
        </w:rPr>
        <w:t>– forma współfinansująca usługę społeczną, w zależności od potrzeb danej gminy (wynikających z diagnozy</w:t>
      </w:r>
      <w:r w:rsidRPr="007174F9">
        <w:rPr>
          <w:rFonts w:eastAsia="SimSun" w:cstheme="minorHAnsi"/>
          <w:bCs/>
          <w:iCs/>
          <w:kern w:val="3"/>
          <w:sz w:val="24"/>
          <w:szCs w:val="24"/>
          <w:lang w:eastAsia="zh-CN" w:bidi="hi-IN"/>
        </w:rPr>
        <w:t>).</w:t>
      </w:r>
    </w:p>
    <w:p w14:paraId="5DEF7781" w14:textId="43E5DC00" w:rsidR="00991A45" w:rsidRPr="007174F9" w:rsidRDefault="00991A45" w:rsidP="00002102">
      <w:pPr>
        <w:pStyle w:val="Tekstkomentarza"/>
        <w:spacing w:after="120" w:line="360" w:lineRule="auto"/>
        <w:jc w:val="both"/>
        <w:rPr>
          <w:rFonts w:cstheme="minorHAnsi"/>
          <w:sz w:val="24"/>
          <w:szCs w:val="24"/>
        </w:rPr>
      </w:pPr>
      <w:r w:rsidRPr="007174F9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 xml:space="preserve">Dostępność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- </w:t>
      </w:r>
      <w:r w:rsidRPr="007174F9">
        <w:rPr>
          <w:rFonts w:cstheme="minorHAnsi"/>
          <w:sz w:val="24"/>
          <w:szCs w:val="24"/>
        </w:rPr>
        <w:t xml:space="preserve">dostępność architektoniczna, cyfrowa oraz informacyjno-komunikacyjna, </w:t>
      </w:r>
      <w:r w:rsidR="00B4665C" w:rsidRPr="007174F9">
        <w:rPr>
          <w:rFonts w:cstheme="minorHAnsi"/>
          <w:sz w:val="24"/>
          <w:szCs w:val="24"/>
        </w:rPr>
        <w:br/>
      </w:r>
      <w:r w:rsidRPr="007174F9">
        <w:rPr>
          <w:rFonts w:cstheme="minorHAnsi"/>
          <w:sz w:val="24"/>
          <w:szCs w:val="24"/>
        </w:rPr>
        <w:t xml:space="preserve">co najmniej w zakresie określonym przez minimalne wymagania, służące zapewnieniu dostępności osobom ze szczególnymi potrzebami, o których mowa w art. 6 ustawy z dnia </w:t>
      </w:r>
      <w:r w:rsidR="006E38FC" w:rsidRPr="007174F9">
        <w:rPr>
          <w:rFonts w:cstheme="minorHAnsi"/>
          <w:sz w:val="24"/>
          <w:szCs w:val="24"/>
        </w:rPr>
        <w:br/>
      </w:r>
      <w:r w:rsidRPr="007174F9">
        <w:rPr>
          <w:rFonts w:cstheme="minorHAnsi"/>
          <w:sz w:val="24"/>
          <w:szCs w:val="24"/>
        </w:rPr>
        <w:t xml:space="preserve">19 lipca 2019 r. o zapewnianiu dostępności osobom ze szczególnymi potrzebami </w:t>
      </w:r>
      <w:r w:rsidR="006E38FC" w:rsidRPr="007174F9">
        <w:rPr>
          <w:rFonts w:cstheme="minorHAnsi"/>
          <w:sz w:val="24"/>
          <w:szCs w:val="24"/>
        </w:rPr>
        <w:br/>
      </w:r>
      <w:r w:rsidRPr="007174F9">
        <w:rPr>
          <w:rFonts w:cstheme="minorHAnsi"/>
          <w:sz w:val="24"/>
          <w:szCs w:val="24"/>
        </w:rPr>
        <w:t xml:space="preserve">(Dz. U. z 2019 r. poz. 1696, z </w:t>
      </w:r>
      <w:proofErr w:type="spellStart"/>
      <w:r w:rsidRPr="007174F9">
        <w:rPr>
          <w:rFonts w:cstheme="minorHAnsi"/>
          <w:sz w:val="24"/>
          <w:szCs w:val="24"/>
        </w:rPr>
        <w:t>późn</w:t>
      </w:r>
      <w:proofErr w:type="spellEnd"/>
      <w:r w:rsidRPr="007174F9">
        <w:rPr>
          <w:rFonts w:cstheme="minorHAnsi"/>
          <w:sz w:val="24"/>
          <w:szCs w:val="24"/>
        </w:rPr>
        <w:t>. zm.).</w:t>
      </w:r>
    </w:p>
    <w:p w14:paraId="46C87BAF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Jednostki samorządu terytorialnego (jednostki, jednostki samorządu, JST)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 –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gminy, związki i porozumienia gmin, powiaty oraz związki i porozumienia powiatów, które w ramach Projektu zamierzają uruchomić usługę indywidualnego transportu door-to-door dla osób z potrzebą wsparcia w zakresie mobilności oraz – opcjonalnie – przeprowadzić niezbędne i odpowiednie usprawnienia w celu zapewnienia dostępności architektonicznej wielorodzinnych budynków mieszkalnych.</w:t>
      </w:r>
    </w:p>
    <w:p w14:paraId="143DD107" w14:textId="448163A2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>Koncepcja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kompleksowa koncepcja transportu osób z potrzebą wsparcia </w:t>
      </w:r>
      <w:r w:rsidR="00E26B4D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zakresie mobilności; dokument niezbędny do złożenia wniosku w ramach konkursu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grantowego dotyczącego finansowania usług transportowych door-to-door organizowanego przez Państwowy Fundusz Rehabilitacji Osób Niepełnosprawnych.</w:t>
      </w:r>
    </w:p>
    <w:p w14:paraId="2288B4F7" w14:textId="56C816BF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Osoby z potrzebą wsparcia w zakresie mobilności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osoby, które mają trudności </w:t>
      </w:r>
      <w:r w:rsidR="00E26B4D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samodzielnym przemieszczaniu się np. ze względu n</w:t>
      </w:r>
      <w:r w:rsidR="00CE0D84">
        <w:rPr>
          <w:rFonts w:eastAsia="SimSun" w:cstheme="minorHAnsi"/>
          <w:kern w:val="3"/>
          <w:sz w:val="24"/>
          <w:szCs w:val="24"/>
          <w:lang w:eastAsia="zh-CN" w:bidi="hi-IN"/>
        </w:rPr>
        <w:t>a ograniczoną sprawność (w tym: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poruszające się na wózkach inwalidzkich, poruszające się o kulach, niewidome, słabowidzące i in.). Będą to zarówno osoby z potrzebą wsparcia w zakresie mobilności posiadające orzeczenie o stopniu niepełnosprawności (lub równoważne), jak i osoby nieposiadające takiego orzeczenia.</w:t>
      </w:r>
    </w:p>
    <w:p w14:paraId="71931CC7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color w:val="000000" w:themeColor="text1"/>
          <w:kern w:val="3"/>
          <w:sz w:val="24"/>
          <w:szCs w:val="24"/>
          <w:lang w:eastAsia="zh-CN" w:bidi="hi-IN"/>
        </w:rPr>
        <w:t>Program Dostępność Plus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– Rządowy Program ustanowiony przez Radę Ministrów uchwałą 102/2018 z dnia 17 lipca 2018 r., w którym w ramach zadania nr 22 pn.: „Mobilność” zaplanowano m.in. działania dotyczące zapewnienia usługi transportu indywidualnego door-to-door dla osób z potrzebą wsparcia w zakresie mobilności.</w:t>
      </w:r>
    </w:p>
    <w:p w14:paraId="33C3EF36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PFRON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Państwowy Fundusz Rehabilitacji Osób Niepełnosprawnych.</w:t>
      </w:r>
    </w:p>
    <w:p w14:paraId="7EBCBA43" w14:textId="77777777" w:rsidR="00991A45" w:rsidRPr="007174F9" w:rsidRDefault="00991A45" w:rsidP="00012085">
      <w:pPr>
        <w:widowControl w:val="0"/>
        <w:suppressAutoHyphens/>
        <w:autoSpaceDN w:val="0"/>
        <w:spacing w:after="6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Projekt grantowy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– projekt wdrożenia usług indywidualnego transportu door-to-door realizowany przez jednostkę samorządu terytorialnego finansowany w ramach Projektu PFRON.</w:t>
      </w:r>
    </w:p>
    <w:p w14:paraId="29429FC4" w14:textId="77777777" w:rsidR="00991A45" w:rsidRPr="007174F9" w:rsidRDefault="00991A45" w:rsidP="00012085">
      <w:pPr>
        <w:widowControl w:val="0"/>
        <w:suppressAutoHyphens/>
        <w:autoSpaceDN w:val="0"/>
        <w:spacing w:after="80" w:line="360" w:lineRule="auto"/>
        <w:jc w:val="both"/>
        <w:textAlignment w:val="baseline"/>
        <w:rPr>
          <w:rFonts w:cstheme="minorHAnsi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Projekt PFRON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projekt 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Usługi indywidualnego transportu door-to door oraz poprawa dostępności architektonicznej wielorodzinnych budynków mieszkalnych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realizowany przez Państwowy Fundusz Rehabilitacji Osób Niepełnosprawnych w ramach Działania 2.8 Programu Operacyjnego Wiedza Edukacja Rozwój (PO WER) </w:t>
      </w:r>
      <w:r w:rsidRPr="007174F9">
        <w:rPr>
          <w:rFonts w:cstheme="minorHAnsi"/>
          <w:sz w:val="24"/>
          <w:szCs w:val="24"/>
          <w:lang w:eastAsia="zh-CN" w:bidi="hi-IN"/>
        </w:rPr>
        <w:t>na lata 2014-2020.</w:t>
      </w:r>
    </w:p>
    <w:p w14:paraId="7BF7ECC1" w14:textId="443287AC" w:rsidR="00991A45" w:rsidRPr="007174F9" w:rsidRDefault="00991A45" w:rsidP="00012085">
      <w:pPr>
        <w:widowControl w:val="0"/>
        <w:suppressAutoHyphens/>
        <w:autoSpaceDN w:val="0"/>
        <w:spacing w:after="8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 xml:space="preserve">Taksówka społeczna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– usługa społeczna zapewniająca mobilność osobom, które ze względu na wiek czy niepełnosprawność nie mogą w pełni samodzielnie uczestniczyć w życiu społecznym. W usługach przeznaczonych dla osób poruszających się na wózkach, z kierowcą może dodatkowo przyjechać asystent, który pomaga wsiąść do </w:t>
      </w:r>
      <w:r w:rsidR="006F0B1A" w:rsidRPr="007174F9">
        <w:rPr>
          <w:rFonts w:eastAsia="SimSun" w:cstheme="minorHAnsi"/>
          <w:kern w:val="3"/>
          <w:sz w:val="24"/>
          <w:szCs w:val="24"/>
          <w:lang w:eastAsia="zh-CN" w:bidi="hi-IN"/>
        </w:rPr>
        <w:t>pojazdu, a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 dotarciu do celu,  pomaga również w wejściu do budynku, pokonaniu schodów, drzwi itp.</w:t>
      </w:r>
    </w:p>
    <w:p w14:paraId="71429E0C" w14:textId="53DA03A5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Usługa door-to-door</w:t>
      </w:r>
      <w:r w:rsidRPr="007174F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Cs/>
          <w:kern w:val="3"/>
          <w:sz w:val="24"/>
          <w:szCs w:val="24"/>
          <w:lang w:eastAsia="zh-CN" w:bidi="hi-IN"/>
        </w:rPr>
        <w:t xml:space="preserve">–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usługa indywidualnego transpo</w:t>
      </w:r>
      <w:r w:rsidR="005B1A97">
        <w:rPr>
          <w:rFonts w:eastAsia="SimSun" w:cstheme="minorHAnsi"/>
          <w:kern w:val="3"/>
          <w:sz w:val="24"/>
          <w:szCs w:val="24"/>
          <w:lang w:eastAsia="zh-CN" w:bidi="hi-IN"/>
        </w:rPr>
        <w:t>rtu osoby z potrzebą wsparcia w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zakresie mobilności, obejmująca pomoc w wydostaniu się z mieszkania lub innego miejsca, przejazd i pomoc w dotarciu do miejsca docelowego. </w:t>
      </w:r>
      <w:bookmarkStart w:id="4" w:name="_Hlk35339786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Pojęcie indywidualnego transportu obejmuje również sytuacje, w których z transportu korzysta w tym samym czasie – o ile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pozwalają na to warunki pojazdu - kilka osób uprawnionych jadąc z jednej wspólnej lokalizacji do wspólnego miejsca docelowego albo</w:t>
      </w:r>
      <w:r w:rsidRPr="007174F9">
        <w:rPr>
          <w:rFonts w:cstheme="minorHAnsi"/>
          <w:sz w:val="24"/>
          <w:szCs w:val="24"/>
        </w:rPr>
        <w:t xml:space="preserve">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jadąc z kilku lokalizacji do wspólnego miejsca docelowego i z powrotem.</w:t>
      </w:r>
      <w:bookmarkEnd w:id="4"/>
    </w:p>
    <w:p w14:paraId="23B62EF8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Ustawa o dostępności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ustawa z dnia 19 lipca 2019 r. o zapewnianiu dostępności osobom ze szczególnymi potrzebami (Dz. U. 2019 poz. 1696, 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późń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1F349645" w14:textId="6435B368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Użytkownicy/Użytkowniczki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osoby z potrzebą wsparcia w zakresie mobilności i korzystające z usług door-to-door i z usprawnień w budynkach wielorodzinnych, które ukończyły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18 rok życia. </w:t>
      </w:r>
    </w:p>
    <w:p w14:paraId="3F75950E" w14:textId="420DF0A7" w:rsidR="00991A45" w:rsidRPr="007174F9" w:rsidRDefault="00991A45" w:rsidP="00002102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7174F9">
        <w:rPr>
          <w:rFonts w:cstheme="minorHAnsi"/>
          <w:b/>
          <w:i/>
          <w:sz w:val="24"/>
          <w:szCs w:val="24"/>
        </w:rPr>
        <w:t>Wielorodzinny budynek mieszkalny</w:t>
      </w:r>
      <w:r w:rsidRPr="007174F9">
        <w:rPr>
          <w:rFonts w:cstheme="minorHAnsi"/>
          <w:sz w:val="24"/>
          <w:szCs w:val="24"/>
        </w:rPr>
        <w:t xml:space="preserve"> - budynek mieszkalny zawierający 2 lub więcej mieszkań, przy czym budynki w zabudowie bliźniaczej, szeregowej lub grupowej są budynkami jednorodzinnymi (zgodnie z definicją zawartą w rozporządzeniu Ministra Infrastruktury z dnia 12 kwietnia 2002 r. w sprawie warunków technicznych, jakim powinny odpowiadać budynki </w:t>
      </w:r>
      <w:r w:rsidR="00E26B4D" w:rsidRPr="007174F9">
        <w:rPr>
          <w:rFonts w:cstheme="minorHAnsi"/>
          <w:sz w:val="24"/>
          <w:szCs w:val="24"/>
        </w:rPr>
        <w:br/>
      </w:r>
      <w:r w:rsidRPr="007174F9">
        <w:rPr>
          <w:rFonts w:cstheme="minorHAnsi"/>
          <w:sz w:val="24"/>
          <w:szCs w:val="24"/>
        </w:rPr>
        <w:t xml:space="preserve">i ich usytuowanie). Poprawa dostępności dotyczy wielorodzinnych budynków mieszkalnych, </w:t>
      </w:r>
      <w:r w:rsidR="00E26B4D" w:rsidRPr="007174F9">
        <w:rPr>
          <w:rFonts w:cstheme="minorHAnsi"/>
          <w:sz w:val="24"/>
          <w:szCs w:val="24"/>
        </w:rPr>
        <w:br/>
      </w:r>
      <w:r w:rsidRPr="007174F9">
        <w:rPr>
          <w:rFonts w:cstheme="minorHAnsi"/>
          <w:sz w:val="24"/>
          <w:szCs w:val="24"/>
        </w:rPr>
        <w:t>a nie instytucji.</w:t>
      </w:r>
    </w:p>
    <w:p w14:paraId="1CE41893" w14:textId="77777777" w:rsidR="00991A45" w:rsidRPr="007174F9" w:rsidRDefault="00991A45" w:rsidP="000021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Wytyczne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Wytyczne do przygotowania przez wnioskodawców kompleksowej koncepcji transportu osób z potrzebą wsparcia w zakresie mobilności.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br w:type="page"/>
      </w:r>
    </w:p>
    <w:p w14:paraId="758F74C0" w14:textId="2803EC9C" w:rsidR="00991A45" w:rsidRPr="007174F9" w:rsidRDefault="00991A45" w:rsidP="00A54E62">
      <w:pPr>
        <w:pStyle w:val="Styl14"/>
        <w:numPr>
          <w:ilvl w:val="0"/>
          <w:numId w:val="72"/>
        </w:numPr>
        <w:spacing w:before="120"/>
        <w:ind w:left="426" w:hanging="426"/>
        <w:rPr>
          <w:rFonts w:asciiTheme="minorHAnsi" w:eastAsia="SimSun" w:hAnsiTheme="minorHAnsi" w:cstheme="minorHAnsi"/>
          <w:lang w:eastAsia="zh-CN" w:bidi="hi-IN"/>
        </w:rPr>
      </w:pPr>
      <w:bookmarkStart w:id="5" w:name="_Toc39573420"/>
      <w:r w:rsidRPr="007174F9">
        <w:rPr>
          <w:rFonts w:asciiTheme="minorHAnsi" w:hAnsiTheme="minorHAnsi" w:cstheme="minorHAnsi"/>
        </w:rPr>
        <w:lastRenderedPageBreak/>
        <w:t xml:space="preserve">Analiza dokumentów strategicznych i/lub programów rozwoju danej jednostki samorządu terytorialnego, w których uwzględnione zostały działania na rzecz aktywizacji zawodowej i społecznej </w:t>
      </w:r>
      <w:r w:rsidR="006F0B1A" w:rsidRPr="007174F9">
        <w:rPr>
          <w:rFonts w:asciiTheme="minorHAnsi" w:hAnsiTheme="minorHAnsi" w:cstheme="minorHAnsi"/>
        </w:rPr>
        <w:t>osób z</w:t>
      </w:r>
      <w:r w:rsidRPr="007174F9">
        <w:rPr>
          <w:rFonts w:asciiTheme="minorHAnsi" w:hAnsiTheme="minorHAnsi" w:cstheme="minorHAnsi"/>
        </w:rPr>
        <w:t xml:space="preserve"> ograniczoną mobilnością</w:t>
      </w:r>
      <w:bookmarkEnd w:id="5"/>
    </w:p>
    <w:p w14:paraId="6B0533E0" w14:textId="77777777" w:rsidR="00991A45" w:rsidRPr="007174F9" w:rsidRDefault="00991A45" w:rsidP="00BE23BB">
      <w:pPr>
        <w:widowControl w:val="0"/>
        <w:suppressAutoHyphens/>
        <w:autoSpaceDN w:val="0"/>
        <w:spacing w:before="240" w:after="120" w:line="360" w:lineRule="auto"/>
        <w:ind w:left="426"/>
        <w:jc w:val="both"/>
        <w:textAlignment w:val="baseline"/>
        <w:rPr>
          <w:rFonts w:eastAsia="SimSun" w:cstheme="minorHAnsi"/>
          <w:strike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 xml:space="preserve">Koncepcja transportu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powinna zawierać wykaz obowiązujących w danej JST dokumentów strategicznych i programowych dotyczących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aktywizacji zawodowej i społecznej oraz transportu mieszkańców, w tym osób z potrzebą wsparcia w zakresie mobilności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. </w:t>
      </w:r>
    </w:p>
    <w:p w14:paraId="41A3F6EF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Wykaz dokumentów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powinien zawierać co najmniej:</w:t>
      </w:r>
    </w:p>
    <w:p w14:paraId="4A4511A8" w14:textId="77777777" w:rsidR="00991A45" w:rsidRPr="007174F9" w:rsidRDefault="00991A45" w:rsidP="00BE23BB">
      <w:pPr>
        <w:widowControl w:val="0"/>
        <w:numPr>
          <w:ilvl w:val="0"/>
          <w:numId w:val="8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nazwę dokumentu, podmiot przyjmujący dokument, datę przyjęcia, okres obowiązywania;</w:t>
      </w:r>
    </w:p>
    <w:p w14:paraId="56C323E9" w14:textId="77777777" w:rsidR="00991A45" w:rsidRPr="007174F9" w:rsidRDefault="00991A45" w:rsidP="00BE23BB">
      <w:pPr>
        <w:widowControl w:val="0"/>
        <w:numPr>
          <w:ilvl w:val="0"/>
          <w:numId w:val="8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wskazanie celów dokumentu;</w:t>
      </w:r>
    </w:p>
    <w:p w14:paraId="17457F3C" w14:textId="7B307A97" w:rsidR="00991A45" w:rsidRPr="007174F9" w:rsidRDefault="00991A45" w:rsidP="00BE23BB">
      <w:pPr>
        <w:widowControl w:val="0"/>
        <w:numPr>
          <w:ilvl w:val="0"/>
          <w:numId w:val="8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określenie poszczególnych grup beneficjentów działań przewidzianych </w:t>
      </w:r>
      <w:r w:rsidR="006E38FC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 dokumencie;</w:t>
      </w:r>
    </w:p>
    <w:p w14:paraId="602ECF40" w14:textId="77777777" w:rsidR="00991A45" w:rsidRPr="007174F9" w:rsidRDefault="00991A45" w:rsidP="00BE23BB">
      <w:pPr>
        <w:widowControl w:val="0"/>
        <w:numPr>
          <w:ilvl w:val="0"/>
          <w:numId w:val="8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krótki opis form oraz metod działań określonych w dokumencie, związanych z aktywizacją społeczno-zawodową i transportem mieszkańców.</w:t>
      </w:r>
    </w:p>
    <w:p w14:paraId="7ED1BBC3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Możliwe jest przedstawienie wykazu dokumentów w formie tabelarycznej.</w:t>
      </w:r>
    </w:p>
    <w:p w14:paraId="4F1D2F29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Dokumenty strategiczne i programowe należy przedstawić odrębnie, w podziale na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dwie grupy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: </w:t>
      </w:r>
    </w:p>
    <w:p w14:paraId="2DA71389" w14:textId="77777777" w:rsidR="00991A45" w:rsidRPr="007174F9" w:rsidRDefault="00991A45" w:rsidP="00BE23BB">
      <w:pPr>
        <w:widowControl w:val="0"/>
        <w:numPr>
          <w:ilvl w:val="0"/>
          <w:numId w:val="8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dokumenty o charakterze lokalnym (przyjmowane przez daną jednostkę samorządu terytorialnego); </w:t>
      </w:r>
    </w:p>
    <w:p w14:paraId="7DA527DD" w14:textId="77777777" w:rsidR="00991A45" w:rsidRPr="007174F9" w:rsidRDefault="00991A45" w:rsidP="00BE23BB">
      <w:pPr>
        <w:widowControl w:val="0"/>
        <w:numPr>
          <w:ilvl w:val="0"/>
          <w:numId w:val="8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dokumenty o</w:t>
      </w:r>
      <w:r w:rsidRPr="007174F9" w:rsidDel="007244B0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charakterze regionalnym i o charakterze krajowym, </w:t>
      </w:r>
      <w:bookmarkStart w:id="6" w:name="_Hlk29233085"/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do których stosowania i wdrażania jest zobowiązana dana jednostka</w:t>
      </w:r>
      <w:bookmarkEnd w:id="6"/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. </w:t>
      </w:r>
    </w:p>
    <w:p w14:paraId="43F732DC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Pierwsza grupa powinna obejmować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dokumenty o charakterze lokalnym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, stanowione przez samą jednostkę samorządu terytorialnego (lub jednostki w przypadku składania projektów przez związki/ porozumienia gmin lub powiatów), w szczególności następujące dokumenty:</w:t>
      </w:r>
    </w:p>
    <w:p w14:paraId="7D66F936" w14:textId="77777777" w:rsidR="00991A45" w:rsidRPr="007174F9" w:rsidRDefault="00991A45" w:rsidP="00BE23BB">
      <w:pPr>
        <w:widowControl w:val="0"/>
        <w:numPr>
          <w:ilvl w:val="0"/>
          <w:numId w:val="8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gminna lub powiatowa strategia rozwiązywania problemów społecznych przyjmowana na podstawie ustawy o pomocy społecznej; </w:t>
      </w:r>
    </w:p>
    <w:p w14:paraId="72737DE8" w14:textId="5CDC68F0" w:rsidR="00991A45" w:rsidRPr="007174F9" w:rsidRDefault="00991A45" w:rsidP="00BE23BB">
      <w:pPr>
        <w:widowControl w:val="0"/>
        <w:numPr>
          <w:ilvl w:val="0"/>
          <w:numId w:val="86"/>
        </w:numPr>
        <w:suppressAutoHyphens/>
        <w:autoSpaceDN w:val="0"/>
        <w:spacing w:after="120" w:line="360" w:lineRule="auto"/>
        <w:ind w:left="851" w:hanging="491"/>
        <w:jc w:val="both"/>
        <w:textAlignment w:val="baseline"/>
        <w:rPr>
          <w:rFonts w:eastAsia="SimSun" w:cstheme="minorHAnsi"/>
          <w:strike/>
          <w:kern w:val="3"/>
          <w:sz w:val="24"/>
          <w:szCs w:val="24"/>
          <w:lang w:eastAsia="zh-CN" w:bidi="hi-IN"/>
        </w:rPr>
      </w:pPr>
      <w:r w:rsidRPr="007174F9">
        <w:rPr>
          <w:rFonts w:cstheme="minorHAnsi"/>
          <w:sz w:val="24"/>
          <w:szCs w:val="24"/>
        </w:rPr>
        <w:lastRenderedPageBreak/>
        <w:t>powiatowy program działań na rzecz osób niepełnosprawnych w zakresie: rehabilitacji społecznej, rehabilitacji zawodowej i zatrudniania oraz przestrzegania praw osób niepełnosprawnych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(na podstawie ust</w:t>
      </w:r>
      <w:r w:rsidR="00CF4800">
        <w:rPr>
          <w:rFonts w:eastAsia="SimSun" w:cstheme="minorHAnsi"/>
          <w:kern w:val="3"/>
          <w:sz w:val="24"/>
          <w:szCs w:val="24"/>
          <w:lang w:eastAsia="zh-CN" w:bidi="hi-IN"/>
        </w:rPr>
        <w:t>awy o rehabilitacji zawodowej i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społecznej oraz</w:t>
      </w:r>
      <w:r w:rsidR="00843579" w:rsidRPr="007174F9">
        <w:rPr>
          <w:rFonts w:eastAsia="SimSun" w:cstheme="minorHAnsi"/>
          <w:kern w:val="3"/>
          <w:sz w:val="24"/>
          <w:szCs w:val="24"/>
          <w:lang w:eastAsia="zh-CN" w:bidi="hi-IN"/>
        </w:rPr>
        <w:t>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zatrudnianiu osób niepełnosprawnych);</w:t>
      </w:r>
    </w:p>
    <w:p w14:paraId="53B21FB2" w14:textId="1684D247" w:rsidR="00991A45" w:rsidRPr="007174F9" w:rsidRDefault="00991A45" w:rsidP="00BE23BB">
      <w:pPr>
        <w:widowControl w:val="0"/>
        <w:numPr>
          <w:ilvl w:val="0"/>
          <w:numId w:val="8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gminne lub powiatowe strategie rozwoju lub programy rozwoju </w:t>
      </w:r>
      <w:bookmarkStart w:id="7" w:name="_Hlk29363812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(przyjmowane odpowiednio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na podstawie ustawy o samorządzie powiatowym lub ustawy </w:t>
      </w:r>
      <w:r w:rsidR="00483BE4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o samorządzie gminnym)</w:t>
      </w:r>
      <w:bookmarkEnd w:id="7"/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;</w:t>
      </w:r>
    </w:p>
    <w:p w14:paraId="7376D796" w14:textId="77777777" w:rsidR="00991A45" w:rsidRPr="007174F9" w:rsidRDefault="00991A45" w:rsidP="00BE23BB">
      <w:pPr>
        <w:widowControl w:val="0"/>
        <w:numPr>
          <w:ilvl w:val="0"/>
          <w:numId w:val="8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powiatowe programy przeciwdziałania bezrobociu oraz aktywizacji lokalnego rynku pracy (przyjmowane na podstawie ustawy o samorządzie powiatowym);</w:t>
      </w:r>
    </w:p>
    <w:p w14:paraId="31399339" w14:textId="0083B1D5" w:rsidR="00991A45" w:rsidRPr="007174F9" w:rsidRDefault="00991A45" w:rsidP="00BE23BB">
      <w:pPr>
        <w:widowControl w:val="0"/>
        <w:numPr>
          <w:ilvl w:val="0"/>
          <w:numId w:val="8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programy współpracy gminy lub powiatu z organizacjami pozarządowymi (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przyjmowane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na podstawie ustawy o działalności pożytku publicznego </w:t>
      </w:r>
      <w:r w:rsidR="00483BE4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i o wolontariacie);</w:t>
      </w:r>
    </w:p>
    <w:p w14:paraId="08D1C3C2" w14:textId="77777777" w:rsidR="00991A45" w:rsidRPr="007174F9" w:rsidRDefault="00991A45" w:rsidP="00BE23BB">
      <w:pPr>
        <w:widowControl w:val="0"/>
        <w:numPr>
          <w:ilvl w:val="0"/>
          <w:numId w:val="8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programy promocji zatrudnienia oraz aktywizacji lokalnego rynku pracy (przyjmowane na podstawie ustawy o promocji zatrudnienia i instytucjach rynku pracy).</w:t>
      </w:r>
    </w:p>
    <w:p w14:paraId="72ACB52A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przypadku posiadania przez jednostkę innych niż wymienione powyżej, dokumentów strategicznych lub programowych, powinna ona również je przedstawić w ramach wspomnianego wykazu.</w:t>
      </w:r>
    </w:p>
    <w:p w14:paraId="66AF0052" w14:textId="183EF55B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Druga grupa powinna obejmować dokumenty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o charakterze regionalnym i krajowym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</w:t>
      </w:r>
      <w:r w:rsidR="00FF13B1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do których stosowania i wdrażania jest zobowiązana dana jednostka, w szczególności:</w:t>
      </w:r>
    </w:p>
    <w:p w14:paraId="62AC3190" w14:textId="77777777" w:rsidR="00991A45" w:rsidRPr="007174F9" w:rsidRDefault="00991A45" w:rsidP="00BE23BB">
      <w:pPr>
        <w:widowControl w:val="0"/>
        <w:numPr>
          <w:ilvl w:val="0"/>
          <w:numId w:val="8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strategia rozwoju województwa (właściwego dla danej jednostki);</w:t>
      </w:r>
    </w:p>
    <w:p w14:paraId="02F6511C" w14:textId="77777777" w:rsidR="00991A45" w:rsidRPr="007174F9" w:rsidRDefault="00991A45" w:rsidP="00BE23BB">
      <w:pPr>
        <w:widowControl w:val="0"/>
        <w:numPr>
          <w:ilvl w:val="0"/>
          <w:numId w:val="8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strategia wojewódzka w zakresie polityki społecznej (właściwa dla danej jednostki);</w:t>
      </w:r>
    </w:p>
    <w:p w14:paraId="3E9252F3" w14:textId="6AD14937" w:rsidR="00991A45" w:rsidRPr="007174F9" w:rsidRDefault="00991A45" w:rsidP="00BE23BB">
      <w:pPr>
        <w:widowControl w:val="0"/>
        <w:numPr>
          <w:ilvl w:val="0"/>
          <w:numId w:val="8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wojewódzkie programy dotyczące poprawy warunków życia społecznego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i zawodowego osób niepełnosprawnych oraz wojewódzkie polityki senioralne;</w:t>
      </w:r>
    </w:p>
    <w:p w14:paraId="0E84FB77" w14:textId="77777777" w:rsidR="00991A45" w:rsidRPr="007174F9" w:rsidRDefault="00991A45" w:rsidP="00BE23BB">
      <w:pPr>
        <w:widowControl w:val="0"/>
        <w:numPr>
          <w:ilvl w:val="0"/>
          <w:numId w:val="8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strategie i programy rządowe na rzecz osób niepełnosprawnych dotyczące poprawy warunków życia społecznego i zawodowego osób niepełnosprawnych;</w:t>
      </w:r>
    </w:p>
    <w:p w14:paraId="1EAFBDC7" w14:textId="77777777" w:rsidR="00991A45" w:rsidRPr="007174F9" w:rsidRDefault="00991A45" w:rsidP="00BE23BB">
      <w:pPr>
        <w:widowControl w:val="0"/>
        <w:numPr>
          <w:ilvl w:val="0"/>
          <w:numId w:val="8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Rządowy Program 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Dostępność Plus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;</w:t>
      </w:r>
    </w:p>
    <w:p w14:paraId="571041F3" w14:textId="77777777" w:rsidR="00991A45" w:rsidRPr="007174F9" w:rsidRDefault="00991A45" w:rsidP="00BE23BB">
      <w:pPr>
        <w:widowControl w:val="0"/>
        <w:numPr>
          <w:ilvl w:val="0"/>
          <w:numId w:val="8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strategie i programy senioralne o zasięgu regionalnym lub krajowym, w tym program 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Polityka społeczna wobec osób starszych 2030. Bezpieczeństwo – Uczestnictwo – Solidarność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przyjęty przez Radę Ministrów w dniu 26 października 2018 r.</w:t>
      </w:r>
    </w:p>
    <w:p w14:paraId="25BEEC22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tym przypadku w opisie należy skupić się na zadaniach, beneficjentach, metodach działania i efektach dotyczących danej jednostki, a nie całego regionu lub kraju.</w:t>
      </w:r>
    </w:p>
    <w:p w14:paraId="28759A90" w14:textId="6AC1908E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Jednostka może również odnieść się do innyc</w:t>
      </w:r>
      <w:r w:rsidR="00CF4800">
        <w:rPr>
          <w:rFonts w:eastAsia="SimSun" w:cstheme="minorHAnsi"/>
          <w:kern w:val="3"/>
          <w:sz w:val="24"/>
          <w:szCs w:val="24"/>
          <w:lang w:eastAsia="zh-CN" w:bidi="hi-IN"/>
        </w:rPr>
        <w:t>h dokumentów strategicznych lub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programowych, jeżeli uzna to za właściwe.</w:t>
      </w:r>
    </w:p>
    <w:p w14:paraId="42B7415B" w14:textId="79F2C2A8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Jeżeli wyżej wspomniane strategie i programy rozwoju podlegały ocenie, monitoringowi, ewaluacji lub kontroli, jednostka powinna przedstawić ich syntetycznie wyniki.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szczególności w kontekście celowości oraz efektywności polityk i programów, w tym skuteczności metod aktywizacji społeczno-zawodowej oraz zapewnienia beneficjentom usług transportowych. W szczególności dotyczy to strategii i programów na poziomie lokalnym. </w:t>
      </w:r>
    </w:p>
    <w:p w14:paraId="0B531EFF" w14:textId="09EF2EBF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przypadku planowania w okresie realizacji Projektu przyjmowania nowych dokumentów, strategii, programów lub aktualizacji obecnie obowiązujących w danej jednostce, należy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wskazać te dokumenty i określić zakres nowych lub zmienianych regulacji, o ile wiązać się one będą z 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aktywizacją społeczno-gospodarczą lub kwestiami transportowymi. W szczególności należy odnieść się do ewentualnych planowanych działań związanych z:</w:t>
      </w:r>
    </w:p>
    <w:p w14:paraId="0ED8D570" w14:textId="77777777" w:rsidR="00991A45" w:rsidRPr="007174F9" w:rsidRDefault="00991A45" w:rsidP="00BE23BB">
      <w:pPr>
        <w:pStyle w:val="Akapitzlist"/>
        <w:widowControl w:val="0"/>
        <w:numPr>
          <w:ilvl w:val="0"/>
          <w:numId w:val="8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wdrażaniem w danej jednostce wymogów wynikających z ustawy o dostępności oraz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ze szczególnym uwzględnieniem zadania nr 22 pn.: „Mobilność” Rządowego Programu </w:t>
      </w:r>
      <w:r w:rsidRPr="007174F9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Dostępność Plus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; </w:t>
      </w:r>
    </w:p>
    <w:p w14:paraId="6F373534" w14:textId="2FDCC748" w:rsidR="00ED50E5" w:rsidRPr="007174F9" w:rsidRDefault="00991A45" w:rsidP="00BE23BB">
      <w:pPr>
        <w:pStyle w:val="Akapitzlist"/>
        <w:widowControl w:val="0"/>
        <w:numPr>
          <w:ilvl w:val="0"/>
          <w:numId w:val="8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  <w:sectPr w:rsidR="00ED50E5" w:rsidRPr="007174F9" w:rsidSect="00B82C37"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wdrażaniem lub zamiarem wdrażania projektu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Centrum Usług Społecznych</w:t>
      </w:r>
      <w:r w:rsidRPr="007174F9">
        <w:rPr>
          <w:rFonts w:eastAsia="SimSun" w:cstheme="minorHAnsi"/>
          <w:bCs/>
          <w:kern w:val="3"/>
          <w:sz w:val="24"/>
          <w:szCs w:val="24"/>
          <w:lang w:eastAsia="zh-CN" w:bidi="hi-IN"/>
        </w:rPr>
        <w:t xml:space="preserve"> (t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aką możliwość wprowadzono od 1 stycznia 2020 r. zgodnie z ustawą z dnia 19 lipca </w:t>
      </w:r>
      <w:r w:rsidR="00180062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2019 r. o realizowaniu usług społecznych przez centrum usług społecznych, </w:t>
      </w:r>
      <w:r w:rsidR="00180062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Dz.U. 2019 poz. 1818). Gdyby więc jednostka zdecydowała się na utworzenie centrum usług społecznych w postaci przewidzianej ww. ustawą, miałoby to istotne znaczenie dla aktywizacji społeczno-zawodowej osób z potrzebą wsparcia w zakresie mobilności. W tej sytuacji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powinno być to również opisane w 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="006E38FC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lastRenderedPageBreak/>
        <w:t xml:space="preserve">ze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wskazaniem zakresu i form działania planow</w:t>
      </w:r>
      <w:r w:rsidR="00ED50E5" w:rsidRPr="007174F9">
        <w:rPr>
          <w:rFonts w:eastAsia="SimSun" w:cstheme="minorHAnsi"/>
          <w:kern w:val="3"/>
          <w:sz w:val="24"/>
          <w:szCs w:val="24"/>
          <w:lang w:eastAsia="zh-CN" w:bidi="hi-IN"/>
        </w:rPr>
        <w:t>anego centrum usług społecznych</w:t>
      </w:r>
    </w:p>
    <w:p w14:paraId="51113290" w14:textId="160DF52E" w:rsidR="00991A45" w:rsidRPr="007174F9" w:rsidRDefault="00991A45" w:rsidP="00BE23BB">
      <w:pPr>
        <w:pStyle w:val="Styl14"/>
        <w:numPr>
          <w:ilvl w:val="0"/>
          <w:numId w:val="72"/>
        </w:numPr>
        <w:spacing w:before="120"/>
        <w:ind w:left="426" w:hanging="426"/>
        <w:rPr>
          <w:rFonts w:asciiTheme="minorHAnsi" w:eastAsia="SimSun" w:hAnsiTheme="minorHAnsi" w:cstheme="minorHAnsi"/>
          <w:lang w:eastAsia="zh-CN" w:bidi="hi-IN"/>
        </w:rPr>
      </w:pPr>
      <w:bookmarkStart w:id="8" w:name="_Toc39573421"/>
      <w:bookmarkStart w:id="9" w:name="_Hlk29236541"/>
      <w:r w:rsidRPr="007174F9">
        <w:rPr>
          <w:rFonts w:asciiTheme="minorHAnsi" w:hAnsiTheme="minorHAnsi" w:cstheme="minorHAnsi"/>
        </w:rPr>
        <w:lastRenderedPageBreak/>
        <w:t>Analiza</w:t>
      </w:r>
      <w:r w:rsidRPr="007174F9">
        <w:rPr>
          <w:rFonts w:asciiTheme="minorHAnsi" w:eastAsia="SimSun" w:hAnsiTheme="minorHAnsi" w:cstheme="minorHAnsi"/>
          <w:lang w:eastAsia="zh-CN" w:bidi="hi-IN"/>
        </w:rPr>
        <w:t xml:space="preserve"> niezaspokojonych potrzeb transportowych osób z potrzebą wsparcia </w:t>
      </w:r>
      <w:r w:rsidR="00FF13B1" w:rsidRPr="007174F9">
        <w:rPr>
          <w:rFonts w:asciiTheme="minorHAnsi" w:eastAsia="SimSun" w:hAnsiTheme="minorHAnsi" w:cstheme="minorHAnsi"/>
          <w:lang w:eastAsia="zh-CN" w:bidi="hi-IN"/>
        </w:rPr>
        <w:br/>
      </w:r>
      <w:r w:rsidRPr="007174F9">
        <w:rPr>
          <w:rFonts w:asciiTheme="minorHAnsi" w:eastAsia="SimSun" w:hAnsiTheme="minorHAnsi" w:cstheme="minorHAnsi"/>
          <w:lang w:eastAsia="zh-CN" w:bidi="hi-IN"/>
        </w:rPr>
        <w:t>w zakresie mobilności w kontekście ich aktywizacji społeczno-zawodowej</w:t>
      </w:r>
      <w:bookmarkEnd w:id="8"/>
    </w:p>
    <w:bookmarkEnd w:id="9"/>
    <w:p w14:paraId="39FF5A15" w14:textId="5B65C362" w:rsidR="00991A45" w:rsidRPr="007174F9" w:rsidRDefault="00991A45" w:rsidP="00BE23BB">
      <w:pPr>
        <w:widowControl w:val="0"/>
        <w:suppressAutoHyphens/>
        <w:autoSpaceDN w:val="0"/>
        <w:spacing w:before="240"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Jakość analizy dokonanej przez jednostkę samorządu terytorialnego – opisana w tej części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Wytycznych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ma istotne znaczenie dla prawidłowego (odnoszącego się do niezaspokojonych potrzeb transportowych) sformułowania oferty usług transportowych door-to-door i wyboru optymalnego modelu świadczenia tych usług. Analiza ta służyć ma bowiem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ocenie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niezaspokojonych potrzeb transportowych oraz zdefiniowania grupy docelowej i zakresu potrzeb wsparcia mobilności osób o ograniczonych możliwościach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. Analiza powinna też obejmować informację o realizowanych na terenie jednostki usługach asystenckich oraz innych usługach (np. usługi opiekuńcze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, rodzinne domy pomocy społecznej) skierowanych do osób z potrzebą wsparcia w zakresie mobilności.</w:t>
      </w:r>
    </w:p>
    <w:p w14:paraId="142F9FF0" w14:textId="7FE0B472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Koncepcja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powinna zawierać podstawową diagnozę społeczną opracowaną </w:t>
      </w:r>
      <w:r w:rsidR="006E38FC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na podstawie dostępnych i posiadanych przez jednostkę danych statystycznych </w:t>
      </w:r>
      <w:r w:rsidR="006E38FC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i demograficznych dotyczących osób mieszkających na terenie, który ma zostać objęty projektem grantowym, uwzględniając szacunkowe dane dotyczące osób z potrzebą wsparcia w zakresie mobilności. </w:t>
      </w:r>
    </w:p>
    <w:p w14:paraId="02177888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Diagnoza społeczna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powinna odnosić się także do rodzaju i jakości transportu publicznego i niepublicznego na terenie objętym </w:t>
      </w: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Koncepcją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w tym miejsc wykluczonych komunikacyjnie (czyli miejsc do których nie dociera zorganizowany transport lub dociera w minimalnym stopniu).</w:t>
      </w:r>
    </w:p>
    <w:p w14:paraId="5977B1AD" w14:textId="6F66702A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Kolejnym elementem mającym znaczenie dla oceny stopnia zaspokojenia potrzeb osób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potrzebą wsparcia w zakresie mobilności jest przedstawienie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 lokalizacji i dostępności lokalnych instytucji</w:t>
      </w:r>
      <w:r w:rsidRPr="007174F9">
        <w:rPr>
          <w:rStyle w:val="Odwoanieprzypisudolnego"/>
          <w:rFonts w:eastAsia="SimSun" w:cstheme="minorHAnsi"/>
          <w:b/>
          <w:kern w:val="3"/>
          <w:sz w:val="24"/>
          <w:szCs w:val="24"/>
          <w:lang w:eastAsia="zh-CN" w:bidi="hi-IN"/>
        </w:rPr>
        <w:footnoteReference w:id="2"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Należy wskazać miejsce lokalizacji instytucji poprzez określenie </w:t>
      </w:r>
      <w:r w:rsidR="003A4053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np. w 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centrum/ na obrzeżach miejscowości/poza miejscowością oraz dostępność </w:t>
      </w:r>
      <w:r w:rsidR="003A4053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(z 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łatwym/trudnym dojazdem komunikacją publiczną, z ułatwieniami architektonicznymi (jakimi)/bez ułatwień architektonicznych). </w:t>
      </w:r>
    </w:p>
    <w:p w14:paraId="5FE8237F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W analizie powinno znaleźć się liczbowe oszacowanie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wielorodzinnych budynków mieszkalnych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z barierami architektonicznymi, w których mieszkają potencjalni użytkownicy lub potencjalne użytkowniczki usług transportowych door-to-door. </w:t>
      </w:r>
    </w:p>
    <w:p w14:paraId="67A6B453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analizie dotyczącej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dostępności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u w:val="single"/>
          <w:lang w:eastAsia="zh-CN" w:bidi="hi-IN"/>
        </w:rPr>
        <w:t>urzędów/instytucji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oraz wielorodzinnych budynków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mieszkalnych zawartej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powinno się wziąć pod uwagę następujące braki rozwiązań związanych z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potrzebami osób z ograniczoną mobilnością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:</w:t>
      </w:r>
    </w:p>
    <w:p w14:paraId="0160B14B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alternatywne w stosunku do schodów metody pokonywania różnic wysokości;</w:t>
      </w:r>
    </w:p>
    <w:p w14:paraId="757E3541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odpowiednia szerokość przestrzeni komunikacyjnych;</w:t>
      </w:r>
    </w:p>
    <w:p w14:paraId="05CDE27F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odpowiednie wysokości elementów wyposażenia;</w:t>
      </w:r>
    </w:p>
    <w:p w14:paraId="4676E619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drzwi automatyczne;</w:t>
      </w:r>
    </w:p>
    <w:p w14:paraId="5A661D41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poręcze przy schodach, pochylniach itp.;</w:t>
      </w:r>
    </w:p>
    <w:p w14:paraId="1A7D2E18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oznaczenia w alfabecie Braille’a i inne oznaczenia dotykowe;</w:t>
      </w:r>
    </w:p>
    <w:p w14:paraId="4F5DFC46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mapy i ścieżki dotykowe;</w:t>
      </w:r>
    </w:p>
    <w:p w14:paraId="63A3F40D" w14:textId="77777777" w:rsidR="00991A45" w:rsidRPr="007174F9" w:rsidRDefault="00991A45" w:rsidP="00BE23BB">
      <w:pPr>
        <w:widowControl w:val="0"/>
        <w:numPr>
          <w:ilvl w:val="0"/>
          <w:numId w:val="89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inne.</w:t>
      </w:r>
    </w:p>
    <w:p w14:paraId="23D682C5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i/>
          <w:color w:val="000000" w:themeColor="text1"/>
          <w:kern w:val="3"/>
          <w:sz w:val="24"/>
          <w:szCs w:val="24"/>
          <w:lang w:eastAsia="zh-CN" w:bidi="hi-IN"/>
        </w:rPr>
        <w:t>Koncepcja transportu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powinna odnieść się także do następujących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barier i utrudnień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np.:</w:t>
      </w:r>
    </w:p>
    <w:p w14:paraId="7763968E" w14:textId="77777777" w:rsidR="00991A45" w:rsidRPr="007174F9" w:rsidRDefault="00991A45" w:rsidP="00BE23BB">
      <w:pPr>
        <w:widowControl w:val="0"/>
        <w:numPr>
          <w:ilvl w:val="0"/>
          <w:numId w:val="90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wysokie krawężniki;</w:t>
      </w:r>
    </w:p>
    <w:p w14:paraId="4293C15E" w14:textId="77777777" w:rsidR="00991A45" w:rsidRPr="007174F9" w:rsidRDefault="00991A45" w:rsidP="00BE23BB">
      <w:pPr>
        <w:widowControl w:val="0"/>
        <w:numPr>
          <w:ilvl w:val="0"/>
          <w:numId w:val="90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zbyt wąskie przestrzenie komunikacyjne, drzwi, korytarze, klatki schodowe;</w:t>
      </w:r>
    </w:p>
    <w:p w14:paraId="396E0FB0" w14:textId="77777777" w:rsidR="00991A45" w:rsidRPr="007174F9" w:rsidRDefault="00991A45" w:rsidP="00BE23BB">
      <w:pPr>
        <w:widowControl w:val="0"/>
        <w:numPr>
          <w:ilvl w:val="0"/>
          <w:numId w:val="90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brak wind, strome pochylnie, brak pochylni itp.</w:t>
      </w:r>
    </w:p>
    <w:p w14:paraId="4E5C92ED" w14:textId="77777777" w:rsidR="00991A45" w:rsidRPr="007174F9" w:rsidRDefault="00991A45" w:rsidP="00BE23BB">
      <w:pPr>
        <w:widowControl w:val="0"/>
        <w:numPr>
          <w:ilvl w:val="0"/>
          <w:numId w:val="90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brak poręczy przy schodach, pochylniach.</w:t>
      </w:r>
    </w:p>
    <w:p w14:paraId="55C99A70" w14:textId="06E128A7" w:rsidR="007450A0" w:rsidRPr="007174F9" w:rsidRDefault="007450A0">
      <w:pPr>
        <w:spacing w:after="120" w:line="240" w:lineRule="auto"/>
        <w:rPr>
          <w:rFonts w:eastAsia="SimSun" w:cstheme="minorHAnsi"/>
          <w:kern w:val="3"/>
          <w:highlight w:val="yellow"/>
          <w:lang w:eastAsia="zh-CN" w:bidi="hi-IN"/>
        </w:rPr>
      </w:pPr>
      <w:r w:rsidRPr="007174F9">
        <w:rPr>
          <w:rFonts w:eastAsia="SimSun" w:cstheme="minorHAnsi"/>
          <w:kern w:val="3"/>
          <w:highlight w:val="yellow"/>
          <w:lang w:eastAsia="zh-CN" w:bidi="hi-IN"/>
        </w:rPr>
        <w:br w:type="page"/>
      </w:r>
    </w:p>
    <w:p w14:paraId="76BB6BD7" w14:textId="5EBE68DD" w:rsidR="00991A45" w:rsidRPr="007174F9" w:rsidRDefault="00991A45" w:rsidP="006E4926">
      <w:pPr>
        <w:pStyle w:val="Styl14"/>
        <w:numPr>
          <w:ilvl w:val="0"/>
          <w:numId w:val="72"/>
        </w:numPr>
        <w:ind w:left="425" w:hanging="425"/>
        <w:rPr>
          <w:rFonts w:asciiTheme="minorHAnsi" w:eastAsia="SimSun" w:hAnsiTheme="minorHAnsi" w:cstheme="minorHAnsi"/>
          <w:lang w:eastAsia="zh-CN" w:bidi="hi-IN"/>
        </w:rPr>
      </w:pPr>
      <w:bookmarkStart w:id="10" w:name="_Toc30012223"/>
      <w:bookmarkStart w:id="11" w:name="_Toc39573422"/>
      <w:r w:rsidRPr="007174F9">
        <w:rPr>
          <w:rFonts w:asciiTheme="minorHAnsi" w:hAnsiTheme="minorHAnsi" w:cstheme="minorHAnsi"/>
        </w:rPr>
        <w:lastRenderedPageBreak/>
        <w:t>Opis</w:t>
      </w:r>
      <w:r w:rsidRPr="007174F9">
        <w:rPr>
          <w:rFonts w:asciiTheme="minorHAnsi" w:eastAsia="SimSun" w:hAnsiTheme="minorHAnsi" w:cstheme="minorHAnsi"/>
          <w:lang w:eastAsia="zh-CN" w:bidi="hi-IN"/>
        </w:rPr>
        <w:t xml:space="preserve"> działań prowadzonych przez jednostkę samorządu terytorialnego, organizacje pozarządowe oraz inne podmioty na rzecz aktywizacji społeczno-zawodowej osób z potrzebą wsparcia w zakresie mobilności na terenie objętym usługami transportu</w:t>
      </w:r>
      <w:bookmarkEnd w:id="10"/>
      <w:bookmarkEnd w:id="11"/>
    </w:p>
    <w:p w14:paraId="0F24FD89" w14:textId="77777777" w:rsidR="00991A45" w:rsidRPr="007174F9" w:rsidRDefault="00991A45" w:rsidP="006E4926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191F2FF0" w14:textId="6A778452" w:rsidR="00991A45" w:rsidRPr="007174F9" w:rsidRDefault="00991A45" w:rsidP="006E4926">
      <w:pPr>
        <w:widowControl w:val="0"/>
        <w:suppressAutoHyphens/>
        <w:autoSpaceDN w:val="0"/>
        <w:spacing w:after="60" w:line="360" w:lineRule="auto"/>
        <w:ind w:left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kolejnej części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należy przedstawić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syntetyczny wykaz działań na rzecz aktywizacji społeczno-zawodowej osób z potrzebą wsparcia w zakresie mobilności realizowanych obecnie na terenie objętym projektem grantowym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Chodzi o to by z jednej strony zidentyfikować i efektywnie wykorzystać istniejące możliwości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 struktury, a z drugiej strony, by zapewnić komplementarność wsparcia i nie finansować obszarów, w których wsparcie publiczne jest już dostateczne lub potrzeby są zaspokojone w stopniu wystarczającym. </w:t>
      </w:r>
    </w:p>
    <w:p w14:paraId="5C7EC262" w14:textId="39F20287" w:rsidR="00991A45" w:rsidRPr="007174F9" w:rsidRDefault="00991A45" w:rsidP="006E4926">
      <w:pPr>
        <w:widowControl w:val="0"/>
        <w:suppressAutoHyphens/>
        <w:autoSpaceDN w:val="0"/>
        <w:spacing w:after="60" w:line="360" w:lineRule="auto"/>
        <w:ind w:left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Opis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działań realizowanych</w:t>
      </w:r>
      <w:r w:rsidRPr="007174F9">
        <w:rPr>
          <w:rFonts w:eastAsia="SimSun" w:cstheme="minorHAnsi"/>
          <w:b/>
          <w:i/>
          <w:iCs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 xml:space="preserve">obecnie na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rzecz aktywizacji społeczno-zawodowej osób </w:t>
      </w:r>
      <w:r w:rsidR="0093451B"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z potrzebą wsparcia w zakresie mobilności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przedstawiony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powinien być syntetyczny i zawierać:</w:t>
      </w:r>
    </w:p>
    <w:p w14:paraId="05F40C49" w14:textId="77777777" w:rsidR="00991A45" w:rsidRPr="007174F9" w:rsidRDefault="00991A45" w:rsidP="00BE23BB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wskazanie podmiotu podejmującego działania aktywizujące, np. kursy zawodowe i edukacyjne, doradztwo zawodowe, poradnictwo prawne i obywatelskie (nazwa podmiotu, lokalizacja);</w:t>
      </w:r>
    </w:p>
    <w:p w14:paraId="7E880875" w14:textId="77777777" w:rsidR="00991A45" w:rsidRPr="007174F9" w:rsidRDefault="00991A45" w:rsidP="00BE23BB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określenie obszaru działania podmiotu podejmującego działania aktywizujące;</w:t>
      </w:r>
    </w:p>
    <w:p w14:paraId="43B97CB2" w14:textId="77777777" w:rsidR="00991A45" w:rsidRPr="007174F9" w:rsidRDefault="00991A45" w:rsidP="00BE23BB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opis grupy beneficjentów działania aktywizującego wraz z ich oszacowaniem liczbowym w skali miesiąca lub roku;</w:t>
      </w:r>
    </w:p>
    <w:p w14:paraId="3DF18CCF" w14:textId="061C25B8" w:rsidR="00991A45" w:rsidRPr="007174F9" w:rsidRDefault="00991A45" w:rsidP="00BE23BB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wskazanie, w jakim stopniu z usług aktywizujących korzystają osoby z potrzebą wsparcia w zakresie mobilności, przy czym pamiętać trzeba, że – zgodnie z przyjętą definicją - krąg tych osób jest szerszy i dotyczy nie tylko osób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niepełnosprawnościami;</w:t>
      </w:r>
    </w:p>
    <w:p w14:paraId="76B3BA5C" w14:textId="77777777" w:rsidR="00991A45" w:rsidRPr="007174F9" w:rsidRDefault="00991A45" w:rsidP="006E4926">
      <w:pPr>
        <w:pStyle w:val="Akapitzlist"/>
        <w:widowControl w:val="0"/>
        <w:numPr>
          <w:ilvl w:val="0"/>
          <w:numId w:val="91"/>
        </w:numPr>
        <w:suppressAutoHyphens/>
        <w:autoSpaceDN w:val="0"/>
        <w:spacing w:after="60" w:line="360" w:lineRule="auto"/>
        <w:ind w:left="850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czy i w jaki sposób organizowany jest ewentualny transport dla beneficjentów działań aktywizujących.</w:t>
      </w:r>
    </w:p>
    <w:p w14:paraId="68016177" w14:textId="77777777" w:rsidR="00991A45" w:rsidRPr="007174F9" w:rsidRDefault="00991A45" w:rsidP="006E4926">
      <w:pPr>
        <w:widowControl w:val="0"/>
        <w:suppressAutoHyphens/>
        <w:autoSpaceDN w:val="0"/>
        <w:spacing w:after="60" w:line="360" w:lineRule="auto"/>
        <w:ind w:left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Minimalny krąg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podmiotów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obecnie podejmujących działania aktywizujące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powinien być następujący:</w:t>
      </w:r>
    </w:p>
    <w:p w14:paraId="180510CA" w14:textId="77777777" w:rsidR="00991A45" w:rsidRPr="007174F9" w:rsidRDefault="00991A45" w:rsidP="00BE23BB">
      <w:pPr>
        <w:widowControl w:val="0"/>
        <w:numPr>
          <w:ilvl w:val="0"/>
          <w:numId w:val="1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jednostka (jednostki) samorządu terytorialnego przygotowująca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 xml:space="preserve">Koncepcję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lastRenderedPageBreak/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podmioty podległe JST (np. ośrodek pomocy społecznej, powiatowe centrum pomocy rodzinie); </w:t>
      </w:r>
    </w:p>
    <w:p w14:paraId="1561C0D8" w14:textId="77777777" w:rsidR="00991A45" w:rsidRPr="007174F9" w:rsidRDefault="00991A45" w:rsidP="00BE23BB">
      <w:pPr>
        <w:widowControl w:val="0"/>
        <w:numPr>
          <w:ilvl w:val="0"/>
          <w:numId w:val="1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podmioty prowadzące działania aktywizujące na zlecenie JST (np. organizacje pozarządowe realizujące zlecone zadania publiczne);</w:t>
      </w:r>
    </w:p>
    <w:p w14:paraId="622FDF6E" w14:textId="77777777" w:rsidR="00991A45" w:rsidRPr="007174F9" w:rsidRDefault="00991A45" w:rsidP="00BE23BB">
      <w:pPr>
        <w:widowControl w:val="0"/>
        <w:numPr>
          <w:ilvl w:val="0"/>
          <w:numId w:val="1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instytucje publiczne inne niż jednostka przygotowująca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Koncepcję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oraz podmioty realizujące działania na zlecenie tych instytucji (np. instytucje realizujące bezpośrednio programy rządowe, wojewódzkie i powiatowe); </w:t>
      </w:r>
    </w:p>
    <w:p w14:paraId="619B6B4E" w14:textId="77777777" w:rsidR="00991A45" w:rsidRPr="007174F9" w:rsidRDefault="00991A45" w:rsidP="00BE23BB">
      <w:pPr>
        <w:widowControl w:val="0"/>
        <w:numPr>
          <w:ilvl w:val="0"/>
          <w:numId w:val="1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organizacje pozarządowe lub podmioty komercyjne prowadzące działania w zakresie aktywizacji społeczno-zawodowej działające na terenie objętym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Koncepcją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, z tym że należy przyjąć szeroką definicję organizacji pozarządowych obejmującą też przedsiębiorstwa społeczne</w:t>
      </w:r>
      <w:r w:rsidRPr="007174F9">
        <w:rPr>
          <w:rStyle w:val="Odwoanieprzypisudolnego"/>
          <w:rFonts w:eastAsia="SimSun" w:cstheme="minorHAnsi"/>
          <w:kern w:val="3"/>
          <w:sz w:val="24"/>
          <w:szCs w:val="24"/>
          <w:lang w:eastAsia="zh-CN" w:bidi="hi-IN"/>
        </w:rPr>
        <w:footnoteReference w:id="3"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(np. spółdzielnie socjalne). </w:t>
      </w:r>
    </w:p>
    <w:p w14:paraId="22708234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opisie należy zaznaczyć, do której kategorii przynależy opisywany podmiot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podejmujący działania aktywizujące. </w:t>
      </w:r>
    </w:p>
    <w:p w14:paraId="513FC9D3" w14:textId="4EBB4347" w:rsidR="00991A45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zależności od przyjętego sposobu przygotowywania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możliwe jest przedstawienie danych zawartych w tej części w formie tabelarycznej.</w:t>
      </w:r>
    </w:p>
    <w:p w14:paraId="0110E98B" w14:textId="453E0A26" w:rsidR="00B62A6F" w:rsidRDefault="00B62A6F">
      <w:pPr>
        <w:spacing w:after="120" w:line="24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>
        <w:rPr>
          <w:rFonts w:eastAsia="SimSun" w:cstheme="minorHAnsi"/>
          <w:kern w:val="3"/>
          <w:sz w:val="24"/>
          <w:szCs w:val="24"/>
          <w:lang w:eastAsia="zh-CN" w:bidi="hi-IN"/>
        </w:rPr>
        <w:br w:type="page"/>
      </w:r>
    </w:p>
    <w:p w14:paraId="6E321533" w14:textId="77777777" w:rsidR="00991A45" w:rsidRPr="007174F9" w:rsidRDefault="00991A45" w:rsidP="00BE23BB">
      <w:pPr>
        <w:pStyle w:val="Styl14"/>
        <w:numPr>
          <w:ilvl w:val="0"/>
          <w:numId w:val="72"/>
        </w:numPr>
        <w:spacing w:before="120"/>
        <w:ind w:left="426" w:hanging="426"/>
        <w:rPr>
          <w:rFonts w:asciiTheme="minorHAnsi" w:hAnsiTheme="minorHAnsi" w:cstheme="minorHAnsi"/>
        </w:rPr>
      </w:pPr>
      <w:bookmarkStart w:id="12" w:name="_Toc39573423"/>
      <w:r w:rsidRPr="007174F9">
        <w:rPr>
          <w:rFonts w:asciiTheme="minorHAnsi" w:hAnsiTheme="minorHAnsi" w:cstheme="minorHAnsi"/>
        </w:rPr>
        <w:lastRenderedPageBreak/>
        <w:t>Opis funkcjonujących rozwiązań transportowych realizowanych przez jednostkę samorządu terytorialnego, organizacje pozarządowe i sektor prywatny na terenie objętym koncepcją skierowanych do osób z potrzebą wsparcia w zakresie mobilności</w:t>
      </w:r>
      <w:bookmarkEnd w:id="12"/>
    </w:p>
    <w:p w14:paraId="126444AF" w14:textId="77777777" w:rsidR="00991A45" w:rsidRPr="007174F9" w:rsidRDefault="00991A45" w:rsidP="00991A4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2BABAA7E" w14:textId="71B5FFD5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strike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Jednostka samorządu terytorialnego powinna przedstawić</w:t>
      </w:r>
      <w:r w:rsidR="00843579"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informacje o funkcjonującej na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terenie objętym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Koncepcją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sieci transportowej</w:t>
      </w:r>
      <w:r w:rsidR="00843579" w:rsidRPr="007174F9">
        <w:rPr>
          <w:rFonts w:eastAsia="SimSun" w:cstheme="minorHAnsi"/>
          <w:kern w:val="3"/>
          <w:sz w:val="24"/>
          <w:szCs w:val="24"/>
          <w:lang w:eastAsia="zh-CN" w:bidi="hi-IN"/>
        </w:rPr>
        <w:t>, rozumianej jako działające na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tym terenie:</w:t>
      </w:r>
    </w:p>
    <w:p w14:paraId="73B87119" w14:textId="7CBF0830" w:rsidR="00991A45" w:rsidRPr="007174F9" w:rsidRDefault="00991A45" w:rsidP="00BE23BB">
      <w:pPr>
        <w:pStyle w:val="Akapitzlist"/>
        <w:widowControl w:val="0"/>
        <w:numPr>
          <w:ilvl w:val="0"/>
          <w:numId w:val="92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połączenia kolejowe wszystkich operatorów (m.in. miejscowości objęte kursami kolejowymi, częstotliwość kursów); </w:t>
      </w:r>
    </w:p>
    <w:p w14:paraId="05D7B74F" w14:textId="61C59DE4" w:rsidR="00991A45" w:rsidRPr="007174F9" w:rsidRDefault="00991A45" w:rsidP="00BE23BB">
      <w:pPr>
        <w:pStyle w:val="Akapitzlist"/>
        <w:widowControl w:val="0"/>
        <w:numPr>
          <w:ilvl w:val="0"/>
          <w:numId w:val="92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połączenia autokarowe działających na terenie operatorów publicznych (np. PKS, komunikacja miejska) oraz prywatnych (m.in. miejscowości objęte kursami autobusowymi, częstotliwość kursów); </w:t>
      </w:r>
    </w:p>
    <w:p w14:paraId="3FA0027A" w14:textId="3479F6B1" w:rsidR="00991A45" w:rsidRPr="007174F9" w:rsidRDefault="00991A45" w:rsidP="00BE23BB">
      <w:pPr>
        <w:pStyle w:val="Akapitzlist"/>
        <w:widowControl w:val="0"/>
        <w:numPr>
          <w:ilvl w:val="0"/>
          <w:numId w:val="92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inne możliwości transportowe w danych uwarunkowaniach lokalnych (tramwaje, trolejbusy, komunikacja wodna np. tramwaje wodne).</w:t>
      </w:r>
    </w:p>
    <w:p w14:paraId="788BE5AC" w14:textId="6705450D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Uzyskane przez JST informacje od operatorów, w miarę możliwości, powinny obejmować opis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dostępności tej komunikacji dla osób z potrzebami wsparcia w zakresie mobilności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np. </w:t>
      </w:r>
      <w:r w:rsidR="00ED50E5" w:rsidRPr="007174F9">
        <w:rPr>
          <w:rFonts w:eastAsia="SimSun" w:cstheme="minorHAnsi"/>
          <w:kern w:val="3"/>
          <w:sz w:val="24"/>
          <w:szCs w:val="24"/>
          <w:lang w:eastAsia="zh-CN" w:bidi="hi-IN"/>
        </w:rPr>
        <w:t>w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zakresie następujących udogodnień: miejsca na wózki inwalidzkie, odpowiednie drzwi, możliwość przemieszczania się na terenie infrastruktury dworcowej, informacje dla pasażerów, poręcze, urządzenia wspomagające wsiadanie (wagony </w:t>
      </w:r>
      <w:r w:rsidR="008E0C15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windami lub rozkładanymi podjazdami), odpowiednia informacja dźwiękowa i wizualna. </w:t>
      </w:r>
    </w:p>
    <w:p w14:paraId="29F6F225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>Koncepcja transportu</w:t>
      </w:r>
      <w:r w:rsidRPr="007174F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powinna zawierać informacje o funkcjonującej na terenie objętym projektem grantowym sieci transportowej, w tym o dostępności komunikacji autobusowej i kolejowej dla osób z potrzebami wsparcia w zakresie mobilności.</w:t>
      </w:r>
    </w:p>
    <w:p w14:paraId="01B43642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Opisując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lokalną sieć komunikacyjną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jednostka powinna też uwzględnić nie tylko możliwość samych połączeń, ale też odnieść się do dostępności miejsc postojowych, dworców, przystanków itd. (dla osób z dysfunkcją ruchu, słuchu i wzroku) – tzn. wskazać ogólnie w jakim stopniu spełniają one standardy dostępności dla osób z potrzebą wsparcia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w zakresie mobilności w odniesieniu do dostępności architektonicznej, dźwiękowej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lastRenderedPageBreak/>
        <w:t>i wizualnej. W tym zakresie posiłkować się można minimalnymi wymaganiami służącymi zapewnieniu dostępności osobom ze szczególnymi potrzebami określonymi w art. 6 ustawy o dostępności oraz</w:t>
      </w:r>
      <w:r w:rsidRPr="007174F9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7174F9">
        <w:rPr>
          <w:rFonts w:eastAsia="Times New Roman" w:cstheme="minorHAnsi"/>
          <w:color w:val="000000" w:themeColor="text1"/>
          <w:sz w:val="24"/>
          <w:szCs w:val="24"/>
        </w:rPr>
        <w:t xml:space="preserve">standardami projektowania budynków dla osób z niepełnosprawnościami opracowanymi przez Ministerstwo Funduszy i Polityki </w:t>
      </w:r>
      <w:r w:rsidRPr="007174F9">
        <w:rPr>
          <w:rFonts w:eastAsia="Times New Roman" w:cstheme="minorHAnsi"/>
          <w:sz w:val="24"/>
          <w:szCs w:val="24"/>
        </w:rPr>
        <w:t>Regionalnej.</w:t>
      </w:r>
    </w:p>
    <w:p w14:paraId="79923A05" w14:textId="2F025D6D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Ponadto</w:t>
      </w:r>
      <w:r w:rsidRPr="007174F9">
        <w:rPr>
          <w:rFonts w:eastAsia="SimSun" w:cstheme="minorHAnsi"/>
          <w:kern w:val="3"/>
          <w:sz w:val="24"/>
          <w:szCs w:val="24"/>
          <w:u w:val="single"/>
          <w:lang w:eastAsia="zh-CN" w:bidi="hi-IN"/>
        </w:rPr>
        <w:t>,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jednostka powinna przedstawić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 wykaz i krótki opis istniejących możliwości transportowych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na terenie objętym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Koncepcją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transportu,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adresowanych do osób </w:t>
      </w:r>
      <w:r w:rsidR="008E0C15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potrzebą wsparcia w zakresie mobilności (np. dojazdy dzieci z niepełnosprawnościami do szkoły, dowóz na warsztaty terapii zajęciowej, transport sanitarny) poprzez podanie następujących danych w podziale na usługi obligatoryjne i fakultatywne:</w:t>
      </w:r>
    </w:p>
    <w:p w14:paraId="79C8CCEC" w14:textId="77777777" w:rsidR="00991A45" w:rsidRPr="007174F9" w:rsidRDefault="00991A45" w:rsidP="00BE23BB">
      <w:pPr>
        <w:widowControl w:val="0"/>
        <w:numPr>
          <w:ilvl w:val="0"/>
          <w:numId w:val="93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jaki podmiot realizuje transport, na czyje zlecenie;</w:t>
      </w:r>
    </w:p>
    <w:p w14:paraId="276A7B4A" w14:textId="77777777" w:rsidR="00991A45" w:rsidRPr="007174F9" w:rsidRDefault="00991A45" w:rsidP="00BE23BB">
      <w:pPr>
        <w:widowControl w:val="0"/>
        <w:numPr>
          <w:ilvl w:val="0"/>
          <w:numId w:val="93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jakich środków transport jest finansowany, w tym wskazanie czy są to środki PFRON;</w:t>
      </w:r>
    </w:p>
    <w:p w14:paraId="3B087B9B" w14:textId="77777777" w:rsidR="00991A45" w:rsidRPr="007174F9" w:rsidRDefault="00991A45" w:rsidP="00BE23BB">
      <w:pPr>
        <w:widowControl w:val="0"/>
        <w:numPr>
          <w:ilvl w:val="0"/>
          <w:numId w:val="93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kto może skorzystać z transportu;</w:t>
      </w:r>
    </w:p>
    <w:p w14:paraId="4F7ACC37" w14:textId="77777777" w:rsidR="00991A45" w:rsidRPr="007174F9" w:rsidRDefault="00991A45" w:rsidP="00BE23BB">
      <w:pPr>
        <w:widowControl w:val="0"/>
        <w:numPr>
          <w:ilvl w:val="0"/>
          <w:numId w:val="93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jakim zakresie może z niego skorzystać beneficjent usługi;</w:t>
      </w:r>
    </w:p>
    <w:p w14:paraId="34F92AD4" w14:textId="77777777" w:rsidR="00991A45" w:rsidRPr="007174F9" w:rsidRDefault="00991A45" w:rsidP="00BE23BB">
      <w:pPr>
        <w:widowControl w:val="0"/>
        <w:numPr>
          <w:ilvl w:val="0"/>
          <w:numId w:val="93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jaki tabor transportowy jest do dyspozycji;</w:t>
      </w:r>
    </w:p>
    <w:p w14:paraId="55ECE07B" w14:textId="77777777" w:rsidR="00991A45" w:rsidRPr="007174F9" w:rsidRDefault="00991A45" w:rsidP="00BE23BB">
      <w:pPr>
        <w:pStyle w:val="Akapitzlist"/>
        <w:numPr>
          <w:ilvl w:val="0"/>
          <w:numId w:val="93"/>
        </w:numPr>
        <w:spacing w:after="200" w:line="360" w:lineRule="auto"/>
        <w:ind w:left="851" w:hanging="425"/>
        <w:jc w:val="both"/>
        <w:rPr>
          <w:rFonts w:cstheme="minorHAnsi"/>
          <w:sz w:val="24"/>
          <w:szCs w:val="24"/>
        </w:rPr>
      </w:pPr>
      <w:r w:rsidRPr="007174F9">
        <w:rPr>
          <w:rFonts w:cstheme="minorHAnsi"/>
          <w:sz w:val="24"/>
          <w:szCs w:val="24"/>
        </w:rPr>
        <w:t>czy tabor spełnia normy i czy jest przystosowany do przewozu osób na wózkach (jeśli tak to, ile miejsc jest dostępnych, w jaki sposób się do niego wchodzi (np. winda, najazd, rozkładane szyny), czy wózek podczas jazdy jest zabezpieczony wg. norm dot. trójpunktowego/ czteropunktowego zabezpieczenia wózka etc.);</w:t>
      </w:r>
    </w:p>
    <w:p w14:paraId="7B6CA3E0" w14:textId="77777777" w:rsidR="00991A45" w:rsidRPr="007174F9" w:rsidRDefault="00991A45" w:rsidP="00BE23BB">
      <w:pPr>
        <w:widowControl w:val="0"/>
        <w:numPr>
          <w:ilvl w:val="0"/>
          <w:numId w:val="93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czy istnieją możliwości wykorzystania posiadanego taboru transportowego na inne, dodatkowe przejazdy np. w ramach projektu grantowego.</w:t>
      </w:r>
    </w:p>
    <w:p w14:paraId="11D7B65F" w14:textId="1DBAC6A5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Ta część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powinna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też zawierać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krótki opis terenu gminy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lub powiatu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 kontekście wykluczenia komunikacyjnego poprzez wska</w:t>
      </w:r>
      <w:r w:rsidR="006C5D85" w:rsidRPr="007174F9">
        <w:rPr>
          <w:rFonts w:eastAsia="SimSun" w:cstheme="minorHAnsi"/>
          <w:kern w:val="3"/>
          <w:sz w:val="24"/>
          <w:szCs w:val="24"/>
          <w:lang w:eastAsia="zh-CN" w:bidi="hi-IN"/>
        </w:rPr>
        <w:t>zanie terenów, miejscowości, do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których nie dociera lub bardzo rzadko dociera komunikacja publiczna lub prywatna.</w:t>
      </w:r>
    </w:p>
    <w:p w14:paraId="21E27C7C" w14:textId="3AEAC5C2" w:rsidR="00ED50E5" w:rsidRPr="007174F9" w:rsidRDefault="00ED50E5">
      <w:pPr>
        <w:spacing w:after="120" w:line="24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br w:type="page"/>
      </w:r>
    </w:p>
    <w:p w14:paraId="04EBC9A6" w14:textId="77777777" w:rsidR="00991A45" w:rsidRPr="007174F9" w:rsidRDefault="00991A45" w:rsidP="00BE23BB">
      <w:pPr>
        <w:pStyle w:val="Styl14"/>
        <w:numPr>
          <w:ilvl w:val="0"/>
          <w:numId w:val="72"/>
        </w:numPr>
        <w:spacing w:before="120"/>
        <w:ind w:left="426" w:hanging="426"/>
        <w:rPr>
          <w:rFonts w:asciiTheme="minorHAnsi" w:eastAsia="SimSun" w:hAnsiTheme="minorHAnsi" w:cstheme="minorHAnsi"/>
          <w:lang w:eastAsia="zh-CN" w:bidi="hi-IN"/>
        </w:rPr>
      </w:pPr>
      <w:bookmarkStart w:id="13" w:name="_Toc39573424"/>
      <w:r w:rsidRPr="007174F9">
        <w:rPr>
          <w:rFonts w:asciiTheme="minorHAnsi" w:hAnsiTheme="minorHAnsi" w:cstheme="minorHAnsi"/>
        </w:rPr>
        <w:lastRenderedPageBreak/>
        <w:t>Propozycje</w:t>
      </w:r>
      <w:r w:rsidRPr="007174F9">
        <w:rPr>
          <w:rFonts w:asciiTheme="minorHAnsi" w:eastAsia="SimSun" w:hAnsiTheme="minorHAnsi" w:cstheme="minorHAnsi"/>
          <w:lang w:eastAsia="zh-CN" w:bidi="hi-IN"/>
        </w:rPr>
        <w:t xml:space="preserve"> sposobów zaspokojenia potrzeb transportowych (w tym szczególnie sposób organizacji usług) osób z potrzebą wsparcia w zakresie mobilności</w:t>
      </w:r>
      <w:bookmarkEnd w:id="13"/>
    </w:p>
    <w:p w14:paraId="64A3A537" w14:textId="77777777" w:rsidR="00991A45" w:rsidRPr="007174F9" w:rsidRDefault="00991A45" w:rsidP="00991A4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75062CDB" w14:textId="03A6C8BB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Biorąc pod uwagę analizę popytu na usługi transportowe door-to-door,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oczekiwania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osób z potrzebą wsparcia w zakresie mobilności oraz lokalne uwarunkowania, JST powinna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przedstawić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 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opis planowanego modelu świadczenia usług door-to-door, wraz z określeniem zasad </w:t>
      </w:r>
      <w:proofErr w:type="spellStart"/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współpłatnośc</w:t>
      </w:r>
      <w:r w:rsidRPr="007174F9">
        <w:rPr>
          <w:rFonts w:eastAsia="SimSun" w:cstheme="minorHAnsi"/>
          <w:b/>
          <w:color w:val="000000" w:themeColor="text1"/>
          <w:kern w:val="3"/>
          <w:sz w:val="24"/>
          <w:szCs w:val="24"/>
          <w:lang w:eastAsia="zh-CN" w:bidi="hi-IN"/>
        </w:rPr>
        <w:t>i</w:t>
      </w:r>
      <w:proofErr w:type="spellEnd"/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(o ile dotyczy). Możliwa jest też</w:t>
      </w:r>
      <w:r w:rsidRPr="007174F9">
        <w:rPr>
          <w:rFonts w:cstheme="minorHAnsi"/>
          <w:sz w:val="24"/>
          <w:szCs w:val="24"/>
        </w:rPr>
        <w:t xml:space="preserve">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sytuacja, gdy opłaty będą pobierane przez JST już po zakończeniu realizacji projektu grantowego, w okresie jego trwałości (nawet w sytuacji braku ich pobierania w okresie realizacji projektu) - wówczas nie podlegają one zwrotowi. </w:t>
      </w:r>
      <w:r w:rsidR="00593AF5">
        <w:rPr>
          <w:rFonts w:eastAsia="SimSun" w:cstheme="minorHAnsi"/>
          <w:kern w:val="3"/>
          <w:sz w:val="24"/>
          <w:szCs w:val="24"/>
          <w:lang w:eastAsia="zh-CN" w:bidi="hi-IN"/>
        </w:rPr>
        <w:t>Przy czym wskazać trzeba, że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usługi door-to-door muszą być przystępne cenowo dla osób z nich korzystających. Kolejny warunek, jaki musi spełniać wybrany sposób realizacji usługi door-to-doo</w:t>
      </w:r>
      <w:r w:rsidR="006C5D85" w:rsidRPr="007174F9">
        <w:rPr>
          <w:rFonts w:eastAsia="SimSun" w:cstheme="minorHAnsi"/>
          <w:kern w:val="3"/>
          <w:sz w:val="24"/>
          <w:szCs w:val="24"/>
          <w:lang w:eastAsia="zh-CN" w:bidi="hi-IN"/>
        </w:rPr>
        <w:t>r dotyczy nakierowania usług na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aktywizację społeczno-zawodową. Usługi te muszą być komplementarne z możliwościami dofinansowania transportu osób z niepełnosprawnościami lub zakupu środków transportu ze środków PFRON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np. w ramach zatwierdzonego przez Radę Nadzorczą PFRON „Programu wyrównywania różnic między regionami III” – obszar D.</w:t>
      </w:r>
    </w:p>
    <w:p w14:paraId="08F3D3C2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Dotychczas istniejące w Polsce rozwiązania wskazują, że jednostki będą miały do wyboru jeden z 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trzech podstawowych modeli świadczenia usług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: </w:t>
      </w:r>
      <w:r w:rsidRPr="007174F9">
        <w:rPr>
          <w:rFonts w:cstheme="minorHAnsi"/>
          <w:sz w:val="24"/>
          <w:szCs w:val="24"/>
          <w:lang w:eastAsia="zh-CN"/>
        </w:rPr>
        <w:t xml:space="preserve">zlecenie </w:t>
      </w:r>
      <w:bookmarkStart w:id="14" w:name="_Hlk5621373"/>
      <w:r w:rsidRPr="007174F9">
        <w:rPr>
          <w:rFonts w:cstheme="minorHAnsi"/>
          <w:sz w:val="24"/>
          <w:szCs w:val="24"/>
          <w:lang w:eastAsia="zh-CN"/>
        </w:rPr>
        <w:t xml:space="preserve">usług door-to-door </w:t>
      </w:r>
      <w:bookmarkEnd w:id="14"/>
      <w:r w:rsidRPr="007174F9">
        <w:rPr>
          <w:rFonts w:cstheme="minorHAnsi"/>
          <w:sz w:val="24"/>
          <w:szCs w:val="24"/>
          <w:lang w:eastAsia="zh-CN"/>
        </w:rPr>
        <w:t>podmiotowi komercyjnemu; powierzenie usług door-to-door organizacji pożytku publicznego oraz samodzielne świadczenie usług przez JST lub spółkę komunalną.</w:t>
      </w:r>
    </w:p>
    <w:p w14:paraId="0D0F793E" w14:textId="6917DA95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Pierwsze dwa modele polegają na zleceniu realizacji usługi transportowej door-to-door wyspecjalizowanemu podmiotowi zewnętrznemu w oparciu o procedury zamówień publicznych lub procedury z ustawy o działalności pożytku publicznego i o wolontariacie.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obu przypadkach elementem uzupełniającym jest sytuacja, gdy rodzaj potrzeb użytkownika/użytkowniczki nie wymaga przewozu specjalistycznym taborem.</w:t>
      </w:r>
    </w:p>
    <w:p w14:paraId="25AB091B" w14:textId="25839504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Trzeci model polega na zakupie przez jednostkę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samorządu terytorialnego lub spółkę komunalną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pojazdu dostosowanego do przewożenia osób z potrzebami wsparcia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zakresie mobilności lub jego leasingu i zatrudnienie kwalifikowanego kierowcy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i ewentualnie dodatkowych osób (np. asystenta kierowcy, tłum</w:t>
      </w:r>
      <w:r w:rsidR="006C5D85"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acza języka migowego),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6C5D85"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w tym do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pomocy/asysty w pokonywaniu schodów i innych barier architektonicznych. </w:t>
      </w:r>
    </w:p>
    <w:p w14:paraId="2D891286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każdym z modeli transport może być realizowany w oparciu o samochody bez dostosowania z zapewnioną asystą, lub zapewnienie asysty użytkownikowi lub użytkowniczce w dotarciu do publicznego transportu funkcjonującego na terenie jednostki samorządu terytorialnego. JST może wykorzystywać własne samochody do realizacji takiej formy usługi.</w:t>
      </w:r>
    </w:p>
    <w:p w14:paraId="7E985D9E" w14:textId="0B730E2E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Usługa transportu door-to-door może być realizowana również w formie usługi taksówki społecznej, rozumianej jako usługa społeczna zapewniają</w:t>
      </w:r>
      <w:r w:rsidR="001D7D46" w:rsidRPr="007174F9">
        <w:rPr>
          <w:rFonts w:eastAsia="SimSun" w:cstheme="minorHAnsi"/>
          <w:kern w:val="3"/>
          <w:sz w:val="24"/>
          <w:szCs w:val="24"/>
          <w:lang w:eastAsia="zh-CN" w:bidi="hi-IN"/>
        </w:rPr>
        <w:t>ca mobilność osobom, które ze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względu na wiek czy niepełnosprawność nie mogą w pe</w:t>
      </w:r>
      <w:r w:rsidR="001D7D46" w:rsidRPr="007174F9">
        <w:rPr>
          <w:rFonts w:eastAsia="SimSun" w:cstheme="minorHAnsi"/>
          <w:kern w:val="3"/>
          <w:sz w:val="24"/>
          <w:szCs w:val="24"/>
          <w:lang w:eastAsia="zh-CN" w:bidi="hi-IN"/>
        </w:rPr>
        <w:t>łni samodzielnie uczestniczyć w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życiu społecznym.</w:t>
      </w:r>
    </w:p>
    <w:p w14:paraId="364C666B" w14:textId="53297BFE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bookmarkStart w:id="15" w:name="_Hlk35340416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Niezależnie od omówionych wyżej trzech podstawowych modeli świadczenia usług transportowych door-to-door, dopuszczalne są modyfikacje sposobów świadczenia usług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zależności od uwarunkowań lokalnych i możliwości danej jednostki samorządu terytorialnego (np. zlecenie obsługi transportu door-to-door realizowanej z użyciem pojazdu będącego własnością JST, częściowe zlecenie usługi transportu door-to-door).</w:t>
      </w:r>
    </w:p>
    <w:bookmarkEnd w:id="15"/>
    <w:p w14:paraId="2C01DFA1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Kluczowym źródłem wiedzy na temat charakterystyki możliwych modeli świadczenia usług door-to-door jest zestawienie opracowane w ramach badania zleconego przez PFRON, dostępne na stronie internetowej PFRON pod adresem </w:t>
      </w:r>
      <w:hyperlink r:id="rId16" w:history="1">
        <w:r w:rsidRPr="007174F9">
          <w:rPr>
            <w:rStyle w:val="Hipercze"/>
            <w:rFonts w:cstheme="minorHAnsi"/>
            <w:color w:val="auto"/>
            <w:sz w:val="24"/>
            <w:szCs w:val="24"/>
          </w:rPr>
          <w:t>https://www.pfron.org.pl/o-funduszu/projekty/projekty-ue/program-operacyjny-wiedza-edukacja-rozwoj/uslugi-indywidualnego-transportu-door-to-door-oraz-poprawa-dostepnosci-architektonicznej-wielorodzinnych-budynkow-mieszkalnych/</w:t>
        </w:r>
      </w:hyperlink>
      <w:r w:rsidRPr="007174F9">
        <w:rPr>
          <w:rFonts w:cstheme="minorHAnsi"/>
          <w:sz w:val="24"/>
          <w:szCs w:val="24"/>
        </w:rPr>
        <w:t>.</w:t>
      </w:r>
    </w:p>
    <w:p w14:paraId="5EECE546" w14:textId="79868E65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Wybrany model świadczenia usług transportowych door-to-door powinien być opisany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 uzasadniony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oraz obejmować następujące kwestie:</w:t>
      </w:r>
    </w:p>
    <w:p w14:paraId="41249AB4" w14:textId="5671E4B3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Określenie kryteriów dostępu do usługi (w tym kręgu uprawnionych) oraz sposobu wykazywania i dokumentowania przez użytkownik</w:t>
      </w:r>
      <w:r w:rsidR="001D7D46" w:rsidRPr="007174F9">
        <w:rPr>
          <w:rFonts w:eastAsia="SimSun" w:cstheme="minorHAnsi"/>
          <w:kern w:val="3"/>
          <w:sz w:val="24"/>
          <w:szCs w:val="24"/>
          <w:lang w:eastAsia="zh-CN" w:bidi="hi-IN"/>
        </w:rPr>
        <w:t>ów/użytkowniczki uprawnienia do 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skorzystania z usługi.</w:t>
      </w:r>
    </w:p>
    <w:p w14:paraId="344FB0ED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Zakres i sposób gromadzenia niezbędnych danych użytkowników/użytkowniczek usługi door-to-door.</w:t>
      </w:r>
    </w:p>
    <w:p w14:paraId="70433D26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Sposób </w:t>
      </w:r>
      <w:r w:rsidRPr="007174F9">
        <w:rPr>
          <w:rFonts w:eastAsia="SimSun" w:cstheme="minorHAnsi"/>
          <w:iCs/>
          <w:kern w:val="3"/>
          <w:sz w:val="24"/>
          <w:szCs w:val="24"/>
          <w:lang w:eastAsia="zh-CN" w:bidi="hi-IN"/>
        </w:rPr>
        <w:t>i formę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realizacji usługi transportowej door-to-door, w szczególności określenie obowiązków osób realizujących usługi door-to-door, w tym osób udzielających pomocy w dotarciu do pojazdu i z pojazdu lub asystowania w dotarciu do publicznego środka transportu.</w:t>
      </w:r>
    </w:p>
    <w:p w14:paraId="5E8DDED4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bookmarkStart w:id="16" w:name="_Hlk35341198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Określenie zasięgu terytorialnego realizowanych usług zgodnie z przyjętą koncepcją, przy czym usługi transportowe door-to-door mogą być realizowane poza terenem JST wnioskującej o grant.</w:t>
      </w:r>
    </w:p>
    <w:bookmarkEnd w:id="16"/>
    <w:p w14:paraId="03AA46F5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Formy współpłacenia za usługi, w tym sposób pobierania opłat i ich dokumentowania.</w:t>
      </w:r>
    </w:p>
    <w:p w14:paraId="3670D39C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cstheme="minorHAnsi"/>
          <w:sz w:val="24"/>
          <w:szCs w:val="24"/>
        </w:rPr>
        <w:t>Formy bonu dla mieszkańca gminy.</w:t>
      </w:r>
    </w:p>
    <w:p w14:paraId="2172E0C4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Określenie zakresu dostosowania pojazdów do potrzeb osób z potrzebami wsparcia w zakresie mobilności. </w:t>
      </w:r>
    </w:p>
    <w:p w14:paraId="4F25718E" w14:textId="041F5C88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Syntetyczne wskazanie sposobów dotarcia z informacją o realizacji usług door-to-door do potencjalnych użytkowników/użytkowniczek,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z uwzględnieniem osób </w:t>
      </w:r>
      <w:r w:rsidR="006E38FC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z dysfunkcją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wzroku i słuchu. </w:t>
      </w:r>
    </w:p>
    <w:p w14:paraId="6A8230D2" w14:textId="706260DE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Określenie sposobu zamawiania usługi door-to-door przez użytkownika/użytkowniczkę z uwzględnieniem możliwości i potrzeb osób </w:t>
      </w:r>
      <w:r w:rsidR="00BE23B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dysfunkcją narządu ruchu, wzroku i słuchu.</w:t>
      </w:r>
    </w:p>
    <w:p w14:paraId="1F97D922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Określenie zasad i form zgłaszania opinii, reklamacji i uwag klientów usług transportowych door-to-door.</w:t>
      </w:r>
    </w:p>
    <w:p w14:paraId="1F71B5F6" w14:textId="7777777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Opis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sposobu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kontroli i monitoringu jakości usług door-to-door.</w:t>
      </w:r>
    </w:p>
    <w:p w14:paraId="685E5237" w14:textId="43F86FA7" w:rsidR="00991A45" w:rsidRPr="007174F9" w:rsidRDefault="00991A45" w:rsidP="00BE23BB">
      <w:pPr>
        <w:widowControl w:val="0"/>
        <w:numPr>
          <w:ilvl w:val="0"/>
          <w:numId w:val="94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Formy i zakres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rozpatrywania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skarg i reklamacji dotyczących jakości usług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door-to-door.</w:t>
      </w:r>
    </w:p>
    <w:p w14:paraId="0584FC7F" w14:textId="53DB075A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JST na podstawie dokonanej diagnozy społecznej i analiz potrzeb powinna przedstawić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założenia liczbowe dotyczące planowanej usługi transportowej door-to-door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szczególności powinna określić: </w:t>
      </w:r>
    </w:p>
    <w:p w14:paraId="59D758EB" w14:textId="77777777" w:rsidR="00991A45" w:rsidRPr="007174F9" w:rsidRDefault="00991A45" w:rsidP="00BE23BB">
      <w:pPr>
        <w:widowControl w:val="0"/>
        <w:numPr>
          <w:ilvl w:val="0"/>
          <w:numId w:val="9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liczbę pojazdów i rodzaj pojazdów (m.in. przez określenie dopuszczalnej liczby przewożonych osób, w tym poruszających się na wózkach), </w:t>
      </w:r>
    </w:p>
    <w:p w14:paraId="357B25D5" w14:textId="7C96473D" w:rsidR="00991A45" w:rsidRPr="007174F9" w:rsidRDefault="00991A45" w:rsidP="00BE23BB">
      <w:pPr>
        <w:widowControl w:val="0"/>
        <w:numPr>
          <w:ilvl w:val="0"/>
          <w:numId w:val="9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lastRenderedPageBreak/>
        <w:t xml:space="preserve">szacowaną liczbę beneficjentów/beneficjentek, którzy/które potrzebują pomocy asystenta podróży (bez podstawiania przystosowanego środka transportu – np. osoby </w:t>
      </w:r>
      <w:r w:rsidR="00E826D0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z niepełnosprawnością narządu słuchu lub wzroku),</w:t>
      </w:r>
    </w:p>
    <w:p w14:paraId="50673CE3" w14:textId="77777777" w:rsidR="00991A45" w:rsidRPr="007174F9" w:rsidRDefault="00991A45" w:rsidP="00BE23BB">
      <w:pPr>
        <w:widowControl w:val="0"/>
        <w:numPr>
          <w:ilvl w:val="0"/>
          <w:numId w:val="9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szacowaną liczbę kursów (miesięcznie/rocznie), </w:t>
      </w:r>
    </w:p>
    <w:p w14:paraId="2397A882" w14:textId="77777777" w:rsidR="00991A45" w:rsidRPr="007174F9" w:rsidRDefault="00991A45" w:rsidP="00BE23BB">
      <w:pPr>
        <w:widowControl w:val="0"/>
        <w:numPr>
          <w:ilvl w:val="0"/>
          <w:numId w:val="9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szacowaną roczną średnią długość kursów (w km),</w:t>
      </w:r>
    </w:p>
    <w:p w14:paraId="0C28471D" w14:textId="77777777" w:rsidR="00991A45" w:rsidRPr="007174F9" w:rsidRDefault="00991A45" w:rsidP="00BE23BB">
      <w:pPr>
        <w:widowControl w:val="0"/>
        <w:numPr>
          <w:ilvl w:val="0"/>
          <w:numId w:val="9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maksymalną długość kursu,</w:t>
      </w:r>
    </w:p>
    <w:p w14:paraId="003CECBF" w14:textId="77777777" w:rsidR="00991A45" w:rsidRPr="007174F9" w:rsidRDefault="00991A45" w:rsidP="00BE23BB">
      <w:pPr>
        <w:widowControl w:val="0"/>
        <w:numPr>
          <w:ilvl w:val="0"/>
          <w:numId w:val="95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szacowaną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liczbę użytkowników/użytkowniczek systemu usług transportowych door-to-door, zgodnie z wymaganiami opisanymi poniżej.</w:t>
      </w:r>
    </w:p>
    <w:p w14:paraId="3C52FA42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Jednostka powinna przedstawić szacunkowe dane dotyczące potencjalnych użytkowników i użytkownicze</w:t>
      </w:r>
      <w:r w:rsidRPr="007174F9">
        <w:rPr>
          <w:rFonts w:eastAsia="SimSun" w:cstheme="minorHAnsi"/>
          <w:strike/>
          <w:color w:val="000000" w:themeColor="text1"/>
          <w:kern w:val="3"/>
          <w:sz w:val="24"/>
          <w:szCs w:val="24"/>
          <w:lang w:eastAsia="zh-CN" w:bidi="hi-IN"/>
        </w:rPr>
        <w:t>k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 korzystających z usług</w:t>
      </w:r>
      <w:r w:rsidRPr="007174F9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 w podziale na następujące kategorie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:</w:t>
      </w:r>
    </w:p>
    <w:p w14:paraId="56578986" w14:textId="77777777" w:rsidR="00991A45" w:rsidRPr="007174F9" w:rsidRDefault="00991A45" w:rsidP="00BE23BB">
      <w:pPr>
        <w:pStyle w:val="Akapitzlist"/>
        <w:widowControl w:val="0"/>
        <w:numPr>
          <w:ilvl w:val="0"/>
          <w:numId w:val="9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osoby z niepełnosprawnościami (o ile to możliwe w podziale na rodzaje niepełnosprawności - ruchowa, osoby z dysfunkcja słuchu, osoby z dysfunkcją wzroku), </w:t>
      </w:r>
    </w:p>
    <w:p w14:paraId="7743AFD8" w14:textId="78AFF6E9" w:rsidR="00991A45" w:rsidRPr="007174F9" w:rsidRDefault="00991A45" w:rsidP="00BE23BB">
      <w:pPr>
        <w:pStyle w:val="Akapitzlist"/>
        <w:widowControl w:val="0"/>
        <w:numPr>
          <w:ilvl w:val="0"/>
          <w:numId w:val="9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osoby z trudnościami w poruszaniu nieposiadające orzeczenia o stopniu </w:t>
      </w:r>
      <w:r w:rsidR="00E826D0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n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iepełnosprawności, </w:t>
      </w:r>
    </w:p>
    <w:p w14:paraId="7ABDED52" w14:textId="77777777" w:rsidR="00991A45" w:rsidRPr="007174F9" w:rsidRDefault="00991A45" w:rsidP="00BE23BB">
      <w:pPr>
        <w:pStyle w:val="Akapitzlist"/>
        <w:widowControl w:val="0"/>
        <w:numPr>
          <w:ilvl w:val="0"/>
          <w:numId w:val="9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osoby w wieku senioralnym z potrzebą wsparcia w zakresie mobilności, </w:t>
      </w:r>
    </w:p>
    <w:p w14:paraId="63466CBB" w14:textId="77777777" w:rsidR="00991A45" w:rsidRPr="007174F9" w:rsidRDefault="00991A45" w:rsidP="00BE23BB">
      <w:pPr>
        <w:pStyle w:val="Akapitzlist"/>
        <w:widowControl w:val="0"/>
        <w:numPr>
          <w:ilvl w:val="0"/>
          <w:numId w:val="96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inne kategorie osób (należy wskazać jakie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u w:val="single"/>
          <w:lang w:eastAsia="zh-CN" w:bidi="hi-IN"/>
        </w:rPr>
        <w:t>)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.</w:t>
      </w:r>
    </w:p>
    <w:p w14:paraId="1FC62B36" w14:textId="155C0324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Profil użytkowników/użytkowniczek usługi transportu door-to-door powinien uwzględniać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również możliwość pojawienia się osób towarzyszących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osobom uprawnionym (np. opiekunowie osób ze znacznym stopniem niepełnosprawności) oraz wskazanie możliwości i skali korzystania z usług door-to-door przez osoby, którym towarzyszy pies asystujący lub pies przewodnik.</w:t>
      </w:r>
    </w:p>
    <w:p w14:paraId="107471F7" w14:textId="7BEA6809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ramach profilu użytkowników/użytkowniczek powinno się też znaleźć określenie, kto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 w jakich okolicznościach nie będzie mógł korzystać z usług door-to-door, mimo że może deklarować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>potrzebę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wsparcia w zakresie mobilności. Chodzi tu m.in. o przypadki powtarzających się nieuzasadnionych rezygnacji z zamawianych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kursów, braki płatności </w:t>
      </w:r>
      <w:r w:rsidR="0093451B"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za kursy w przypadku przyjęcia płatności po zakończeniu realizacji usługi, dostępności dla konkretnych użytkowników/użytkowniczek innych form transportu, niezasadne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lastRenderedPageBreak/>
        <w:t>korzystanie ze specjalnego systemu transportu door-to-door w odniesieniu do posiadanych trudności w zakresie mobilności.</w:t>
      </w:r>
    </w:p>
    <w:p w14:paraId="5E44BECF" w14:textId="2CE03229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Ostatnim elementem w ramach tej części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powinno być wskazanie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mierników i sposobu oceny stopnia zaspokajania potrzeb transportowych osób </w:t>
      </w:r>
      <w:r w:rsidR="006E38FC"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z potrzebą wsparcia w zakresie mobilności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Jednostki mogą w tym zakresie wybrać najbardziej odpowiadające im sposoby mierzenia ilościowego i jakościowego w kontekście własnych zasobów i potrzeb, z tym, że ustalony minimalny zakres danych musi być przez jednostkę zbierany. </w:t>
      </w:r>
    </w:p>
    <w:p w14:paraId="0E59003E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Wskaźnikami pomiaru efektów projektu grantowego muszą być co najmniej: </w:t>
      </w:r>
    </w:p>
    <w:p w14:paraId="076AF35D" w14:textId="77777777" w:rsidR="00991A45" w:rsidRPr="007174F9" w:rsidRDefault="00991A45" w:rsidP="00BE23BB">
      <w:pPr>
        <w:widowControl w:val="0"/>
        <w:numPr>
          <w:ilvl w:val="0"/>
          <w:numId w:val="9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liczba użytkowników/użytkowniczek usług door-to-door, w tym</w:t>
      </w:r>
      <w:r w:rsidRPr="007174F9">
        <w:rPr>
          <w:rFonts w:cstheme="minorHAnsi"/>
          <w:sz w:val="24"/>
          <w:szCs w:val="24"/>
        </w:rPr>
        <w:t xml:space="preserve">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liczba osób potrzebujących pomocy/asysty (rocznie, miesięcznie), </w:t>
      </w:r>
    </w:p>
    <w:p w14:paraId="2D06EA0A" w14:textId="77777777" w:rsidR="00991A45" w:rsidRPr="007174F9" w:rsidRDefault="00991A45" w:rsidP="00BE23BB">
      <w:pPr>
        <w:widowControl w:val="0"/>
        <w:numPr>
          <w:ilvl w:val="0"/>
          <w:numId w:val="9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liczba zrealizowanych kursów (rocznie, miesięcznie), </w:t>
      </w:r>
    </w:p>
    <w:p w14:paraId="7D4D3E65" w14:textId="77777777" w:rsidR="00991A45" w:rsidRPr="007174F9" w:rsidRDefault="00991A45" w:rsidP="00BE23BB">
      <w:pPr>
        <w:widowControl w:val="0"/>
        <w:numPr>
          <w:ilvl w:val="0"/>
          <w:numId w:val="9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liczba odmów kursów z powodu braku możliwości ich realizacji (rocznie, miesięcznie), </w:t>
      </w:r>
    </w:p>
    <w:p w14:paraId="175FB4CF" w14:textId="77777777" w:rsidR="00991A45" w:rsidRPr="007174F9" w:rsidRDefault="00991A45" w:rsidP="00BE23BB">
      <w:pPr>
        <w:widowControl w:val="0"/>
        <w:numPr>
          <w:ilvl w:val="0"/>
          <w:numId w:val="97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liczba rezygnacji z kursów (rocznie, miesięcznie).</w:t>
      </w:r>
    </w:p>
    <w:p w14:paraId="4DA83673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Faktycznie osiągnięte wartości wskaźników, obrazujące efekty projektu grantowego powinny być porównywane z wartościami planowanymi na etapie składania wniosku do PFRON. </w:t>
      </w:r>
    </w:p>
    <w:p w14:paraId="493DBE08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Analiza efektów projektu powinna też uwzględniać koszty funkcjonowania systemu usług door-to-door, tj. co najmniej obliczenie średniego kosztu jednego przejazdu oraz roczny koszt systemu usług transportowych door-to-door w przeliczeniu na jednego użytkownika lub użytkowniczkę. </w:t>
      </w:r>
    </w:p>
    <w:p w14:paraId="60B01418" w14:textId="25BA9D95" w:rsidR="00ED50E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przypadku oceny jakościowej usług door-to-door ocenie powinny podlegać co najmniej: informacje pozyskane z systemu skarg i reklamacji oraz analiza dobrowolnych ankiet satysfakcji klientów. </w:t>
      </w:r>
    </w:p>
    <w:p w14:paraId="033C193A" w14:textId="77777777" w:rsidR="00ED50E5" w:rsidRPr="007174F9" w:rsidRDefault="00ED50E5">
      <w:pPr>
        <w:spacing w:after="120" w:line="24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br w:type="page"/>
      </w:r>
    </w:p>
    <w:p w14:paraId="365EB9DF" w14:textId="57AC615C" w:rsidR="00991A45" w:rsidRPr="007174F9" w:rsidRDefault="00991A45" w:rsidP="00BE23BB">
      <w:pPr>
        <w:pStyle w:val="Styl14"/>
        <w:numPr>
          <w:ilvl w:val="0"/>
          <w:numId w:val="72"/>
        </w:numPr>
        <w:spacing w:after="120"/>
        <w:ind w:left="426" w:hanging="426"/>
        <w:rPr>
          <w:rFonts w:asciiTheme="minorHAnsi" w:eastAsia="SimSun" w:hAnsiTheme="minorHAnsi" w:cstheme="minorHAnsi"/>
          <w:lang w:eastAsia="zh-CN" w:bidi="hi-IN"/>
        </w:rPr>
      </w:pPr>
      <w:bookmarkStart w:id="17" w:name="_Toc39573425"/>
      <w:r w:rsidRPr="007174F9">
        <w:rPr>
          <w:rFonts w:asciiTheme="minorHAnsi" w:eastAsia="SimSun" w:hAnsiTheme="minorHAnsi" w:cstheme="minorHAnsi"/>
          <w:lang w:eastAsia="zh-CN" w:bidi="hi-IN"/>
        </w:rPr>
        <w:lastRenderedPageBreak/>
        <w:t>Powiązanie proponowanego sposobu świad</w:t>
      </w:r>
      <w:r w:rsidR="00ED50E5" w:rsidRPr="007174F9">
        <w:rPr>
          <w:rFonts w:asciiTheme="minorHAnsi" w:eastAsia="SimSun" w:hAnsiTheme="minorHAnsi" w:cstheme="minorHAnsi"/>
          <w:lang w:eastAsia="zh-CN" w:bidi="hi-IN"/>
        </w:rPr>
        <w:t>czenia usług transportowych dla </w:t>
      </w:r>
      <w:r w:rsidRPr="007174F9">
        <w:rPr>
          <w:rFonts w:asciiTheme="minorHAnsi" w:eastAsia="SimSun" w:hAnsiTheme="minorHAnsi" w:cstheme="minorHAnsi"/>
          <w:lang w:eastAsia="zh-CN" w:bidi="hi-IN"/>
        </w:rPr>
        <w:t>osób z ograniczoną mobilnością z działaniami podejmowanymi na rzecz aktywizacji społeczno-zawodowej osób z potrzebą wsparcia w zakresie mobilności i planowanymi działaniami JST, mającymi na celu poprawę dostępności przestrzeni dla osób z potrzebą wsparcia w zakresie mobilności</w:t>
      </w:r>
      <w:bookmarkEnd w:id="17"/>
      <w:r w:rsidRPr="007174F9">
        <w:rPr>
          <w:rFonts w:asciiTheme="minorHAnsi" w:eastAsia="SimSun" w:hAnsiTheme="minorHAnsi" w:cstheme="minorHAnsi"/>
          <w:lang w:eastAsia="zh-CN" w:bidi="hi-IN"/>
        </w:rPr>
        <w:t xml:space="preserve"> </w:t>
      </w:r>
    </w:p>
    <w:p w14:paraId="6B0D74FA" w14:textId="77777777" w:rsidR="00991A45" w:rsidRPr="007174F9" w:rsidRDefault="00991A45" w:rsidP="00991A45">
      <w:pPr>
        <w:jc w:val="both"/>
        <w:rPr>
          <w:rFonts w:cstheme="minorHAnsi"/>
          <w:lang w:eastAsia="zh-CN" w:bidi="hi-IN"/>
        </w:rPr>
      </w:pPr>
    </w:p>
    <w:p w14:paraId="7E4D9A45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Biorąc pod uwagę, że uruchomienie przez jednostkę usług door-to-door musi uwzględniać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kontekst aktywizacji społeczno-zawodowej użytkowników lub użytkowniczek tych usług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należy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wykazać związek proponowanego zakresu i metod świadczenia usług door-to-door z ww. aktywizacją.</w:t>
      </w:r>
    </w:p>
    <w:p w14:paraId="02244839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szczególności należy wykazać, iż istniejące (i zidentyfikowane wcześniej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) na terenie objętym projektem grantowym różne możliwości aktywizacji społeczno-zawodowej (realizowane przez jednostkę lub przez inne podmioty) będą mogły być wykorzystane w większym stopniu przez użytkowników usług transportowych door-to-door. Należy w tym przypadku odnieść się do planowanej liczby użytkowników/użytkowniczek systemu usług door-to-door, ich profilu i zaspokajanych potrzeb.</w:t>
      </w:r>
    </w:p>
    <w:p w14:paraId="44F36FA0" w14:textId="03B30813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tej części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należy również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opisać inne działania zrealizowane lub planowane przez jednostkę lub inne podmioty na terenie objętym projektem grantowym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a dotyczące poprawy dostępności dla osób z potrzebą wsparcia w zakresie mobilności (w szczególności związane </w:t>
      </w:r>
      <w:r w:rsidR="006F0B1A"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wdrażaniem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wymogów z ustawy o dostępności). </w:t>
      </w:r>
    </w:p>
    <w:p w14:paraId="4A0E1A74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Opisane powinny być m.in. działania dotyczące: poprawy dostępności budynków użyteczności publicznej, urzędów, poprawy jakości dróg i chodników, poprawy informacji i komunikacji wizualnej, wprowadzenia szkoleń specjalistycznych dla pracowników jednostek samorządowych. Opisany powinien być także sposób wykorzystania istniejącej już lokalnej infrastruktury. Wskazane działania powinny ułatwiać pełniejsze wykorzystanie możliwości realizacji usług transportowych door-to-door oraz wzmocnić dostęp do narzędzi aktywizacji społeczno-zawodowej. </w:t>
      </w:r>
    </w:p>
    <w:p w14:paraId="1A19B001" w14:textId="62F71785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związku z tym, że zgodnie z Projektem PFRON badany będzie stopień </w:t>
      </w: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wpływu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uruchomienia usług transportowych door-to-door na aktywizację społeczno-zawodową użytkowników/użytkowniczek tych usług konieczne jest wskazanie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 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 xml:space="preserve">mierników ilościowych i sposobu oceny stopnia wykorzystania usług door-to-door dla </w:t>
      </w:r>
      <w:r w:rsidR="007C177D"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 </w:t>
      </w: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aktywizacji społeczno-zawodowej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</w:p>
    <w:p w14:paraId="6681E45D" w14:textId="77777777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b/>
          <w:kern w:val="3"/>
          <w:sz w:val="24"/>
          <w:szCs w:val="24"/>
          <w:lang w:eastAsia="zh-CN" w:bidi="hi-IN"/>
        </w:rPr>
        <w:t>Wskaźnikami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 tym zakresie będą: </w:t>
      </w:r>
    </w:p>
    <w:p w14:paraId="2022A100" w14:textId="2FF1163A" w:rsidR="00991A45" w:rsidRPr="007174F9" w:rsidRDefault="00991A45" w:rsidP="00BE23BB">
      <w:pPr>
        <w:pStyle w:val="Akapitzlist"/>
        <w:widowControl w:val="0"/>
        <w:numPr>
          <w:ilvl w:val="0"/>
          <w:numId w:val="9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odsetek użytkowników lub użytkowniczek, którzy/które skorzystali/skorzystały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usługi transportowej door-to-door w celu aktywizacji społeczno-zawodowej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w relacji do wszystkich użytkowników/użytkowniczek korzystających z tych usług,</w:t>
      </w:r>
    </w:p>
    <w:p w14:paraId="6B872EFA" w14:textId="77777777" w:rsidR="00991A45" w:rsidRPr="007174F9" w:rsidRDefault="00991A45" w:rsidP="00BE23BB">
      <w:pPr>
        <w:pStyle w:val="Akapitzlist"/>
        <w:widowControl w:val="0"/>
        <w:numPr>
          <w:ilvl w:val="0"/>
          <w:numId w:val="98"/>
        </w:numPr>
        <w:suppressAutoHyphens/>
        <w:autoSpaceDN w:val="0"/>
        <w:spacing w:after="120" w:line="360" w:lineRule="auto"/>
        <w:ind w:left="851" w:hanging="425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odsetek przejazdów w ramach usług transportowych door-to-door wykorzystywanych w celach aktywizacji społeczno-zawodowej w relacji do wszystkich przejazdów (zakładając, że niektóre osoby będą korzystały wielokrotnie z usług).</w:t>
      </w:r>
    </w:p>
    <w:p w14:paraId="3C220C94" w14:textId="4EEE85E9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Chodzi o zbieranie danych ilościowych dotyczących celów przejazdów realizowanych </w:t>
      </w:r>
      <w:r w:rsidR="0093451B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ramach usług door-to-door. W celu ułatwienia sposobu zbierania tych danych, należy zawrzeć w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Koncepcji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i/>
          <w:kern w:val="3"/>
          <w:sz w:val="24"/>
          <w:szCs w:val="24"/>
          <w:lang w:eastAsia="zh-CN" w:bidi="hi-IN"/>
        </w:rPr>
        <w:t>transportu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przejrzyście sformułowane możliwości określenia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 prostego wyboru celu przejazdu, który będzie deklarował korzystający z usługi door-to-door przy zamawianiu usługi i które będą obejmowały aktywizację społeczno-zawodową. </w:t>
      </w:r>
    </w:p>
    <w:p w14:paraId="01496901" w14:textId="5960A5BC" w:rsidR="00991A45" w:rsidRPr="007174F9" w:rsidRDefault="00991A45" w:rsidP="00BE23BB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color w:val="000000" w:themeColor="text1"/>
          <w:kern w:val="3"/>
          <w:sz w:val="24"/>
          <w:szCs w:val="24"/>
          <w:lang w:eastAsia="zh-CN" w:bidi="hi-IN"/>
        </w:rPr>
        <w:t xml:space="preserve">Ewaluacja wpływu zrealizowanych usług transportowych door-to-door na aktywizację społeczno- zawodową będzie prowadzona w odrębnym trybie, dlatego też jednostki powinny wprowadzić ten element, co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najmniej w ankietach satysfakcji klientów, </w:t>
      </w:r>
      <w:r w:rsidR="006F0B1A" w:rsidRPr="007174F9">
        <w:rPr>
          <w:rFonts w:eastAsia="SimSun" w:cstheme="minorHAnsi"/>
          <w:kern w:val="3"/>
          <w:sz w:val="24"/>
          <w:szCs w:val="24"/>
          <w:lang w:eastAsia="zh-CN" w:bidi="hi-IN"/>
        </w:rPr>
        <w:t>wskazane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jednakże jest wprowadzenie możliwości pozyskania danych na etapie procedury zamawiania usługi. </w:t>
      </w:r>
    </w:p>
    <w:p w14:paraId="288C69EF" w14:textId="2DC8C58D" w:rsidR="00FF13B1" w:rsidRPr="007174F9" w:rsidRDefault="00FF13B1" w:rsidP="00BE23BB">
      <w:pPr>
        <w:spacing w:after="120" w:line="240" w:lineRule="auto"/>
        <w:ind w:left="426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br w:type="page"/>
      </w:r>
    </w:p>
    <w:p w14:paraId="626FF8B3" w14:textId="77777777" w:rsidR="00991A45" w:rsidRPr="007174F9" w:rsidRDefault="00991A45" w:rsidP="0093451B">
      <w:pPr>
        <w:pStyle w:val="Styl6"/>
        <w:rPr>
          <w:rFonts w:asciiTheme="minorHAnsi" w:eastAsia="SimSun" w:hAnsiTheme="minorHAnsi" w:cstheme="minorHAnsi"/>
          <w:b/>
          <w:bCs/>
          <w:sz w:val="26"/>
          <w:szCs w:val="26"/>
          <w:lang w:eastAsia="zh-CN" w:bidi="hi-IN"/>
        </w:rPr>
      </w:pPr>
      <w:bookmarkStart w:id="18" w:name="_Toc39573426"/>
      <w:r w:rsidRPr="007174F9">
        <w:rPr>
          <w:rFonts w:asciiTheme="minorHAnsi" w:eastAsia="SimSun" w:hAnsiTheme="minorHAnsi" w:cstheme="minorHAnsi"/>
          <w:b/>
          <w:bCs/>
          <w:sz w:val="26"/>
          <w:szCs w:val="26"/>
          <w:lang w:eastAsia="zh-CN" w:bidi="hi-IN"/>
        </w:rPr>
        <w:lastRenderedPageBreak/>
        <w:t>Wykaz przywołanych aktów prawnych</w:t>
      </w:r>
      <w:bookmarkEnd w:id="18"/>
    </w:p>
    <w:p w14:paraId="7CA4DFD6" w14:textId="77777777" w:rsidR="00991A45" w:rsidRPr="007174F9" w:rsidRDefault="00991A45" w:rsidP="00991A4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5C2C1BC3" w14:textId="77777777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Ustawa z dnia 19 lipca 2019 r. o zapewnianiu dostępności osobom ze szczególnymi potrzebami (Dz. U. 2019 poz. 1696, 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2331EDF8" w14:textId="20F87F2F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Ustawa z dnia 27 sierpnia 1997 r. o rehabilitacji zawodowej i społecznej oraz zatrudnianiu osób niepełnosprawnych (Dz.</w:t>
      </w:r>
      <w:r w:rsidR="00C6482B"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U.</w:t>
      </w:r>
      <w:r w:rsidR="00C6482B"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5D4DB8" w:rsidRPr="007174F9">
        <w:rPr>
          <w:rFonts w:eastAsia="SimSun" w:cstheme="minorHAnsi"/>
          <w:kern w:val="3"/>
          <w:sz w:val="24"/>
          <w:szCs w:val="24"/>
          <w:lang w:eastAsia="zh-CN" w:bidi="hi-IN"/>
        </w:rPr>
        <w:t>z 2020 r. poz. 426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4D830CAC" w14:textId="6861CB21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Ustawa z dnia 8 marca 1990 r. o samorządzie gminnym (Dz.U. 2019, poz. 506, z 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378A0A90" w14:textId="0ABA8FED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Ustawa z dnia 5 czerwca 1998 r. o samorządzie powiatowym (Dz.U. 2019, poz. 511 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45C3F541" w14:textId="32302FE5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Ustawa z dnia 24 kwietnia 2003 r. o działalności pożytku publicznego i o wolontariacie (Dz.U. 2019, poz. 688, 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09A48845" w14:textId="77777777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Ustawa z dnia 19 lipca 2019 r. o realizowaniu usług społecznych przez centrum usług społecznych (Dz.U. 2019, poz. 1818)</w:t>
      </w:r>
    </w:p>
    <w:p w14:paraId="080C87C0" w14:textId="7DAA31E3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Ustawa z dnia 12 marca 2004 r. o pomocy społecznej (Dz.U. 2019, poz. 1507, z 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63C08B91" w14:textId="0548DF88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Ustawa z dnia 20 kwietnia 2004 r. o promocji zatrudnienia i instytucjach rynku pracy (Dz.U. 2019, poz. 1482 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6CB72A11" w14:textId="2F94297E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Ustawa z dnia 20 czerwca 1997 r. - Prawo</w:t>
      </w:r>
      <w:r w:rsidR="00ED50E5"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 ruchu drogowym (Dz.U. 2018, </w:t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poz. 1990, </w:t>
      </w:r>
      <w:r w:rsidR="006E38FC" w:rsidRPr="007174F9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</w:t>
      </w:r>
      <w:proofErr w:type="spellStart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49D5B9B3" w14:textId="2DE459B2" w:rsidR="00991A45" w:rsidRPr="007174F9" w:rsidRDefault="00991A45" w:rsidP="00BE23BB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7174F9">
        <w:rPr>
          <w:rFonts w:eastAsia="SimSun" w:cstheme="minorHAnsi"/>
          <w:kern w:val="3"/>
          <w:sz w:val="24"/>
          <w:szCs w:val="24"/>
          <w:lang w:eastAsia="zh-CN" w:bidi="hi-IN"/>
        </w:rPr>
        <w:t>Ustawa z dnia 15 listopada 1984 r. Prawo przewozowe (Dz.U. 2020,poz. 8).</w:t>
      </w:r>
    </w:p>
    <w:p w14:paraId="3E04A001" w14:textId="0EB2C9D9" w:rsidR="00E20672" w:rsidRPr="007174F9" w:rsidRDefault="00E20672" w:rsidP="00BE23BB">
      <w:pPr>
        <w:spacing w:after="120" w:line="240" w:lineRule="auto"/>
        <w:ind w:left="426" w:hanging="426"/>
        <w:rPr>
          <w:rFonts w:cstheme="minorHAnsi"/>
          <w:sz w:val="24"/>
          <w:szCs w:val="24"/>
        </w:rPr>
      </w:pPr>
    </w:p>
    <w:sectPr w:rsidR="00E20672" w:rsidRPr="007174F9" w:rsidSect="00B82C37"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B92AA" w14:textId="77777777" w:rsidR="00357B8B" w:rsidRDefault="00357B8B" w:rsidP="002401D0">
      <w:pPr>
        <w:spacing w:after="0" w:line="240" w:lineRule="auto"/>
      </w:pPr>
      <w:r>
        <w:separator/>
      </w:r>
    </w:p>
  </w:endnote>
  <w:endnote w:type="continuationSeparator" w:id="0">
    <w:p w14:paraId="212D28D9" w14:textId="77777777" w:rsidR="00357B8B" w:rsidRDefault="00357B8B" w:rsidP="002401D0">
      <w:pPr>
        <w:spacing w:after="0" w:line="240" w:lineRule="auto"/>
      </w:pPr>
      <w:r>
        <w:continuationSeparator/>
      </w:r>
    </w:p>
  </w:endnote>
  <w:endnote w:type="continuationNotice" w:id="1">
    <w:p w14:paraId="6C28A47D" w14:textId="77777777" w:rsidR="00357B8B" w:rsidRDefault="00357B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5507991"/>
      <w:docPartObj>
        <w:docPartGallery w:val="Page Numbers (Bottom of Page)"/>
        <w:docPartUnique/>
      </w:docPartObj>
    </w:sdtPr>
    <w:sdtEndPr/>
    <w:sdtContent>
      <w:p w14:paraId="49EFC6AE" w14:textId="170DBC83" w:rsidR="0041209F" w:rsidRDefault="0041209F" w:rsidP="004120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7A8">
          <w:rPr>
            <w:noProof/>
          </w:rPr>
          <w:t>8</w:t>
        </w:r>
        <w:r>
          <w:fldChar w:fldCharType="end"/>
        </w:r>
      </w:p>
    </w:sdtContent>
  </w:sdt>
  <w:sdt>
    <w:sdtPr>
      <w:id w:val="330111763"/>
      <w:docPartObj>
        <w:docPartGallery w:val="Page Numbers (Bottom of Page)"/>
        <w:docPartUnique/>
      </w:docPartObj>
    </w:sdtPr>
    <w:sdtEndPr/>
    <w:sdtContent>
      <w:p w14:paraId="037FB60E" w14:textId="62967AC3" w:rsidR="002A575F" w:rsidRPr="003C459F" w:rsidRDefault="0041209F" w:rsidP="003C459F">
        <w:pPr>
          <w:pStyle w:val="Stopka"/>
        </w:pPr>
        <w:r>
          <w:rPr>
            <w:noProof/>
            <w:lang w:eastAsia="pl-PL"/>
          </w:rPr>
          <w:drawing>
            <wp:anchor distT="0" distB="0" distL="114300" distR="114300" simplePos="0" relativeHeight="251661312" behindDoc="1" locked="0" layoutInCell="1" allowOverlap="1" wp14:anchorId="0AF11D7C" wp14:editId="5910653E">
              <wp:simplePos x="0" y="0"/>
              <wp:positionH relativeFrom="column">
                <wp:align>left</wp:align>
              </wp:positionH>
              <wp:positionV relativeFrom="paragraph">
                <wp:posOffset>-396875</wp:posOffset>
              </wp:positionV>
              <wp:extent cx="1706400" cy="903600"/>
              <wp:effectExtent l="0" t="0" r="8255" b="0"/>
              <wp:wrapNone/>
              <wp:docPr id="15" name="Obraz 15" descr="logo PFRON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3A396" w14:textId="77777777" w:rsidR="00357B8B" w:rsidRDefault="00357B8B" w:rsidP="002401D0">
      <w:pPr>
        <w:spacing w:after="0" w:line="240" w:lineRule="auto"/>
      </w:pPr>
      <w:r>
        <w:separator/>
      </w:r>
    </w:p>
  </w:footnote>
  <w:footnote w:type="continuationSeparator" w:id="0">
    <w:p w14:paraId="2B983A27" w14:textId="77777777" w:rsidR="00357B8B" w:rsidRDefault="00357B8B" w:rsidP="002401D0">
      <w:pPr>
        <w:spacing w:after="0" w:line="240" w:lineRule="auto"/>
      </w:pPr>
      <w:r>
        <w:continuationSeparator/>
      </w:r>
    </w:p>
  </w:footnote>
  <w:footnote w:type="continuationNotice" w:id="1">
    <w:p w14:paraId="19E35AAE" w14:textId="77777777" w:rsidR="00357B8B" w:rsidRDefault="00357B8B">
      <w:pPr>
        <w:spacing w:after="0" w:line="240" w:lineRule="auto"/>
      </w:pPr>
    </w:p>
  </w:footnote>
  <w:footnote w:id="2">
    <w:p w14:paraId="2741D4AE" w14:textId="59C15A00" w:rsidR="002A575F" w:rsidRPr="00FF13B1" w:rsidRDefault="002A575F" w:rsidP="00FF13B1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  <w:r w:rsidRPr="00FF13B1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FF13B1">
        <w:rPr>
          <w:rFonts w:ascii="Times New Roman" w:hAnsi="Times New Roman" w:cs="Times New Roman"/>
          <w:sz w:val="22"/>
          <w:szCs w:val="22"/>
        </w:rPr>
        <w:t xml:space="preserve"> Dotyczy to m.in.: przychodni podstawowej opieki zdrowotnej i specjalistycznych, urzędów pracy, ośrodków pomocy społecznej, centrów pomocy rodzinie, punktów poradnictwa prawnego </w:t>
      </w:r>
      <w:r>
        <w:rPr>
          <w:rFonts w:ascii="Times New Roman" w:hAnsi="Times New Roman" w:cs="Times New Roman"/>
          <w:sz w:val="22"/>
          <w:szCs w:val="22"/>
        </w:rPr>
        <w:br/>
      </w:r>
      <w:r w:rsidRPr="00FF13B1">
        <w:rPr>
          <w:rFonts w:ascii="Times New Roman" w:hAnsi="Times New Roman" w:cs="Times New Roman"/>
          <w:sz w:val="22"/>
          <w:szCs w:val="22"/>
        </w:rPr>
        <w:t>i obywatelskiego, ZUS i KRUS, US, instytucji wsparcia, szkół, domów kultury, bibliotek, organizacji pozarządowych prowadzących działania integracyjne, edukacyjne itd.</w:t>
      </w:r>
    </w:p>
  </w:footnote>
  <w:footnote w:id="3">
    <w:p w14:paraId="2388EA15" w14:textId="3874F712" w:rsidR="002A575F" w:rsidRPr="00F06209" w:rsidRDefault="002A575F" w:rsidP="00FF13B1">
      <w:pPr>
        <w:pStyle w:val="Tekstprzypisudolnego"/>
        <w:jc w:val="both"/>
        <w:rPr>
          <w:rFonts w:cstheme="minorHAnsi"/>
          <w:sz w:val="18"/>
          <w:szCs w:val="18"/>
        </w:rPr>
      </w:pPr>
      <w:r w:rsidRPr="00F06209">
        <w:rPr>
          <w:rStyle w:val="Odwoanieprzypisudolnego"/>
          <w:sz w:val="18"/>
          <w:szCs w:val="18"/>
        </w:rPr>
        <w:footnoteRef/>
      </w:r>
      <w:r w:rsidRPr="00F06209">
        <w:rPr>
          <w:sz w:val="18"/>
          <w:szCs w:val="18"/>
        </w:rPr>
        <w:t xml:space="preserve"> </w:t>
      </w:r>
      <w:r w:rsidRPr="00F06209">
        <w:rPr>
          <w:rFonts w:cstheme="minorHAnsi"/>
          <w:sz w:val="18"/>
          <w:szCs w:val="18"/>
        </w:rPr>
        <w:t xml:space="preserve">Definicja zgodna z Wytycznymi Ministra Inwestycji i Rozwoju w zakresie realizacji przedsięwzięć </w:t>
      </w:r>
      <w:r w:rsidRPr="00F06209">
        <w:rPr>
          <w:rFonts w:cstheme="minorHAnsi"/>
          <w:sz w:val="18"/>
          <w:szCs w:val="18"/>
        </w:rPr>
        <w:br/>
        <w:t>w obszarze włączenia społecznego i zwalczania ubóstwa z wykorzystaniem środków Europejskiego Funduszu Społecznego i Europejskiego Funduszu Rozwoju Regionalnego na lata 2014-2020. Przedsiębiorstwo społeczne to podmiot ekonomii społecznej, który spełnia łącznie poniższe warunki:</w:t>
      </w:r>
    </w:p>
    <w:p w14:paraId="5688FD6C" w14:textId="5780E0AD" w:rsidR="002A575F" w:rsidRPr="00F0620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8"/>
          <w:szCs w:val="18"/>
        </w:rPr>
      </w:pPr>
      <w:r w:rsidRPr="00F06209">
        <w:rPr>
          <w:rFonts w:cstheme="minorHAnsi"/>
          <w:sz w:val="18"/>
          <w:szCs w:val="18"/>
        </w:rPr>
        <w:t>posiada osobowość prawną i prowadzi: działalność gospodarczą zarejestrowaną w Krajowym Rejestrze Sądowym lub działalność odpłatną pożytku publiczn</w:t>
      </w:r>
      <w:r w:rsidR="00F06209" w:rsidRPr="00F06209">
        <w:rPr>
          <w:rFonts w:cstheme="minorHAnsi"/>
          <w:sz w:val="18"/>
          <w:szCs w:val="18"/>
        </w:rPr>
        <w:t xml:space="preserve">ego w rozumieniu art. 8 ustawy </w:t>
      </w:r>
      <w:r w:rsidRPr="00F06209">
        <w:rPr>
          <w:rFonts w:cstheme="minorHAnsi"/>
          <w:sz w:val="18"/>
          <w:szCs w:val="18"/>
        </w:rPr>
        <w:t>o działalności pożytku publicznego i o wolontariacie, lub działalność oświatową w rozumieniu art. 170 ust. 1 ustawy - Prawo oświatowe lub działalność kulturalną w rozumieniu art. 1 ust. 1 ustawy o organizowaniu i prowadzeniu działalności kulturalnej;</w:t>
      </w:r>
    </w:p>
    <w:p w14:paraId="606EF13F" w14:textId="77777777" w:rsidR="002A575F" w:rsidRPr="00F0620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8"/>
          <w:szCs w:val="18"/>
        </w:rPr>
      </w:pPr>
      <w:r w:rsidRPr="00F06209">
        <w:rPr>
          <w:rFonts w:cstheme="minorHAnsi"/>
          <w:sz w:val="18"/>
          <w:szCs w:val="18"/>
        </w:rPr>
        <w:t>zatrudnia co najmniej 30% osób, które należą do minimum jednej z określonych w Wytycznych grup zagrożonych wykluczeniem społecznym;</w:t>
      </w:r>
    </w:p>
    <w:p w14:paraId="1B29F600" w14:textId="77777777" w:rsidR="002A575F" w:rsidRPr="00F0620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8"/>
          <w:szCs w:val="18"/>
        </w:rPr>
      </w:pPr>
      <w:r w:rsidRPr="00F06209">
        <w:rPr>
          <w:rFonts w:cstheme="minorHAnsi"/>
          <w:sz w:val="18"/>
          <w:szCs w:val="18"/>
        </w:rPr>
        <w:t>jest podmiotem, który nie dystrybuuje zysku lub nadwyżki bilansowej pomiędzy udziałowców, akcjonariuszy lub pracowników, ale przeznacza go na wzmocnienie potencjału przedsiębiorstwa jako kapitał niepodzielny oraz w określonej części na reintegrację zawodową i społeczną;</w:t>
      </w:r>
    </w:p>
    <w:p w14:paraId="33CF17FF" w14:textId="77777777" w:rsidR="002A575F" w:rsidRPr="00F0620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8"/>
          <w:szCs w:val="18"/>
        </w:rPr>
      </w:pPr>
      <w:r w:rsidRPr="00F06209">
        <w:rPr>
          <w:rFonts w:cstheme="minorHAnsi"/>
          <w:sz w:val="18"/>
          <w:szCs w:val="18"/>
        </w:rPr>
        <w:t>jest zarządzany na zasadach demokratycznych, co oznacza, że struktura zarządzania lub ich struktura własnościowa opiera się na współzarządzaniu w przypadku spółdzielni, akcjonariacie pracowniczym lub zasadach partycypacji pracowników, co podmiot określa w swoim statucie lub innym dokumencie założycielskim;</w:t>
      </w:r>
    </w:p>
    <w:p w14:paraId="2AD85BBE" w14:textId="1E269593" w:rsidR="002A575F" w:rsidRPr="00F0620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8"/>
          <w:szCs w:val="18"/>
        </w:rPr>
      </w:pPr>
      <w:r w:rsidRPr="00F06209">
        <w:rPr>
          <w:rFonts w:cstheme="minorHAnsi"/>
          <w:sz w:val="18"/>
          <w:szCs w:val="18"/>
        </w:rPr>
        <w:t>wynagrodzenia wszystkich pracowników, w tym kadry zarządzającej są ograniczone limitami, tj. nie przekraczają wartości, o której mowa w art. 9 ust. 1 pkt 2 ustawy o działalności pożytku</w:t>
      </w:r>
      <w:r w:rsidR="00843579" w:rsidRPr="00F06209">
        <w:rPr>
          <w:rFonts w:cstheme="minorHAnsi"/>
          <w:sz w:val="18"/>
          <w:szCs w:val="18"/>
        </w:rPr>
        <w:t xml:space="preserve"> publicznego i o </w:t>
      </w:r>
      <w:r w:rsidRPr="00F06209">
        <w:rPr>
          <w:rFonts w:cstheme="minorHAnsi"/>
          <w:sz w:val="18"/>
          <w:szCs w:val="18"/>
        </w:rPr>
        <w:t>wolontariacie;</w:t>
      </w:r>
    </w:p>
    <w:p w14:paraId="49445426" w14:textId="1E2CC514" w:rsidR="002A575F" w:rsidRPr="00F0620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8"/>
          <w:szCs w:val="18"/>
        </w:rPr>
      </w:pPr>
      <w:r w:rsidRPr="00F06209">
        <w:rPr>
          <w:rFonts w:cstheme="minorHAnsi"/>
          <w:sz w:val="18"/>
          <w:szCs w:val="18"/>
        </w:rPr>
        <w:t xml:space="preserve">zatrudnia w oparciu o umowę o pracę, spółdzielczą umowę o pracę lub umowę cywilnoprawną </w:t>
      </w:r>
      <w:r w:rsidRPr="00F06209">
        <w:rPr>
          <w:rFonts w:cstheme="minorHAnsi"/>
          <w:sz w:val="18"/>
          <w:szCs w:val="18"/>
        </w:rPr>
        <w:br/>
        <w:t>(z wyłączeniem osób zatrudnionych na podstawie umów cywilnoprawnych, które prowadzą działalność gospodarczą) co najmniej trzy osoby w wymiarze czasu pracy co najmniej ¼ etatu, a w przypadku umów cywilnoprawnych na okres nie krótszy niż 3 miesiące i obejmujący nie mniej niż 120 godzin pracy łącznie przez wszystkie miesiące, przy zachowaniu proporcji zatrudnienia określonych w lit. b;</w:t>
      </w:r>
    </w:p>
    <w:p w14:paraId="5D5D249F" w14:textId="622C91E8" w:rsidR="002A575F" w:rsidRPr="00B63B39" w:rsidRDefault="002A575F" w:rsidP="005742FB">
      <w:pPr>
        <w:pStyle w:val="Tekstprzypisudolnego"/>
        <w:numPr>
          <w:ilvl w:val="0"/>
          <w:numId w:val="21"/>
        </w:numPr>
        <w:ind w:left="284" w:hanging="284"/>
        <w:jc w:val="both"/>
        <w:rPr>
          <w:rFonts w:cstheme="minorHAnsi"/>
          <w:sz w:val="16"/>
          <w:szCs w:val="16"/>
        </w:rPr>
      </w:pPr>
      <w:r w:rsidRPr="00F06209">
        <w:rPr>
          <w:rFonts w:cstheme="minorHAnsi"/>
          <w:sz w:val="18"/>
          <w:szCs w:val="18"/>
        </w:rPr>
        <w:t>prowadzi wobec zatrudnionych osób, o których mowa w li</w:t>
      </w:r>
      <w:r w:rsidR="00F06209" w:rsidRPr="00F06209">
        <w:rPr>
          <w:rFonts w:cstheme="minorHAnsi"/>
          <w:sz w:val="18"/>
          <w:szCs w:val="18"/>
        </w:rPr>
        <w:t xml:space="preserve">t. b, uzgodniony z tymi osobami </w:t>
      </w:r>
      <w:r w:rsidRPr="00F06209">
        <w:rPr>
          <w:rFonts w:cstheme="minorHAnsi"/>
          <w:sz w:val="18"/>
          <w:szCs w:val="18"/>
        </w:rPr>
        <w:t>i określony w czasie proces reintegracyjny, mający na celu zdobycie lub odzyskanie kwalifikacji zawodowych lub kompetencji kluczowych.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8D79E" w14:textId="77777777" w:rsidR="00647FE2" w:rsidRDefault="00647FE2" w:rsidP="00647FE2"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6644D32" wp14:editId="60F253B3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8890"/>
          <wp:wrapNone/>
          <wp:docPr id="14" name="Obraz 14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47235" w14:textId="77777777" w:rsidR="00647FE2" w:rsidRDefault="00647FE2" w:rsidP="00647FE2">
    <w:pPr>
      <w:pStyle w:val="Nagwek"/>
      <w:jc w:val="center"/>
    </w:pPr>
  </w:p>
  <w:p w14:paraId="516E42BB" w14:textId="77777777" w:rsidR="00647FE2" w:rsidRDefault="00647FE2" w:rsidP="00647FE2">
    <w:pPr>
      <w:pStyle w:val="Nagwek"/>
      <w:jc w:val="center"/>
      <w:rPr>
        <w:i/>
        <w:sz w:val="2"/>
        <w:szCs w:val="2"/>
      </w:rPr>
    </w:pPr>
  </w:p>
  <w:p w14:paraId="0E02D3DB" w14:textId="77777777" w:rsidR="00647FE2" w:rsidRDefault="00647FE2" w:rsidP="00647FE2">
    <w:pPr>
      <w:pStyle w:val="Nagwek"/>
      <w:jc w:val="center"/>
      <w:rPr>
        <w:i/>
        <w:sz w:val="2"/>
        <w:szCs w:val="2"/>
      </w:rPr>
    </w:pPr>
  </w:p>
  <w:p w14:paraId="1D863CD2" w14:textId="77777777" w:rsidR="00647FE2" w:rsidRDefault="00647FE2" w:rsidP="00647FE2">
    <w:pPr>
      <w:pStyle w:val="Nagwek"/>
      <w:jc w:val="center"/>
      <w:rPr>
        <w:i/>
        <w:sz w:val="2"/>
        <w:szCs w:val="2"/>
      </w:rPr>
    </w:pPr>
  </w:p>
  <w:p w14:paraId="41D809F9" w14:textId="77777777" w:rsidR="00647FE2" w:rsidRDefault="00647FE2" w:rsidP="00647FE2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100F61D5" w14:textId="6E0859DC" w:rsidR="00647FE2" w:rsidRDefault="00647F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2085"/>
    <w:rsid w:val="00013A4C"/>
    <w:rsid w:val="00015952"/>
    <w:rsid w:val="00017F3E"/>
    <w:rsid w:val="000232C5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29FD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969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24D9"/>
    <w:rsid w:val="000F21E6"/>
    <w:rsid w:val="000F4FEC"/>
    <w:rsid w:val="000F500B"/>
    <w:rsid w:val="000F5CA8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0062"/>
    <w:rsid w:val="001836BF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D7D46"/>
    <w:rsid w:val="001E02DC"/>
    <w:rsid w:val="001E0F4A"/>
    <w:rsid w:val="001E12D1"/>
    <w:rsid w:val="001E1EBF"/>
    <w:rsid w:val="001E2B56"/>
    <w:rsid w:val="001F1C15"/>
    <w:rsid w:val="001F2FBC"/>
    <w:rsid w:val="001F3271"/>
    <w:rsid w:val="001F7938"/>
    <w:rsid w:val="00200354"/>
    <w:rsid w:val="0020152F"/>
    <w:rsid w:val="00202826"/>
    <w:rsid w:val="0020395A"/>
    <w:rsid w:val="00204388"/>
    <w:rsid w:val="00205A33"/>
    <w:rsid w:val="00206C51"/>
    <w:rsid w:val="00210E99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63C5"/>
    <w:rsid w:val="00250C1D"/>
    <w:rsid w:val="00253B14"/>
    <w:rsid w:val="00255869"/>
    <w:rsid w:val="00262A61"/>
    <w:rsid w:val="00265D76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43F8"/>
    <w:rsid w:val="002854E0"/>
    <w:rsid w:val="00286076"/>
    <w:rsid w:val="0028648A"/>
    <w:rsid w:val="002906C3"/>
    <w:rsid w:val="002941A1"/>
    <w:rsid w:val="0029485C"/>
    <w:rsid w:val="00296FC7"/>
    <w:rsid w:val="002A2CA3"/>
    <w:rsid w:val="002A33D8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D210F"/>
    <w:rsid w:val="002D4897"/>
    <w:rsid w:val="002D4C96"/>
    <w:rsid w:val="002E0DFF"/>
    <w:rsid w:val="002E2E46"/>
    <w:rsid w:val="002E33DE"/>
    <w:rsid w:val="002E6827"/>
    <w:rsid w:val="002E6FF0"/>
    <w:rsid w:val="002F27B6"/>
    <w:rsid w:val="002F3A16"/>
    <w:rsid w:val="002F4393"/>
    <w:rsid w:val="002F43B7"/>
    <w:rsid w:val="002F48B0"/>
    <w:rsid w:val="002F717D"/>
    <w:rsid w:val="002F738D"/>
    <w:rsid w:val="0030150C"/>
    <w:rsid w:val="0030167C"/>
    <w:rsid w:val="00304930"/>
    <w:rsid w:val="003065B7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5C92"/>
    <w:rsid w:val="00325D14"/>
    <w:rsid w:val="0032678C"/>
    <w:rsid w:val="00332605"/>
    <w:rsid w:val="00333F2F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B8B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053"/>
    <w:rsid w:val="003A4B86"/>
    <w:rsid w:val="003B196F"/>
    <w:rsid w:val="003B316C"/>
    <w:rsid w:val="003B4EB2"/>
    <w:rsid w:val="003B6E78"/>
    <w:rsid w:val="003B788E"/>
    <w:rsid w:val="003C00FE"/>
    <w:rsid w:val="003C3EC2"/>
    <w:rsid w:val="003C4282"/>
    <w:rsid w:val="003C459F"/>
    <w:rsid w:val="003C58D4"/>
    <w:rsid w:val="003C5DC8"/>
    <w:rsid w:val="003D0F75"/>
    <w:rsid w:val="003D2B2D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09F"/>
    <w:rsid w:val="00412D22"/>
    <w:rsid w:val="00413BB2"/>
    <w:rsid w:val="004144D3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1C1"/>
    <w:rsid w:val="004974DD"/>
    <w:rsid w:val="004A2080"/>
    <w:rsid w:val="004A32FC"/>
    <w:rsid w:val="004A3D13"/>
    <w:rsid w:val="004B147E"/>
    <w:rsid w:val="004B2419"/>
    <w:rsid w:val="004B2747"/>
    <w:rsid w:val="004B3F0B"/>
    <w:rsid w:val="004B40BD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68F"/>
    <w:rsid w:val="004E6A37"/>
    <w:rsid w:val="004E7FBC"/>
    <w:rsid w:val="0050214E"/>
    <w:rsid w:val="00502A52"/>
    <w:rsid w:val="00503442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7B5"/>
    <w:rsid w:val="00586E02"/>
    <w:rsid w:val="00590A6E"/>
    <w:rsid w:val="00593AF5"/>
    <w:rsid w:val="00596DFC"/>
    <w:rsid w:val="005A0CA1"/>
    <w:rsid w:val="005A471D"/>
    <w:rsid w:val="005A5AA9"/>
    <w:rsid w:val="005A651B"/>
    <w:rsid w:val="005A7A36"/>
    <w:rsid w:val="005B0636"/>
    <w:rsid w:val="005B1A97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47A8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47FE2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B72F3"/>
    <w:rsid w:val="006C02AD"/>
    <w:rsid w:val="006C5D85"/>
    <w:rsid w:val="006C67E2"/>
    <w:rsid w:val="006D5805"/>
    <w:rsid w:val="006E0D73"/>
    <w:rsid w:val="006E10FD"/>
    <w:rsid w:val="006E38FC"/>
    <w:rsid w:val="006E4926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0680A"/>
    <w:rsid w:val="007117C8"/>
    <w:rsid w:val="00713D16"/>
    <w:rsid w:val="0071425C"/>
    <w:rsid w:val="00714607"/>
    <w:rsid w:val="007173AA"/>
    <w:rsid w:val="007174F9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0CED"/>
    <w:rsid w:val="007B2446"/>
    <w:rsid w:val="007B3730"/>
    <w:rsid w:val="007B3F05"/>
    <w:rsid w:val="007B4612"/>
    <w:rsid w:val="007B4FF3"/>
    <w:rsid w:val="007B5AE5"/>
    <w:rsid w:val="007B777A"/>
    <w:rsid w:val="007C177D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3579"/>
    <w:rsid w:val="00846A7E"/>
    <w:rsid w:val="00851282"/>
    <w:rsid w:val="00852929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A593D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0C15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451B"/>
    <w:rsid w:val="009407EF"/>
    <w:rsid w:val="00940B93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1140"/>
    <w:rsid w:val="009C3937"/>
    <w:rsid w:val="009C6CBB"/>
    <w:rsid w:val="009C6FF9"/>
    <w:rsid w:val="009D192E"/>
    <w:rsid w:val="009D48D8"/>
    <w:rsid w:val="009D4A54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14AB0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4E6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19F9"/>
    <w:rsid w:val="00A72325"/>
    <w:rsid w:val="00A73828"/>
    <w:rsid w:val="00A7560A"/>
    <w:rsid w:val="00A7742D"/>
    <w:rsid w:val="00A83315"/>
    <w:rsid w:val="00A85960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A6F"/>
    <w:rsid w:val="00B62CAC"/>
    <w:rsid w:val="00B6303F"/>
    <w:rsid w:val="00B63B39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23B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16B41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050F"/>
    <w:rsid w:val="00C450E9"/>
    <w:rsid w:val="00C451DE"/>
    <w:rsid w:val="00C46125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B7D73"/>
    <w:rsid w:val="00CC1FA7"/>
    <w:rsid w:val="00CC4139"/>
    <w:rsid w:val="00CC432D"/>
    <w:rsid w:val="00CC521F"/>
    <w:rsid w:val="00CC6402"/>
    <w:rsid w:val="00CD01A3"/>
    <w:rsid w:val="00CD035A"/>
    <w:rsid w:val="00CD214C"/>
    <w:rsid w:val="00CD3698"/>
    <w:rsid w:val="00CD3A75"/>
    <w:rsid w:val="00CD46DB"/>
    <w:rsid w:val="00CD4D91"/>
    <w:rsid w:val="00CE01AB"/>
    <w:rsid w:val="00CE088C"/>
    <w:rsid w:val="00CE0D84"/>
    <w:rsid w:val="00CE0FBD"/>
    <w:rsid w:val="00CE37D9"/>
    <w:rsid w:val="00CE4F09"/>
    <w:rsid w:val="00CF4800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188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5B25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31FD"/>
    <w:rsid w:val="00DA1D96"/>
    <w:rsid w:val="00DA2451"/>
    <w:rsid w:val="00DA2FD6"/>
    <w:rsid w:val="00DA420A"/>
    <w:rsid w:val="00DA7707"/>
    <w:rsid w:val="00DB1A4D"/>
    <w:rsid w:val="00DB2B0B"/>
    <w:rsid w:val="00DB5259"/>
    <w:rsid w:val="00DB660C"/>
    <w:rsid w:val="00DC1FA2"/>
    <w:rsid w:val="00DC3D18"/>
    <w:rsid w:val="00DC72BC"/>
    <w:rsid w:val="00DD1DE0"/>
    <w:rsid w:val="00DD508D"/>
    <w:rsid w:val="00DD5EEB"/>
    <w:rsid w:val="00DE463B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4164"/>
    <w:rsid w:val="00E3611D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54"/>
    <w:rsid w:val="00ED2779"/>
    <w:rsid w:val="00ED2B91"/>
    <w:rsid w:val="00ED2C59"/>
    <w:rsid w:val="00ED49C9"/>
    <w:rsid w:val="00ED50E5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209"/>
    <w:rsid w:val="00F06423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6E66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BA8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E23BB"/>
    <w:pPr>
      <w:tabs>
        <w:tab w:val="right" w:leader="dot" w:pos="9062"/>
      </w:tabs>
      <w:spacing w:after="100"/>
    </w:pPr>
    <w:rPr>
      <w:rFonts w:ascii="Times New Roman" w:hAnsi="Times New Roman" w:cs="Times New Roman"/>
      <w:noProof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CD01A3"/>
    <w:pPr>
      <w:tabs>
        <w:tab w:val="left" w:pos="0"/>
        <w:tab w:val="right" w:leader="dot" w:pos="9062"/>
      </w:tabs>
      <w:spacing w:after="100"/>
      <w:ind w:left="426" w:hanging="426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fron.org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fron.org.pl/o-funduszu/projekty/projekty-ue/program-operacyjny-wiedza-edukacja-rozwoj/uslugi-indywidualnego-transportu-door-to-door-oraz-poprawa-dostepnosci-architektonicznej-wielorodzinnych-budynkow-mieszkalnych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B17389-D895-40E4-A1B0-505C34B1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27</Pages>
  <Words>6291</Words>
  <Characters>37752</Characters>
  <Application>Microsoft Office Word</Application>
  <DocSecurity>0</DocSecurity>
  <Lines>314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43956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do przygotowania przez wnioskodawców kompleksowej koncepcji transportu osób z potrzebą wsparcia w zakresie mobilności</dc:title>
  <dc:subject/>
  <dc:creator/>
  <cp:keywords/>
  <dc:description/>
  <cp:lastModifiedBy>KSz</cp:lastModifiedBy>
  <cp:revision>49</cp:revision>
  <cp:lastPrinted>2020-02-22T12:14:00Z</cp:lastPrinted>
  <dcterms:created xsi:type="dcterms:W3CDTF">2020-05-04T13:41:00Z</dcterms:created>
  <dcterms:modified xsi:type="dcterms:W3CDTF">2020-06-15T09:53:00Z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