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CDE20" w14:textId="4CA0F25B" w:rsidR="00AB690B" w:rsidRPr="00F36C3E" w:rsidRDefault="00401037" w:rsidP="007008B8">
      <w:pPr>
        <w:spacing w:after="120" w:line="240" w:lineRule="auto"/>
        <w:jc w:val="right"/>
        <w:rPr>
          <w:rFonts w:cs="Times New Roman"/>
          <w:b/>
          <w:sz w:val="24"/>
          <w:szCs w:val="24"/>
        </w:rPr>
      </w:pPr>
      <w:r w:rsidRPr="00F36C3E">
        <w:rPr>
          <w:rFonts w:cs="Times New Roman"/>
          <w:b/>
          <w:sz w:val="24"/>
          <w:szCs w:val="24"/>
        </w:rPr>
        <w:t xml:space="preserve">Załącznik nr </w:t>
      </w:r>
      <w:r w:rsidR="00F01419" w:rsidRPr="00F36C3E">
        <w:rPr>
          <w:rFonts w:cs="Times New Roman"/>
          <w:b/>
          <w:sz w:val="24"/>
          <w:szCs w:val="24"/>
        </w:rPr>
        <w:t>5</w:t>
      </w:r>
      <w:r w:rsidR="005D4DB8" w:rsidRPr="00F36C3E">
        <w:rPr>
          <w:rFonts w:cs="Times New Roman"/>
          <w:b/>
          <w:sz w:val="24"/>
          <w:szCs w:val="24"/>
        </w:rPr>
        <w:t xml:space="preserve"> do Regulaminu</w:t>
      </w:r>
    </w:p>
    <w:p w14:paraId="557E700A" w14:textId="7ADFFE00" w:rsidR="005E5EC1" w:rsidRPr="00F36C3E" w:rsidRDefault="005E5EC1" w:rsidP="007008B8">
      <w:pPr>
        <w:spacing w:after="120" w:line="240" w:lineRule="auto"/>
        <w:jc w:val="right"/>
        <w:rPr>
          <w:rFonts w:cs="Times New Roman"/>
          <w:b/>
          <w:sz w:val="24"/>
          <w:szCs w:val="24"/>
        </w:rPr>
      </w:pPr>
      <w:r w:rsidRPr="00F36C3E">
        <w:rPr>
          <w:rFonts w:cs="Times New Roman"/>
          <w:b/>
          <w:sz w:val="24"/>
          <w:szCs w:val="24"/>
        </w:rPr>
        <w:t>konkursu grantowego dla jednostek samorządu terytorialnego</w:t>
      </w:r>
    </w:p>
    <w:p w14:paraId="2CE1BEC0" w14:textId="39373E37" w:rsidR="00B54775" w:rsidRPr="00F36C3E" w:rsidRDefault="00C6482B" w:rsidP="007008B8">
      <w:pPr>
        <w:spacing w:after="120" w:line="360" w:lineRule="auto"/>
        <w:jc w:val="center"/>
        <w:rPr>
          <w:rFonts w:cs="Times New Roman"/>
          <w:b/>
          <w:sz w:val="24"/>
          <w:szCs w:val="24"/>
        </w:rPr>
      </w:pPr>
      <w:r w:rsidRPr="00F36C3E">
        <w:rPr>
          <w:noProof/>
          <w:lang w:eastAsia="pl-PL"/>
        </w:rPr>
        <w:drawing>
          <wp:anchor distT="0" distB="0" distL="114300" distR="114300" simplePos="0" relativeHeight="251668484" behindDoc="1" locked="0" layoutInCell="1" allowOverlap="1" wp14:anchorId="2755B0D0" wp14:editId="175A834C">
            <wp:simplePos x="0" y="0"/>
            <wp:positionH relativeFrom="page">
              <wp:align>right</wp:align>
            </wp:positionH>
            <wp:positionV relativeFrom="paragraph">
              <wp:posOffset>373892</wp:posOffset>
            </wp:positionV>
            <wp:extent cx="7537369" cy="6097194"/>
            <wp:effectExtent l="0" t="0" r="6985" b="0"/>
            <wp:wrapNone/>
            <wp:docPr id="26" name="Obraz 26" descr="disable person sig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able person sign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61" b="16348"/>
                    <a:stretch/>
                  </pic:blipFill>
                  <pic:spPr bwMode="auto">
                    <a:xfrm>
                      <a:off x="0" y="0"/>
                      <a:ext cx="7537369" cy="609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39A622" w14:textId="28755B2B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4A030121" w14:textId="787E9A6D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2BF73705" w14:textId="31805481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2336A2BF" w14:textId="12F062E0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2B0DD75C" w14:textId="73153A2E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1065DC3E" w14:textId="02901030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6BC9BAE8" w14:textId="40C5B09B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7B14FD1A" w14:textId="0F6A8CDF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05AB11A5" w14:textId="0E0148B1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624E6812" w14:textId="5CEAB0F8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3B6AA1DB" w14:textId="59DB877D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27010325" w14:textId="0789C148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4AC8AD24" w14:textId="2A88C8E6" w:rsidR="00AB690B" w:rsidRPr="00F36C3E" w:rsidRDefault="00C6482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  <w:r w:rsidRPr="00F36C3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32" behindDoc="0" locked="0" layoutInCell="1" allowOverlap="1" wp14:anchorId="1F9AAF1C" wp14:editId="3009A6B5">
                <wp:simplePos x="0" y="0"/>
                <wp:positionH relativeFrom="page">
                  <wp:align>left</wp:align>
                </wp:positionH>
                <wp:positionV relativeFrom="paragraph">
                  <wp:posOffset>247650</wp:posOffset>
                </wp:positionV>
                <wp:extent cx="7569200" cy="1378424"/>
                <wp:effectExtent l="0" t="0" r="0" b="0"/>
                <wp:wrapNone/>
                <wp:docPr id="10" name="Pole tekstowe 10" descr="Regulamin konkursu grantowego &#10;dla jednostek samorządu terytorialnego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69200" cy="13784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E37496A" w14:textId="77777777" w:rsidR="002A575F" w:rsidRPr="00F36C3E" w:rsidRDefault="002A575F" w:rsidP="00452E37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093EEEA8" w14:textId="05C0BDA0" w:rsidR="002A575F" w:rsidRPr="00F36C3E" w:rsidRDefault="002A575F" w:rsidP="00452E37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36C3E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MINIMALNE WYMOGI W ZAKRESIE STANDARDU </w:t>
                            </w:r>
                          </w:p>
                          <w:p w14:paraId="4E5665CB" w14:textId="77777777" w:rsidR="002A575F" w:rsidRPr="00F36C3E" w:rsidRDefault="002A575F" w:rsidP="00452E37">
                            <w:pPr>
                              <w:jc w:val="center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36C3E"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USŁUGI DOOR-TO-DOOR</w:t>
                            </w:r>
                          </w:p>
                          <w:p w14:paraId="7FC6DB2C" w14:textId="77777777" w:rsidR="002A575F" w:rsidRDefault="002A575F" w:rsidP="00452E3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0AD3120F" w14:textId="77777777" w:rsidR="002A575F" w:rsidRDefault="002A575F" w:rsidP="00452E37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E6892A7" w14:textId="77777777" w:rsidR="002A575F" w:rsidRPr="008D36B8" w:rsidRDefault="002A575F" w:rsidP="00452E37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9AAF1C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26" type="#_x0000_t202" alt="Regulamin konkursu grantowego &#10;dla jednostek samorządu terytorialnego " style="position:absolute;left:0;text-align:left;margin-left:0;margin-top:19.5pt;width:596pt;height:108.55pt;z-index:2516705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" filled="f" stroked="f" strokeweight=".5pt">
                <v:path arrowok="t"/>
                <v:textbox>
                  <w:txbxContent>
                    <w:p w14:paraId="4E37496A" w14:textId="77777777" w:rsidR="002A575F" w:rsidRPr="00F36C3E" w:rsidRDefault="002A575F" w:rsidP="00452E37">
                      <w:pPr>
                        <w:jc w:val="center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093EEEA8" w14:textId="05C0BDA0" w:rsidR="002A575F" w:rsidRPr="00F36C3E" w:rsidRDefault="002A575F" w:rsidP="00452E37">
                      <w:pPr>
                        <w:jc w:val="center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F36C3E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MINIMALNE WYMOGI W ZAKRESIE STANDARDU </w:t>
                      </w:r>
                    </w:p>
                    <w:p w14:paraId="4E5665CB" w14:textId="77777777" w:rsidR="002A575F" w:rsidRPr="00F36C3E" w:rsidRDefault="002A575F" w:rsidP="00452E37">
                      <w:pPr>
                        <w:jc w:val="center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F36C3E"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36"/>
                          <w:szCs w:val="36"/>
                        </w:rPr>
                        <w:t>USŁUGI DOOR-TO-DOOR</w:t>
                      </w:r>
                    </w:p>
                    <w:p w14:paraId="7FC6DB2C" w14:textId="77777777" w:rsidR="002A575F" w:rsidRDefault="002A575F" w:rsidP="00452E3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0AD3120F" w14:textId="77777777" w:rsidR="002A575F" w:rsidRDefault="002A575F" w:rsidP="00452E37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E6892A7" w14:textId="77777777" w:rsidR="002A575F" w:rsidRPr="008D36B8" w:rsidRDefault="002A575F" w:rsidP="00452E37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F36C3E">
        <w:rPr>
          <w:rFonts w:eastAsia="Times New Roman"/>
          <w:noProof/>
          <w:lang w:eastAsia="pl-PL"/>
        </w:rPr>
        <w:drawing>
          <wp:anchor distT="0" distB="0" distL="114300" distR="114300" simplePos="0" relativeHeight="251672580" behindDoc="1" locked="0" layoutInCell="1" allowOverlap="1" wp14:anchorId="1C794C05" wp14:editId="7F32F6F9">
            <wp:simplePos x="0" y="0"/>
            <wp:positionH relativeFrom="page">
              <wp:posOffset>-136478</wp:posOffset>
            </wp:positionH>
            <wp:positionV relativeFrom="paragraph">
              <wp:posOffset>401244</wp:posOffset>
            </wp:positionV>
            <wp:extent cx="7705725" cy="1661757"/>
            <wp:effectExtent l="0" t="0" r="0" b="0"/>
            <wp:wrapNone/>
            <wp:docPr id="11" name="Obraz 11" descr="tło" title="tło">
              <a:extLst xmlns:a="http://schemas.openxmlformats.org/drawingml/2006/main">
                <a:ext uri="{C183D7F6-B498-43B3-948B-1728B52AA6E4}">
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9821" cy="166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3D2838" w14:textId="14DD408E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62B121FB" w14:textId="67620E98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37D6B8C8" w14:textId="79F7549B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2075C628" w14:textId="01AF081D" w:rsidR="00AB690B" w:rsidRPr="00F36C3E" w:rsidRDefault="00AB690B" w:rsidP="00401037">
      <w:pPr>
        <w:spacing w:after="120" w:line="360" w:lineRule="auto"/>
        <w:jc w:val="right"/>
        <w:rPr>
          <w:rFonts w:cs="Times New Roman"/>
          <w:b/>
          <w:sz w:val="24"/>
          <w:szCs w:val="24"/>
        </w:rPr>
      </w:pPr>
    </w:p>
    <w:p w14:paraId="16B1A0AE" w14:textId="77777777" w:rsidR="00B54775" w:rsidRPr="00F36C3E" w:rsidRDefault="00B54775" w:rsidP="002221F5">
      <w:pPr>
        <w:pStyle w:val="Spistreci1"/>
        <w:rPr>
          <w:rFonts w:asciiTheme="minorHAnsi" w:hAnsiTheme="minorHAnsi"/>
        </w:rPr>
      </w:pPr>
      <w:bookmarkStart w:id="0" w:name="_Hlk6221787"/>
    </w:p>
    <w:p w14:paraId="03A183B2" w14:textId="77777777" w:rsidR="00C6482B" w:rsidRPr="00F36C3E" w:rsidRDefault="00C6482B" w:rsidP="002221F5">
      <w:pPr>
        <w:pStyle w:val="Spistreci1"/>
        <w:rPr>
          <w:rFonts w:asciiTheme="minorHAnsi" w:hAnsiTheme="minorHAnsi"/>
        </w:rPr>
      </w:pPr>
    </w:p>
    <w:p w14:paraId="23D6A0E2" w14:textId="77777777" w:rsidR="00C6482B" w:rsidRPr="00F36C3E" w:rsidRDefault="00C6482B" w:rsidP="002221F5">
      <w:pPr>
        <w:pStyle w:val="Spistreci1"/>
        <w:rPr>
          <w:rFonts w:asciiTheme="minorHAnsi" w:hAnsiTheme="minorHAnsi"/>
        </w:rPr>
      </w:pPr>
    </w:p>
    <w:p w14:paraId="6559A8C7" w14:textId="6645EE5F" w:rsidR="00B54775" w:rsidRPr="00F36C3E" w:rsidRDefault="00B54775" w:rsidP="006F08BC">
      <w:pPr>
        <w:pStyle w:val="Spistreci1"/>
        <w:jc w:val="center"/>
        <w:rPr>
          <w:rFonts w:asciiTheme="minorHAnsi" w:hAnsiTheme="minorHAnsi"/>
        </w:rPr>
      </w:pPr>
      <w:r w:rsidRPr="00F36C3E">
        <w:rPr>
          <w:rFonts w:asciiTheme="minorHAnsi" w:hAnsiTheme="minorHAnsi"/>
        </w:rPr>
        <w:t>Warszawa 2020 r.</w:t>
      </w:r>
    </w:p>
    <w:p w14:paraId="54F941E9" w14:textId="42C62F4D" w:rsidR="00B54775" w:rsidRPr="00F36C3E" w:rsidRDefault="00B54775" w:rsidP="00B54775">
      <w:pPr>
        <w:spacing w:after="120" w:line="240" w:lineRule="auto"/>
      </w:pPr>
      <w:r w:rsidRPr="00F36C3E">
        <w:br w:type="page"/>
      </w:r>
    </w:p>
    <w:p w14:paraId="23BBE7D7" w14:textId="77777777" w:rsidR="00D63288" w:rsidRPr="00F36C3E" w:rsidRDefault="00D63288" w:rsidP="00D63288">
      <w:pPr>
        <w:rPr>
          <w:rFonts w:cs="Times New Roman"/>
          <w:color w:val="002060"/>
        </w:rPr>
      </w:pPr>
      <w:r w:rsidRPr="00F36C3E">
        <w:rPr>
          <w:rFonts w:eastAsia="Times New Roman" w:cs="Times New Roman"/>
          <w:lang w:bidi="en-US"/>
        </w:rPr>
        <w:lastRenderedPageBreak/>
        <w:t>Wydawca</w:t>
      </w:r>
      <w:r w:rsidRPr="00F36C3E">
        <w:rPr>
          <w:rFonts w:eastAsia="Times New Roman" w:cs="Times New Roman"/>
          <w:i/>
          <w:iCs/>
          <w:lang w:bidi="en-US"/>
        </w:rPr>
        <w:t xml:space="preserve">: </w:t>
      </w:r>
    </w:p>
    <w:p w14:paraId="7AB9DA06" w14:textId="77777777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</w:p>
    <w:p w14:paraId="46EE1DDA" w14:textId="77777777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</w:p>
    <w:p w14:paraId="37FC0FD5" w14:textId="5495EB24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  <w:r w:rsidRPr="00F36C3E">
        <w:rPr>
          <w:rFonts w:cs="Times New Roman"/>
          <w:strike/>
          <w:noProof/>
          <w:lang w:eastAsia="pl-PL"/>
        </w:rPr>
        <w:drawing>
          <wp:anchor distT="0" distB="0" distL="114300" distR="114300" simplePos="0" relativeHeight="251680772" behindDoc="1" locked="0" layoutInCell="1" allowOverlap="1" wp14:anchorId="166AAACF" wp14:editId="15277BCD">
            <wp:simplePos x="0" y="0"/>
            <wp:positionH relativeFrom="margin">
              <wp:posOffset>0</wp:posOffset>
            </wp:positionH>
            <wp:positionV relativeFrom="paragraph">
              <wp:posOffset>180340</wp:posOffset>
            </wp:positionV>
            <wp:extent cx="1706400" cy="903600"/>
            <wp:effectExtent l="0" t="0" r="8255" b="0"/>
            <wp:wrapSquare wrapText="bothSides"/>
            <wp:docPr id="20" name="Obraz 20" descr="logo Państwowego Funduszu Rehabilitacji Osób Niepełnosprawnych" title="logo Państwowego Funduszu Rehabilitacji Osób Niepełnosprawnych">
              <a:extLst xmlns:a="http://schemas.openxmlformats.org/drawingml/2006/main">
                <a:ext uri="{C183D7F6-B498-43B3-948B-1728B52AA6E4}">
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400" cy="90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83DD6" w14:textId="77777777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</w:p>
    <w:p w14:paraId="5D692451" w14:textId="77777777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</w:p>
    <w:p w14:paraId="16365F70" w14:textId="77777777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</w:p>
    <w:p w14:paraId="4D970250" w14:textId="77777777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</w:p>
    <w:p w14:paraId="0B3FC5DC" w14:textId="294E2727" w:rsidR="00D63288" w:rsidRPr="00F36C3E" w:rsidRDefault="00D63288" w:rsidP="00D63288">
      <w:pPr>
        <w:spacing w:after="0"/>
        <w:rPr>
          <w:rFonts w:cs="Times New Roman"/>
          <w:b/>
          <w:color w:val="000000"/>
        </w:rPr>
      </w:pPr>
    </w:p>
    <w:p w14:paraId="3640BEA9" w14:textId="77777777" w:rsidR="009C2982" w:rsidRPr="00F36C3E" w:rsidRDefault="009C2982" w:rsidP="00D63288">
      <w:pPr>
        <w:spacing w:after="0"/>
        <w:rPr>
          <w:rFonts w:cs="Times New Roman"/>
          <w:b/>
          <w:color w:val="000000"/>
        </w:rPr>
      </w:pPr>
    </w:p>
    <w:p w14:paraId="25A30EA5" w14:textId="35409FD0" w:rsidR="00D63288" w:rsidRPr="00F36C3E" w:rsidRDefault="00D63288" w:rsidP="00974869">
      <w:pPr>
        <w:spacing w:after="120" w:line="240" w:lineRule="auto"/>
        <w:rPr>
          <w:rFonts w:cs="Times New Roman"/>
          <w:b/>
          <w:color w:val="000000"/>
        </w:rPr>
      </w:pPr>
      <w:r w:rsidRPr="00F36C3E">
        <w:rPr>
          <w:rFonts w:cs="Times New Roman"/>
          <w:b/>
          <w:color w:val="000000"/>
        </w:rPr>
        <w:t xml:space="preserve">Państwowy Fundusz Rehabilitacji Osób Niepełnosprawnych (PFRON) </w:t>
      </w:r>
    </w:p>
    <w:p w14:paraId="7B7593E6" w14:textId="77777777" w:rsidR="00D63288" w:rsidRPr="00F36C3E" w:rsidRDefault="00D63288" w:rsidP="00974869">
      <w:pPr>
        <w:spacing w:after="120" w:line="240" w:lineRule="auto"/>
        <w:rPr>
          <w:rFonts w:cs="Times New Roman"/>
          <w:color w:val="000000"/>
        </w:rPr>
      </w:pPr>
      <w:r w:rsidRPr="00F36C3E">
        <w:rPr>
          <w:rFonts w:cs="Times New Roman"/>
          <w:color w:val="000000"/>
        </w:rPr>
        <w:t xml:space="preserve">al. Jana Pawła II 13, </w:t>
      </w:r>
    </w:p>
    <w:p w14:paraId="68B7D517" w14:textId="77777777" w:rsidR="00D63288" w:rsidRPr="00F36C3E" w:rsidRDefault="00D63288" w:rsidP="00974869">
      <w:pPr>
        <w:spacing w:after="120" w:line="240" w:lineRule="auto"/>
        <w:rPr>
          <w:rFonts w:cs="Times New Roman"/>
          <w:color w:val="000000"/>
        </w:rPr>
      </w:pPr>
      <w:r w:rsidRPr="00F36C3E">
        <w:rPr>
          <w:rFonts w:cs="Times New Roman"/>
          <w:color w:val="000000"/>
        </w:rPr>
        <w:t>00-828 Warszawa</w:t>
      </w:r>
    </w:p>
    <w:p w14:paraId="6F76BAFB" w14:textId="77777777" w:rsidR="00D63288" w:rsidRPr="00F36C3E" w:rsidRDefault="00D63288" w:rsidP="00974869">
      <w:pPr>
        <w:spacing w:after="120" w:line="240" w:lineRule="auto"/>
        <w:rPr>
          <w:rFonts w:cs="Times New Roman"/>
          <w:color w:val="000000"/>
        </w:rPr>
      </w:pPr>
      <w:r w:rsidRPr="00F36C3E">
        <w:rPr>
          <w:rFonts w:cs="Times New Roman"/>
          <w:color w:val="000000"/>
        </w:rPr>
        <w:t>tel.: 22 50 55 500</w:t>
      </w:r>
    </w:p>
    <w:p w14:paraId="38F0110A" w14:textId="77777777" w:rsidR="00D63288" w:rsidRPr="00F36C3E" w:rsidRDefault="002A3C5C" w:rsidP="00974869">
      <w:pPr>
        <w:spacing w:after="120" w:line="240" w:lineRule="auto"/>
        <w:rPr>
          <w:rFonts w:eastAsia="Times New Roman" w:cs="Times New Roman"/>
          <w:lang w:bidi="en-US"/>
        </w:rPr>
      </w:pPr>
      <w:hyperlink r:id="rId14" w:history="1">
        <w:r w:rsidR="00D63288" w:rsidRPr="00F36C3E">
          <w:rPr>
            <w:rFonts w:eastAsia="Times New Roman" w:cs="Times New Roman"/>
            <w:lang w:bidi="en-US"/>
          </w:rPr>
          <w:t>www.pfron.org.pl</w:t>
        </w:r>
      </w:hyperlink>
    </w:p>
    <w:p w14:paraId="65AE42A6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  <w:bookmarkStart w:id="1" w:name="_Hlk38446631"/>
    </w:p>
    <w:p w14:paraId="4F24DC20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0EE94251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4E05A680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7FC48F72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0B14B2CA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22550E54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6B894911" w14:textId="77777777" w:rsidR="00974869" w:rsidRPr="00F36C3E" w:rsidRDefault="00974869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Cs w:val="24"/>
        </w:rPr>
      </w:pPr>
    </w:p>
    <w:p w14:paraId="6CCA8F29" w14:textId="341382AF" w:rsidR="00D63288" w:rsidRPr="00F73763" w:rsidRDefault="00D63288" w:rsidP="00974869">
      <w:pPr>
        <w:pStyle w:val="tekst"/>
        <w:spacing w:before="0" w:after="120" w:line="360" w:lineRule="auto"/>
        <w:jc w:val="left"/>
        <w:rPr>
          <w:rFonts w:asciiTheme="minorHAnsi" w:eastAsia="Times New Roman" w:hAnsiTheme="minorHAnsi"/>
          <w:sz w:val="20"/>
        </w:rPr>
      </w:pPr>
      <w:r w:rsidRPr="00F73763">
        <w:rPr>
          <w:rFonts w:asciiTheme="minorHAnsi" w:eastAsia="Times New Roman" w:hAnsiTheme="minorHAnsi"/>
          <w:sz w:val="20"/>
        </w:rPr>
        <w:t xml:space="preserve">Opracowanie zostało przygotowane za zlecenie PFRON przez </w:t>
      </w:r>
      <w:proofErr w:type="spellStart"/>
      <w:r w:rsidRPr="00F73763">
        <w:rPr>
          <w:rFonts w:asciiTheme="minorHAnsi" w:eastAsia="Times New Roman" w:hAnsiTheme="minorHAnsi"/>
          <w:sz w:val="20"/>
        </w:rPr>
        <w:t>Bluehill</w:t>
      </w:r>
      <w:proofErr w:type="spellEnd"/>
      <w:r w:rsidRPr="00F73763">
        <w:rPr>
          <w:rFonts w:asciiTheme="minorHAnsi" w:eastAsia="Times New Roman" w:hAnsiTheme="minorHAnsi"/>
          <w:sz w:val="20"/>
        </w:rPr>
        <w:t xml:space="preserve"> Sp. z o.o. z siedzibą w Warszawie przy ul. Stępińskiej 22/30 w ramach projektu pozakonkursowego pt. </w:t>
      </w:r>
      <w:r w:rsidRPr="00F73763">
        <w:rPr>
          <w:rFonts w:asciiTheme="minorHAnsi" w:eastAsia="Times New Roman" w:hAnsiTheme="minorHAnsi"/>
          <w:i/>
          <w:sz w:val="20"/>
        </w:rPr>
        <w:t>„Usługi indywidualnego transportu door-to-door oraz poprawa dostępności architektonicznej wielorodzinnych budynków mieszkalnych”</w:t>
      </w:r>
      <w:r w:rsidRPr="00F73763">
        <w:rPr>
          <w:rFonts w:asciiTheme="minorHAnsi" w:eastAsia="Times New Roman" w:hAnsiTheme="minorHAnsi"/>
          <w:sz w:val="20"/>
        </w:rPr>
        <w:t>, Działanie 2.8 PO WER</w:t>
      </w:r>
      <w:bookmarkEnd w:id="1"/>
      <w:r w:rsidRPr="00F73763">
        <w:rPr>
          <w:rFonts w:asciiTheme="minorHAnsi" w:eastAsia="Times New Roman" w:hAnsiTheme="minorHAnsi"/>
          <w:sz w:val="20"/>
        </w:rPr>
        <w:t>.</w:t>
      </w:r>
    </w:p>
    <w:p w14:paraId="481172EA" w14:textId="28F4583B" w:rsidR="00D63288" w:rsidRPr="00F36C3E" w:rsidRDefault="00D63288" w:rsidP="00B54775">
      <w:pPr>
        <w:spacing w:after="120" w:line="240" w:lineRule="auto"/>
        <w:rPr>
          <w:rFonts w:cs="Times New Roman"/>
          <w:sz w:val="24"/>
          <w:szCs w:val="24"/>
        </w:rPr>
      </w:pPr>
    </w:p>
    <w:p w14:paraId="40E98502" w14:textId="59A072B2" w:rsidR="00D63288" w:rsidRPr="00F36C3E" w:rsidRDefault="00D63288" w:rsidP="00B54775">
      <w:pPr>
        <w:spacing w:after="120" w:line="240" w:lineRule="auto"/>
        <w:rPr>
          <w:rFonts w:cs="Times New Roman"/>
          <w:sz w:val="24"/>
          <w:szCs w:val="24"/>
        </w:rPr>
      </w:pPr>
    </w:p>
    <w:p w14:paraId="7B5CEFC0" w14:textId="376697D4" w:rsidR="00D63288" w:rsidRPr="00F36C3E" w:rsidRDefault="00D63288" w:rsidP="00B54775">
      <w:pPr>
        <w:spacing w:after="120" w:line="240" w:lineRule="auto"/>
        <w:rPr>
          <w:rFonts w:cs="Times New Roman"/>
          <w:sz w:val="24"/>
          <w:szCs w:val="24"/>
        </w:rPr>
      </w:pPr>
    </w:p>
    <w:p w14:paraId="75DB7C40" w14:textId="003A9419" w:rsidR="00D63288" w:rsidRPr="00F36C3E" w:rsidRDefault="00D63288" w:rsidP="00B54775">
      <w:pPr>
        <w:spacing w:after="120" w:line="240" w:lineRule="auto"/>
        <w:rPr>
          <w:rFonts w:cs="Times New Roman"/>
          <w:sz w:val="24"/>
          <w:szCs w:val="24"/>
        </w:rPr>
      </w:pPr>
    </w:p>
    <w:p w14:paraId="62502579" w14:textId="37BA7B1C" w:rsidR="00D63288" w:rsidRPr="00F36C3E" w:rsidRDefault="00D63288" w:rsidP="00B54775">
      <w:pPr>
        <w:spacing w:after="120" w:line="240" w:lineRule="auto"/>
        <w:rPr>
          <w:rFonts w:cs="Times New Roman"/>
          <w:sz w:val="24"/>
          <w:szCs w:val="24"/>
        </w:rPr>
      </w:pPr>
    </w:p>
    <w:p w14:paraId="0811B578" w14:textId="2A6B7D55" w:rsidR="00D63288" w:rsidRPr="00F36C3E" w:rsidRDefault="00D63288" w:rsidP="00B54775">
      <w:pPr>
        <w:spacing w:after="120" w:line="240" w:lineRule="auto"/>
        <w:rPr>
          <w:rFonts w:cs="Times New Roman"/>
          <w:sz w:val="24"/>
          <w:szCs w:val="24"/>
        </w:rPr>
      </w:pPr>
    </w:p>
    <w:p w14:paraId="002CDA83" w14:textId="77777777" w:rsidR="00D63288" w:rsidRPr="00F36C3E" w:rsidRDefault="00D63288" w:rsidP="00B54775">
      <w:pPr>
        <w:spacing w:after="120" w:line="240" w:lineRule="auto"/>
        <w:rPr>
          <w:rFonts w:cs="Times New Roman"/>
          <w:sz w:val="24"/>
          <w:szCs w:val="24"/>
        </w:rPr>
      </w:pPr>
    </w:p>
    <w:sdt>
      <w:sdtPr>
        <w:id w:val="-13418597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487122B1" w14:textId="68A0CDB5" w:rsidR="00F36C3E" w:rsidRPr="00F36C3E" w:rsidRDefault="00F36C3E">
          <w:pPr>
            <w:pStyle w:val="Nagwekspisutreci"/>
            <w:rPr>
              <w:rFonts w:asciiTheme="minorHAnsi" w:hAnsiTheme="minorHAnsi"/>
              <w:b/>
              <w:color w:val="auto"/>
            </w:rPr>
          </w:pPr>
          <w:r w:rsidRPr="00F36C3E">
            <w:rPr>
              <w:rFonts w:asciiTheme="minorHAnsi" w:hAnsiTheme="minorHAnsi"/>
              <w:b/>
              <w:color w:val="auto"/>
            </w:rPr>
            <w:t>Spis treśc</w:t>
          </w:r>
          <w:bookmarkStart w:id="2" w:name="_GoBack"/>
          <w:bookmarkEnd w:id="2"/>
          <w:r w:rsidRPr="00F36C3E">
            <w:rPr>
              <w:rFonts w:asciiTheme="minorHAnsi" w:hAnsiTheme="minorHAnsi"/>
              <w:b/>
              <w:color w:val="auto"/>
            </w:rPr>
            <w:t>i</w:t>
          </w:r>
        </w:p>
        <w:p w14:paraId="663F2A0B" w14:textId="5D1E9AC9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r w:rsidRPr="00F36C3E">
            <w:rPr>
              <w:rFonts w:asciiTheme="minorHAnsi" w:hAnsiTheme="minorHAnsi"/>
            </w:rPr>
            <w:fldChar w:fldCharType="begin"/>
          </w:r>
          <w:r w:rsidRPr="00F36C3E">
            <w:rPr>
              <w:rFonts w:asciiTheme="minorHAnsi" w:hAnsiTheme="minorHAnsi"/>
            </w:rPr>
            <w:instrText xml:space="preserve"> TOC \o "1-3" \h \z \u </w:instrText>
          </w:r>
          <w:r w:rsidRPr="00F36C3E">
            <w:rPr>
              <w:rFonts w:asciiTheme="minorHAnsi" w:hAnsiTheme="minorHAnsi"/>
            </w:rPr>
            <w:fldChar w:fldCharType="separate"/>
          </w:r>
          <w:hyperlink w:anchor="_Toc43114734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Słownik pojęć i skrótów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_Toc43114734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4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203CE581" w14:textId="759208BF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35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1)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 xml:space="preserve">Cel </w:t>
            </w:r>
            <w:r w:rsidRPr="00F36C3E">
              <w:rPr>
                <w:rStyle w:val="Hipercze"/>
                <w:rFonts w:asciiTheme="minorHAnsi" w:hAnsiTheme="minorHAnsi"/>
                <w:bCs/>
                <w:noProof/>
              </w:rPr>
              <w:t>przygotowania oraz sposób wykorzystania minimalnych wymogów  w zakresie standardu usługi door-to-door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_Toc43114735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7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5B3D42DB" w14:textId="3C44966F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36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2)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Definicja usługi door-to-door i możliwych wariantów jej wykonywania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_Toc43114736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9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583A9FDA" w14:textId="329DFC61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37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3)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Zasady dostępu do usługi transportowej door-to-door (wraz z opisem potencjalnych użytkowników/użytkowniczek)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_Toc43114737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13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5C13554C" w14:textId="6AB75955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38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4)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Opis sposobu realizacji usługi transportowej door-to-door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_Toc43114738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16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6CBC1C0C" w14:textId="4E6A379E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39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5)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Wymogi w zakresie używanych środków transportu i bezpieczeństwa przewozu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_Toc43114739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19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078CF797" w14:textId="690068D9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40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6)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Opis sposobów dotarcia z informacją o realizacji usług do odbiorców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_Toc43114740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22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46031FD1" w14:textId="0DC359BF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41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7)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Opis procedury wyboru wykonawców (jeżeli będą wybierani)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_Toc43114741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24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00E8651A" w14:textId="0795706E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42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8)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Opis procedury komunikacji z klientami usługi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_Toc43114742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27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6E7B578E" w14:textId="20AE2942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43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9)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Opis procedur zamawiania usługi przez użytkownika/użytkowniczkę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_Toc43114743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29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0CDADCE0" w14:textId="25C24623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44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10)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Analiza czasu trasy przejazdu pod kątem czasu i kosztów usługi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_Toc43114744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32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435826CF" w14:textId="682F044C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45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11)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Opracowanie indywidualnej i optymalnie dopasowanej do potrzeb klienta oferty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_Toc43114745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34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27D5BE33" w14:textId="0ED1ECAC" w:rsidR="00F36C3E" w:rsidRPr="00F36C3E" w:rsidRDefault="00F36C3E">
          <w:pPr>
            <w:pStyle w:val="Spistreci1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/>
            </w:rPr>
          </w:pPr>
          <w:hyperlink w:anchor="_Toc43114746" w:history="1"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12)</w:t>
            </w:r>
            <w:r w:rsidRPr="00F36C3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pl-PL"/>
              </w:rPr>
              <w:tab/>
            </w:r>
            <w:r w:rsidRPr="00F36C3E">
              <w:rPr>
                <w:rStyle w:val="Hipercze"/>
                <w:rFonts w:asciiTheme="minorHAnsi" w:eastAsia="SimSun" w:hAnsiTheme="minorHAnsi"/>
                <w:bCs/>
                <w:noProof/>
                <w:lang w:eastAsia="zh-CN" w:bidi="hi-IN"/>
              </w:rPr>
              <w:t>Opis procesu kontroli i monitoringu jakości usług</w:t>
            </w:r>
            <w:r w:rsidRPr="00F36C3E">
              <w:rPr>
                <w:rFonts w:asciiTheme="minorHAnsi" w:hAnsiTheme="minorHAnsi"/>
                <w:noProof/>
                <w:webHidden/>
              </w:rPr>
              <w:tab/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begin"/>
            </w:r>
            <w:r w:rsidRPr="00F36C3E">
              <w:rPr>
                <w:rFonts w:asciiTheme="minorHAnsi" w:hAnsiTheme="minorHAnsi"/>
                <w:noProof/>
                <w:webHidden/>
              </w:rPr>
              <w:instrText xml:space="preserve"> PAGEREF _Toc43114746 \h </w:instrText>
            </w:r>
            <w:r w:rsidRPr="00F36C3E">
              <w:rPr>
                <w:rFonts w:asciiTheme="minorHAnsi" w:hAnsiTheme="minorHAnsi"/>
                <w:noProof/>
                <w:webHidden/>
              </w:rPr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separate"/>
            </w:r>
            <w:r w:rsidR="00220D1E">
              <w:rPr>
                <w:rFonts w:asciiTheme="minorHAnsi" w:hAnsiTheme="minorHAnsi"/>
                <w:noProof/>
                <w:webHidden/>
              </w:rPr>
              <w:t>35</w:t>
            </w:r>
            <w:r w:rsidRPr="00F36C3E">
              <w:rPr>
                <w:rFonts w:asciiTheme="minorHAnsi" w:hAnsiTheme="minorHAnsi"/>
                <w:noProof/>
                <w:webHidden/>
              </w:rPr>
              <w:fldChar w:fldCharType="end"/>
            </w:r>
          </w:hyperlink>
        </w:p>
        <w:p w14:paraId="374CC9BA" w14:textId="44CC31D7" w:rsidR="00F36C3E" w:rsidRDefault="00F36C3E">
          <w:r w:rsidRPr="00F36C3E">
            <w:rPr>
              <w:bCs/>
            </w:rPr>
            <w:fldChar w:fldCharType="end"/>
          </w:r>
        </w:p>
      </w:sdtContent>
    </w:sdt>
    <w:p w14:paraId="66F2D1D3" w14:textId="77777777" w:rsidR="00D535E2" w:rsidRPr="00F36C3E" w:rsidRDefault="00D535E2" w:rsidP="00D535E2">
      <w:pPr>
        <w:spacing w:after="120" w:line="360" w:lineRule="auto"/>
        <w:jc w:val="both"/>
        <w:rPr>
          <w:rFonts w:eastAsia="SimSun" w:cs="Times New Roman"/>
          <w:b/>
          <w:bCs/>
          <w:color w:val="2E74B5" w:themeColor="accent1" w:themeShade="BF"/>
          <w:kern w:val="3"/>
          <w:sz w:val="24"/>
          <w:szCs w:val="24"/>
          <w:lang w:eastAsia="zh-CN" w:bidi="hi-IN"/>
        </w:rPr>
      </w:pPr>
      <w:r w:rsidRPr="00F36C3E">
        <w:rPr>
          <w:rFonts w:eastAsia="Times New Roman" w:cs="Times New Roman"/>
          <w:b/>
          <w:sz w:val="24"/>
          <w:szCs w:val="24"/>
          <w:lang w:eastAsia="zh-CN"/>
        </w:rPr>
        <w:br w:type="page"/>
      </w:r>
      <w:bookmarkStart w:id="3" w:name="_Toc30371549"/>
      <w:bookmarkStart w:id="4" w:name="_Hlk30376305"/>
      <w:bookmarkStart w:id="5" w:name="_Hlk26999178"/>
    </w:p>
    <w:p w14:paraId="0C6885DD" w14:textId="77777777" w:rsidR="00D535E2" w:rsidRPr="00F36C3E" w:rsidRDefault="00D535E2" w:rsidP="00BF40FA">
      <w:pPr>
        <w:pStyle w:val="Styl5"/>
        <w:rPr>
          <w:rFonts w:asciiTheme="minorHAnsi" w:eastAsia="SimSun" w:hAnsiTheme="minorHAnsi" w:cs="Times New Roman"/>
          <w:b/>
          <w:bCs/>
          <w:sz w:val="26"/>
          <w:szCs w:val="26"/>
          <w:lang w:eastAsia="zh-CN" w:bidi="hi-IN"/>
        </w:rPr>
      </w:pPr>
      <w:bookmarkStart w:id="6" w:name="_Toc43114734"/>
      <w:r w:rsidRPr="00F36C3E">
        <w:rPr>
          <w:rFonts w:asciiTheme="minorHAnsi" w:eastAsia="SimSun" w:hAnsiTheme="minorHAnsi" w:cs="Times New Roman"/>
          <w:b/>
          <w:bCs/>
          <w:sz w:val="26"/>
          <w:szCs w:val="26"/>
          <w:lang w:eastAsia="zh-CN" w:bidi="hi-IN"/>
        </w:rPr>
        <w:lastRenderedPageBreak/>
        <w:t>Słownik pojęć i skrótów</w:t>
      </w:r>
      <w:bookmarkEnd w:id="6"/>
    </w:p>
    <w:p w14:paraId="20E42C94" w14:textId="7777777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</w:p>
    <w:p w14:paraId="6C8EF391" w14:textId="4870FB63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Aktywizacja społeczno-zawodowa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rozwijanie aktywności w życiu publicznym, społecznym i zawodowym przez osoby z potrzebą wsparcia w zakresie mobilności poprzez niwelowanie barier związanych z mobilnością tych osób. Aktywizacja ma przyczynić się m.in. </w:t>
      </w:r>
      <w:r w:rsidR="00973080" w:rsidRPr="00F36C3E">
        <w:rPr>
          <w:rFonts w:cs="Times New Roman"/>
          <w:sz w:val="24"/>
          <w:szCs w:val="24"/>
          <w:lang w:eastAsia="zh-CN" w:bidi="hi-IN"/>
        </w:rPr>
        <w:br/>
      </w:r>
      <w:r w:rsidRPr="00F36C3E">
        <w:rPr>
          <w:rFonts w:cs="Times New Roman"/>
          <w:sz w:val="24"/>
          <w:szCs w:val="24"/>
          <w:lang w:eastAsia="zh-CN" w:bidi="hi-IN"/>
        </w:rPr>
        <w:t>do zwiększenia szans rozwoju tych osób, udziału w edukacji, korzystania z infrastruktury społecznej i zwiększenia aktywności zawodowej (określnie spójne z definicją usług aktywnej integracji zawartymi w </w:t>
      </w:r>
      <w:r w:rsidRPr="00F36C3E">
        <w:rPr>
          <w:rFonts w:cs="Times New Roman"/>
          <w:i/>
          <w:sz w:val="24"/>
          <w:szCs w:val="24"/>
          <w:lang w:eastAsia="zh-CN" w:bidi="hi-IN"/>
        </w:rPr>
        <w:t xml:space="preserve">Wytycznych Ministra Rozwoju i Finansów w zakresie realizacji przedsięwzięć w obszarze włączenia społecznego i zwalczania ubóstwa z wykorzystaniem środków Europejskiego Funduszu Społecznego i Europejskiego Funduszu Rozwoju Regionalnego na lata 2014-2020 - </w:t>
      </w:r>
      <w:r w:rsidRPr="00F36C3E">
        <w:rPr>
          <w:rFonts w:cs="Times New Roman"/>
          <w:iCs/>
          <w:sz w:val="24"/>
          <w:szCs w:val="24"/>
          <w:lang w:eastAsia="zh-CN" w:bidi="hi-IN"/>
        </w:rPr>
        <w:t>aktualna wersja wytycznych znajduje się na stronie internetowej www.funduszeeuropejskie.gov.pl</w:t>
      </w:r>
      <w:r w:rsidRPr="00F36C3E">
        <w:rPr>
          <w:rFonts w:cs="Times New Roman"/>
          <w:i/>
          <w:sz w:val="24"/>
          <w:szCs w:val="24"/>
          <w:lang w:eastAsia="zh-CN" w:bidi="hi-IN"/>
        </w:rPr>
        <w:t xml:space="preserve"> w zakładce „Zapoznaj się z prawem </w:t>
      </w:r>
      <w:r w:rsidR="00BF40FA" w:rsidRPr="00F36C3E">
        <w:rPr>
          <w:rFonts w:cs="Times New Roman"/>
          <w:i/>
          <w:sz w:val="24"/>
          <w:szCs w:val="24"/>
          <w:lang w:eastAsia="zh-CN" w:bidi="hi-IN"/>
        </w:rPr>
        <w:br/>
      </w:r>
      <w:r w:rsidRPr="00F36C3E">
        <w:rPr>
          <w:rFonts w:cs="Times New Roman"/>
          <w:i/>
          <w:sz w:val="24"/>
          <w:szCs w:val="24"/>
          <w:lang w:eastAsia="zh-CN" w:bidi="hi-IN"/>
        </w:rPr>
        <w:t>i dokumentami”</w:t>
      </w:r>
      <w:r w:rsidRPr="00F36C3E">
        <w:rPr>
          <w:rFonts w:cs="Times New Roman"/>
          <w:sz w:val="24"/>
          <w:szCs w:val="24"/>
          <w:lang w:eastAsia="zh-CN" w:bidi="hi-IN"/>
        </w:rPr>
        <w:t>).</w:t>
      </w:r>
      <w:r w:rsidRPr="00F36C3E">
        <w:rPr>
          <w:rFonts w:cs="Times New Roman"/>
          <w:sz w:val="24"/>
          <w:szCs w:val="24"/>
        </w:rPr>
        <w:t xml:space="preserve"> </w:t>
      </w:r>
      <w:r w:rsidRPr="00F36C3E">
        <w:rPr>
          <w:rFonts w:cs="Times New Roman"/>
          <w:sz w:val="24"/>
          <w:szCs w:val="24"/>
          <w:lang w:eastAsia="zh-CN" w:bidi="hi-IN"/>
        </w:rPr>
        <w:t xml:space="preserve">Usługi aktywnej integracji definiują cel realizacji usług transportu </w:t>
      </w:r>
      <w:r w:rsidR="00973080" w:rsidRPr="00F36C3E">
        <w:rPr>
          <w:rFonts w:cs="Times New Roman"/>
          <w:sz w:val="24"/>
          <w:szCs w:val="24"/>
          <w:lang w:eastAsia="zh-CN" w:bidi="hi-IN"/>
        </w:rPr>
        <w:br/>
      </w:r>
      <w:r w:rsidRPr="00F36C3E">
        <w:rPr>
          <w:rFonts w:cs="Times New Roman"/>
          <w:sz w:val="24"/>
          <w:szCs w:val="24"/>
          <w:lang w:eastAsia="zh-CN" w:bidi="hi-IN"/>
        </w:rPr>
        <w:t>door-to-door.</w:t>
      </w:r>
    </w:p>
    <w:p w14:paraId="4322FEA8" w14:textId="7777777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i/>
          <w:sz w:val="24"/>
          <w:szCs w:val="24"/>
          <w:lang w:eastAsia="zh-CN" w:bidi="hi-IN"/>
        </w:rPr>
        <w:t>Bon mieszkańca gminy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forma współfinansująca usługę społeczną, w zależności od potrzeb danej gminy (wynikających z diagnozy).</w:t>
      </w:r>
    </w:p>
    <w:p w14:paraId="30904BF9" w14:textId="0FCFFA6C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i/>
          <w:sz w:val="24"/>
          <w:szCs w:val="24"/>
          <w:lang w:eastAsia="zh-CN" w:bidi="hi-IN"/>
        </w:rPr>
        <w:t xml:space="preserve">Dostępność </w:t>
      </w:r>
      <w:r w:rsidRPr="00F36C3E">
        <w:rPr>
          <w:rFonts w:cs="Times New Roman"/>
          <w:sz w:val="24"/>
          <w:szCs w:val="24"/>
          <w:lang w:eastAsia="zh-CN" w:bidi="hi-IN"/>
        </w:rPr>
        <w:t xml:space="preserve">- dostępność architektoniczna, cyfrowa oraz informacyjno-komunikacyjna, </w:t>
      </w:r>
      <w:r w:rsidR="00BF40FA" w:rsidRPr="00F36C3E">
        <w:rPr>
          <w:rFonts w:cs="Times New Roman"/>
          <w:sz w:val="24"/>
          <w:szCs w:val="24"/>
          <w:lang w:eastAsia="zh-CN" w:bidi="hi-IN"/>
        </w:rPr>
        <w:br/>
      </w:r>
      <w:r w:rsidRPr="00F36C3E">
        <w:rPr>
          <w:rFonts w:cs="Times New Roman"/>
          <w:sz w:val="24"/>
          <w:szCs w:val="24"/>
          <w:lang w:eastAsia="zh-CN" w:bidi="hi-IN"/>
        </w:rPr>
        <w:t xml:space="preserve">co najmniej w zakresie określonym przez minimalne wymagania, służące zapewnieniu dostępności osobom ze szczególnymi potrzebami, </w:t>
      </w:r>
      <w:r w:rsidRPr="00F36C3E">
        <w:rPr>
          <w:rFonts w:cs="Times New Roman"/>
          <w:sz w:val="24"/>
          <w:szCs w:val="24"/>
        </w:rPr>
        <w:t xml:space="preserve">o których mowa w art. 6 ustawy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 dnia </w:t>
      </w:r>
      <w:r w:rsidR="00973080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19 lipca 2019 r. o zapewnianiu dostępności osobom ze szczególnymi potrzebami (Dz. U. </w:t>
      </w:r>
      <w:r w:rsidR="002E0702" w:rsidRPr="00F36C3E">
        <w:rPr>
          <w:rFonts w:eastAsia="SimSun" w:cs="Times New Roman"/>
          <w:kern w:val="3"/>
          <w:sz w:val="24"/>
          <w:szCs w:val="24"/>
          <w:lang w:eastAsia="zh-CN" w:bidi="hi-IN"/>
        </w:rPr>
        <w:t> z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2019 r. poz. 1696, z </w:t>
      </w:r>
      <w:proofErr w:type="spellStart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późn</w:t>
      </w:r>
      <w:proofErr w:type="spellEnd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 zm.)</w:t>
      </w:r>
      <w:r w:rsidRPr="00F36C3E">
        <w:rPr>
          <w:rFonts w:cs="Times New Roman"/>
          <w:sz w:val="24"/>
          <w:szCs w:val="24"/>
          <w:lang w:eastAsia="zh-CN" w:bidi="hi-IN"/>
        </w:rPr>
        <w:t>.</w:t>
      </w:r>
    </w:p>
    <w:p w14:paraId="2ABF5A3D" w14:textId="7777777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Jednostki samorządu terytorialnego (jednostki, jednostki samorządu, JST)</w:t>
      </w:r>
      <w:r w:rsidRPr="00F36C3E">
        <w:rPr>
          <w:rFonts w:cs="Times New Roman"/>
          <w:i/>
          <w:iCs/>
          <w:sz w:val="24"/>
          <w:szCs w:val="24"/>
          <w:lang w:eastAsia="zh-CN" w:bidi="hi-IN"/>
        </w:rPr>
        <w:t xml:space="preserve"> –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gminy, związki i porozumienia gmin, powiaty oraz związki i porozumienia powiatów, które w ramach Projektu zamierzają uruchomić usługę indywidualnego transportu door-to-door dla osób z potrzebą wsparcia w zakresie mobilności oraz – opcjonalnie - przeprowadzić niezbędne i odpowiednie usprawnienia w celu zapewnienia dostępności architektonicznej wielorodzinnych budynków mieszkalnych.</w:t>
      </w:r>
    </w:p>
    <w:p w14:paraId="09F59448" w14:textId="12AB71F9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sz w:val="24"/>
          <w:szCs w:val="24"/>
          <w:lang w:eastAsia="zh-CN" w:bidi="hi-IN"/>
        </w:rPr>
        <w:t>Koncepcja</w:t>
      </w:r>
      <w:r w:rsidRPr="00F36C3E">
        <w:rPr>
          <w:rFonts w:cs="Times New Roman"/>
          <w:i/>
          <w:sz w:val="24"/>
          <w:szCs w:val="24"/>
          <w:lang w:eastAsia="zh-CN" w:bidi="hi-IN"/>
        </w:rPr>
        <w:t xml:space="preserve"> </w:t>
      </w:r>
      <w:r w:rsidRPr="00F36C3E">
        <w:rPr>
          <w:rFonts w:cs="Times New Roman"/>
          <w:b/>
          <w:i/>
          <w:sz w:val="24"/>
          <w:szCs w:val="24"/>
          <w:lang w:eastAsia="zh-CN" w:bidi="hi-IN"/>
        </w:rPr>
        <w:t>transportu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kompleksowa koncepcja transportu osób z potrzebą wsparcia </w:t>
      </w:r>
      <w:r w:rsidR="00BF40FA" w:rsidRPr="00F36C3E">
        <w:rPr>
          <w:rFonts w:cs="Times New Roman"/>
          <w:sz w:val="24"/>
          <w:szCs w:val="24"/>
          <w:lang w:eastAsia="zh-CN" w:bidi="hi-IN"/>
        </w:rPr>
        <w:br/>
      </w:r>
      <w:r w:rsidRPr="00F36C3E">
        <w:rPr>
          <w:rFonts w:cs="Times New Roman"/>
          <w:sz w:val="24"/>
          <w:szCs w:val="24"/>
          <w:lang w:eastAsia="zh-CN" w:bidi="hi-IN"/>
        </w:rPr>
        <w:t xml:space="preserve">w zakresie mobilności; dokument niezbędny do złożenia wniosku w ramach konkursu </w:t>
      </w:r>
      <w:r w:rsidRPr="00F36C3E">
        <w:rPr>
          <w:rFonts w:cs="Times New Roman"/>
          <w:sz w:val="24"/>
          <w:szCs w:val="24"/>
          <w:lang w:eastAsia="zh-CN" w:bidi="hi-IN"/>
        </w:rPr>
        <w:lastRenderedPageBreak/>
        <w:t>grantowego dotyczącego finansowania usług transportowych door-to-door organizowanego przez Państwowy Fundusz Rehabilitacji Osób Niepełnosprawnych.</w:t>
      </w:r>
    </w:p>
    <w:p w14:paraId="2D463186" w14:textId="56400BFD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Osoby z potrzebą wsparcia w zakresie mobilności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osoby, które mają trudności </w:t>
      </w:r>
      <w:r w:rsidR="00BF40FA" w:rsidRPr="00F36C3E">
        <w:rPr>
          <w:rFonts w:cs="Times New Roman"/>
          <w:sz w:val="24"/>
          <w:szCs w:val="24"/>
          <w:lang w:eastAsia="zh-CN" w:bidi="hi-IN"/>
        </w:rPr>
        <w:br/>
      </w:r>
      <w:r w:rsidRPr="00F36C3E">
        <w:rPr>
          <w:rFonts w:cs="Times New Roman"/>
          <w:sz w:val="24"/>
          <w:szCs w:val="24"/>
          <w:lang w:eastAsia="zh-CN" w:bidi="hi-IN"/>
        </w:rPr>
        <w:t>w samodzielnym przemieszczaniu się np. ze względu na ograniczoną sprawność (w tym: poruszające się na wózkach inwalidzkich, poruszające się o kulach, niewidome, słabowidzące i in.). Będą to zarówno osoby z potrzebą wsparcia w zakresie mobilności posiadające orzeczenie o stopniu niepełnosprawności (lub równoważne), jak i osoby nieposiadające takiego orzeczenia.</w:t>
      </w:r>
    </w:p>
    <w:p w14:paraId="78E6B153" w14:textId="7777777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PFRON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Państwowy Fundusz Rehabilitacji Osób Niepełnosprawnych.</w:t>
      </w:r>
    </w:p>
    <w:p w14:paraId="452DC094" w14:textId="7F00EE55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Pojazd specjalistyczny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- pojazd spełniający wymagania polskich przepisów o ruchu drogowym dotyczące warunków i/lub wymagań technicznych dla pojazdu dostosowanego do przewozu osób z niepełnosprawnościami, zgodnie z Ustawą - Prawo o ruchu drogowym (tj. Dz.U. z 2020 r. poz. 110.) z uwzględnieniem wymagań dotyczących pojazdów specjalnych określonych </w:t>
      </w:r>
      <w:r w:rsidR="005E2A9A" w:rsidRPr="00F36C3E">
        <w:rPr>
          <w:rFonts w:cs="Times New Roman"/>
          <w:sz w:val="24"/>
          <w:szCs w:val="24"/>
          <w:lang w:eastAsia="zh-CN" w:bidi="hi-IN"/>
        </w:rPr>
        <w:br/>
      </w:r>
      <w:r w:rsidRPr="00F36C3E">
        <w:rPr>
          <w:rFonts w:cs="Times New Roman"/>
          <w:sz w:val="24"/>
          <w:szCs w:val="24"/>
          <w:lang w:eastAsia="zh-CN" w:bidi="hi-IN"/>
        </w:rPr>
        <w:t>w Rozporządzeniu Ministra Infrastruktury z dnia 27 września 2003 r. w sprawie szczegółowych czynności organów w sprawach związanych z dopuszczeniem pojazdu do ruchu oraz wzorów dokumentów w tych sprawach (Dz.U. z 2019 r. poz. 2130).</w:t>
      </w:r>
    </w:p>
    <w:p w14:paraId="0741B853" w14:textId="37CB2D7C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 xml:space="preserve">Projekt </w:t>
      </w:r>
      <w:r w:rsidR="006F0B1A"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 xml:space="preserve">grantowy </w:t>
      </w:r>
      <w:r w:rsidR="006F0B1A" w:rsidRPr="00F36C3E">
        <w:rPr>
          <w:rFonts w:cs="Times New Roman"/>
          <w:i/>
          <w:iCs/>
          <w:sz w:val="24"/>
          <w:szCs w:val="24"/>
          <w:lang w:eastAsia="zh-CN" w:bidi="hi-IN"/>
        </w:rPr>
        <w:t>–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projekt wdrożenia usług indywidualnego transportu door-to-door realizowany przez jednostkę samorządu terytorialnego finansowany w ramach Projektu PFRON.</w:t>
      </w:r>
    </w:p>
    <w:p w14:paraId="7F48F15C" w14:textId="7777777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Projekt PFRON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projekt </w:t>
      </w:r>
      <w:r w:rsidRPr="00F36C3E">
        <w:rPr>
          <w:rFonts w:cs="Times New Roman"/>
          <w:i/>
          <w:iCs/>
          <w:sz w:val="24"/>
          <w:szCs w:val="24"/>
          <w:lang w:eastAsia="zh-CN" w:bidi="hi-IN"/>
        </w:rPr>
        <w:t xml:space="preserve">Usługi indywidualnego transportu door-to door oraz poprawa dostępności architektonicznej wielorodzinnych budynków mieszkalnych </w:t>
      </w:r>
      <w:r w:rsidRPr="00F36C3E">
        <w:rPr>
          <w:rFonts w:cs="Times New Roman"/>
          <w:sz w:val="24"/>
          <w:szCs w:val="24"/>
          <w:lang w:eastAsia="zh-CN" w:bidi="hi-IN"/>
        </w:rPr>
        <w:t>realizowany przez Państwowy Fundusz Rehabilitacji Osób Niepełnosprawnych w ramach Działania 2.8 Programu Operacyjnego Wiedza Edukacja Rozwój (PO WER) na lata 2014-2020.</w:t>
      </w:r>
    </w:p>
    <w:p w14:paraId="2C6052E1" w14:textId="4122214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Regulamin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- </w:t>
      </w:r>
      <w:r w:rsidRPr="00F36C3E">
        <w:rPr>
          <w:rFonts w:cs="Times New Roman"/>
          <w:i/>
          <w:sz w:val="24"/>
          <w:szCs w:val="24"/>
          <w:lang w:eastAsia="zh-CN" w:bidi="hi-IN"/>
        </w:rPr>
        <w:t>Regulamin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</w:t>
      </w:r>
      <w:r w:rsidRPr="00F36C3E">
        <w:rPr>
          <w:rFonts w:cs="Times New Roman"/>
          <w:i/>
          <w:sz w:val="24"/>
          <w:szCs w:val="24"/>
          <w:lang w:eastAsia="zh-CN" w:bidi="hi-IN"/>
        </w:rPr>
        <w:t>świadczenia usług transportowych door-to-door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obowiązkowy dokument w przypadku wdrożenia przez JST usług transportowych door-to door przyjmowany przez JST albo poprzez akt organu stanowiącego (uchwałę rady gminy lub rady powiatu), albo akt organu wykonawczego gminy lub powiatu (zarządzenie). W </w:t>
      </w:r>
      <w:r w:rsidR="006F0B1A" w:rsidRPr="00F36C3E">
        <w:rPr>
          <w:rFonts w:cs="Times New Roman"/>
          <w:sz w:val="24"/>
          <w:szCs w:val="24"/>
          <w:lang w:eastAsia="zh-CN" w:bidi="hi-IN"/>
        </w:rPr>
        <w:t>przypadku,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gdy wnioskodawcą będzie związek gmin lub związek powiatów, odpowiednie akty prawa miejscowego będą </w:t>
      </w:r>
      <w:r w:rsidRPr="00F36C3E">
        <w:rPr>
          <w:rFonts w:cs="Times New Roman"/>
          <w:sz w:val="24"/>
          <w:szCs w:val="24"/>
          <w:lang w:eastAsia="zh-CN" w:bidi="hi-IN"/>
        </w:rPr>
        <w:lastRenderedPageBreak/>
        <w:t>musiały być przyjęte w każdej jednostce samorządu terytorialnego, na terenie której będą wdrażane usługi door-to-door.</w:t>
      </w:r>
    </w:p>
    <w:p w14:paraId="06585058" w14:textId="043BD0F4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i/>
          <w:sz w:val="24"/>
          <w:szCs w:val="24"/>
          <w:lang w:eastAsia="zh-CN" w:bidi="hi-IN"/>
        </w:rPr>
        <w:t>Taksówka społeczna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usługa społeczna zapewniająca mobilność osobom, które ze względu na wiek czy niepełnosprawność nie mogą w pełni samodzielnie uczestniczyć w życiu społecznym. W usługach przeznaczonych dla osób poruszających się na wózkach, z kierowcą może dodatkowo przyjechać asystent, który pomaga wsiąść do </w:t>
      </w:r>
      <w:r w:rsidR="006F0B1A" w:rsidRPr="00F36C3E">
        <w:rPr>
          <w:rFonts w:cs="Times New Roman"/>
          <w:sz w:val="24"/>
          <w:szCs w:val="24"/>
          <w:lang w:eastAsia="zh-CN" w:bidi="hi-IN"/>
        </w:rPr>
        <w:t>pojazdu, a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po dotarciu do </w:t>
      </w:r>
      <w:r w:rsidR="006F0B1A" w:rsidRPr="00F36C3E">
        <w:rPr>
          <w:rFonts w:cs="Times New Roman"/>
          <w:sz w:val="24"/>
          <w:szCs w:val="24"/>
          <w:lang w:eastAsia="zh-CN" w:bidi="hi-IN"/>
        </w:rPr>
        <w:t>celu, pomaga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również w wejściu do budynku, pokonaniu schodów, drzwi itp.</w:t>
      </w:r>
    </w:p>
    <w:p w14:paraId="050EE1D7" w14:textId="04F8F29E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Usługa door-to-door</w:t>
      </w:r>
      <w:r w:rsidRPr="00F36C3E">
        <w:rPr>
          <w:rFonts w:cs="Times New Roman"/>
          <w:b/>
          <w:bCs/>
          <w:sz w:val="24"/>
          <w:szCs w:val="24"/>
          <w:lang w:eastAsia="zh-CN" w:bidi="hi-IN"/>
        </w:rPr>
        <w:t xml:space="preserve"> </w:t>
      </w:r>
      <w:r w:rsidRPr="00F36C3E">
        <w:rPr>
          <w:rFonts w:cs="Times New Roman"/>
          <w:bCs/>
          <w:sz w:val="24"/>
          <w:szCs w:val="24"/>
          <w:lang w:eastAsia="zh-CN" w:bidi="hi-IN"/>
        </w:rPr>
        <w:t xml:space="preserve">– </w:t>
      </w:r>
      <w:r w:rsidRPr="00F36C3E">
        <w:rPr>
          <w:rFonts w:cs="Times New Roman"/>
          <w:sz w:val="24"/>
          <w:szCs w:val="24"/>
          <w:lang w:eastAsia="zh-CN" w:bidi="hi-IN"/>
        </w:rPr>
        <w:t>usługa indywidualnego transpo</w:t>
      </w:r>
      <w:r w:rsidR="00EA06A7">
        <w:rPr>
          <w:rFonts w:cs="Times New Roman"/>
          <w:sz w:val="24"/>
          <w:szCs w:val="24"/>
          <w:lang w:eastAsia="zh-CN" w:bidi="hi-IN"/>
        </w:rPr>
        <w:t>rtu osoby z potrzebą wsparcia w </w:t>
      </w:r>
      <w:r w:rsidRPr="00F36C3E">
        <w:rPr>
          <w:rFonts w:cs="Times New Roman"/>
          <w:sz w:val="24"/>
          <w:szCs w:val="24"/>
          <w:lang w:eastAsia="zh-CN" w:bidi="hi-IN"/>
        </w:rPr>
        <w:t>zakresie mobilności, obejmująca pomoc w wydostaniu się z mieszkania lub innego miejsca, przejazd i pomoc w dotarciu do miejsca docelowego.</w:t>
      </w:r>
      <w:r w:rsidRPr="00F36C3E">
        <w:rPr>
          <w:rFonts w:cs="Times New Roman"/>
          <w:sz w:val="24"/>
          <w:szCs w:val="24"/>
        </w:rPr>
        <w:t xml:space="preserve"> </w:t>
      </w:r>
      <w:r w:rsidRPr="00F36C3E">
        <w:rPr>
          <w:rFonts w:cs="Times New Roman"/>
          <w:sz w:val="24"/>
          <w:szCs w:val="24"/>
          <w:lang w:eastAsia="zh-CN" w:bidi="hi-IN"/>
        </w:rPr>
        <w:t xml:space="preserve">Pojęcie indywidualnego transportu obejmuje również sytuacje, w których z transportu korzysta w tym samym czasie – o ile pozwalają na to warunki pojazdu - kilka osób uprawnionych jadąc z jednej wspólnej lokalizacji do wspólnego miejsca docelowego albo jadąc z kilku lokalizacji </w:t>
      </w:r>
      <w:r w:rsidR="00EA06A7">
        <w:rPr>
          <w:rFonts w:cs="Times New Roman"/>
          <w:sz w:val="24"/>
          <w:szCs w:val="24"/>
          <w:lang w:eastAsia="zh-CN" w:bidi="hi-IN"/>
        </w:rPr>
        <w:t>do wspólnego miejsca docelowego</w:t>
      </w:r>
      <w:r w:rsidR="000B72AE" w:rsidRPr="00F36C3E">
        <w:rPr>
          <w:rFonts w:cs="Times New Roman"/>
          <w:sz w:val="24"/>
          <w:szCs w:val="24"/>
          <w:lang w:eastAsia="zh-CN" w:bidi="hi-IN"/>
        </w:rPr>
        <w:t xml:space="preserve"> </w:t>
      </w:r>
      <w:r w:rsidRPr="00F36C3E">
        <w:rPr>
          <w:rFonts w:cs="Times New Roman"/>
          <w:sz w:val="24"/>
          <w:szCs w:val="24"/>
          <w:lang w:eastAsia="zh-CN" w:bidi="hi-IN"/>
        </w:rPr>
        <w:t>i z powrotem.</w:t>
      </w:r>
    </w:p>
    <w:p w14:paraId="26FAAC7B" w14:textId="7777777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i/>
          <w:iCs/>
          <w:sz w:val="24"/>
          <w:szCs w:val="24"/>
          <w:lang w:eastAsia="zh-CN" w:bidi="hi-IN"/>
        </w:rPr>
        <w:t>Usługi aktywnej integracji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- zostały określone zgodnie z definicją aktywizacji społeczno-zawodowej jako usługi, których celem jest: odbudowa i podtrzymanie umiejętności uczestniczenia w życiu społeczności lokalnej i pełnienia ról społecznych w miejscu pracy, zamieszkania lub pobytu (reintegracja społeczna), lub odbudowa i podtrzymanie zdolności do samodzielnego świadczenia pracy na rynku pracy (reintegracja zawodowa), lub zapobieganie procesom ubóstwa, marginalizacji i wykluczenia społecznego. </w:t>
      </w:r>
    </w:p>
    <w:p w14:paraId="79B7A713" w14:textId="77777777" w:rsidR="00D535E2" w:rsidRPr="00F36C3E" w:rsidRDefault="00D535E2" w:rsidP="004D7E89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b/>
          <w:bCs/>
          <w:i/>
          <w:iCs/>
          <w:sz w:val="24"/>
          <w:szCs w:val="24"/>
          <w:lang w:eastAsia="zh-CN" w:bidi="hi-IN"/>
        </w:rPr>
        <w:t>Użytkownicy/użytkowniczki</w:t>
      </w:r>
      <w:r w:rsidRPr="00F36C3E">
        <w:rPr>
          <w:rFonts w:cs="Times New Roman"/>
          <w:sz w:val="24"/>
          <w:szCs w:val="24"/>
          <w:lang w:eastAsia="zh-CN" w:bidi="hi-IN"/>
        </w:rPr>
        <w:t xml:space="preserve"> – osoby z potrzebą wsparcia w zakresie mobilności i korzystające z usług door-to-door i z usprawnień w budynkach, które ukończyły 18 rok życia. W tekście pojęcie „użytkownicy/użytkowniczki” używane jest zamiennie z pojęciem „odbiorcy usług”. </w:t>
      </w:r>
    </w:p>
    <w:p w14:paraId="15916D2E" w14:textId="77777777" w:rsidR="00D535E2" w:rsidRPr="00F36C3E" w:rsidRDefault="00D535E2" w:rsidP="00D535E2">
      <w:pPr>
        <w:spacing w:after="120" w:line="360" w:lineRule="auto"/>
        <w:jc w:val="both"/>
        <w:rPr>
          <w:rFonts w:cs="Times New Roman"/>
          <w:sz w:val="24"/>
          <w:szCs w:val="24"/>
          <w:lang w:eastAsia="zh-CN" w:bidi="hi-IN"/>
        </w:rPr>
      </w:pPr>
      <w:r w:rsidRPr="00F36C3E">
        <w:rPr>
          <w:rFonts w:cs="Times New Roman"/>
          <w:sz w:val="24"/>
          <w:szCs w:val="24"/>
          <w:lang w:eastAsia="zh-CN" w:bidi="hi-IN"/>
        </w:rPr>
        <w:br w:type="page"/>
      </w:r>
    </w:p>
    <w:p w14:paraId="07163922" w14:textId="2B203AB9" w:rsidR="00D535E2" w:rsidRPr="00F36C3E" w:rsidRDefault="00D535E2" w:rsidP="002221F5">
      <w:pPr>
        <w:pStyle w:val="Styl10"/>
        <w:numPr>
          <w:ilvl w:val="0"/>
          <w:numId w:val="74"/>
        </w:numPr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7" w:name="_Toc43114735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 xml:space="preserve">Cel </w:t>
      </w:r>
      <w:r w:rsidRPr="00F36C3E">
        <w:rPr>
          <w:rFonts w:asciiTheme="minorHAnsi" w:hAnsiTheme="minorHAnsi"/>
          <w:b/>
          <w:bCs/>
          <w:sz w:val="26"/>
          <w:szCs w:val="26"/>
        </w:rPr>
        <w:t xml:space="preserve">przygotowania oraz sposób wykorzystania minimalnych wymogów </w:t>
      </w:r>
      <w:r w:rsidR="004D7E89" w:rsidRPr="00F36C3E">
        <w:rPr>
          <w:rFonts w:asciiTheme="minorHAnsi" w:hAnsiTheme="minorHAnsi"/>
          <w:b/>
          <w:bCs/>
          <w:sz w:val="26"/>
          <w:szCs w:val="26"/>
        </w:rPr>
        <w:br/>
      </w:r>
      <w:r w:rsidRPr="00F36C3E">
        <w:rPr>
          <w:rFonts w:asciiTheme="minorHAnsi" w:hAnsiTheme="minorHAnsi"/>
          <w:b/>
          <w:bCs/>
          <w:sz w:val="26"/>
          <w:szCs w:val="26"/>
        </w:rPr>
        <w:t>w zakresie standardu usługi door-to-door</w:t>
      </w:r>
      <w:bookmarkEnd w:id="3"/>
      <w:bookmarkEnd w:id="7"/>
    </w:p>
    <w:bookmarkEnd w:id="4"/>
    <w:p w14:paraId="7A9A8266" w14:textId="77777777" w:rsidR="00D535E2" w:rsidRPr="00F36C3E" w:rsidRDefault="00D535E2" w:rsidP="00D535E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148973F9" w14:textId="6B6DE4BB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Celem opracowania „Minimalne wymogi w zakresie standardu usługi door-to-door” (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Standardy, Standardy usługi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) jest umożliwienie jednostkom samorządu terytorialnego (JST) prawidłowego przygotowania i wdrożenia usługi transportowej door-to-door dla osób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 potrzebą wsparcia w zakresie mobilności. Wdrożenie usług transportowych door-to-door na terenie poszczególnych samorządów terytorialnych powinno nastąpić w sposób uwzględniający odpowiednie normy jakościowe, tak aby użytkownicy/użytkowniczki mogli/mogły spodziewać się zbliżonego minimalnego zakresu i sposobu świadczenia tych usług niezależnie od miejsca zamieszkania. </w:t>
      </w:r>
    </w:p>
    <w:p w14:paraId="53D8D3DE" w14:textId="108ED1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 xml:space="preserve">Standardy usługi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mają umożliwić uprawnionym JST przygotowanie i złożenie wniosku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 finansowanie w konkursie grantowym, ogłoszonym w ramach projektu „</w:t>
      </w:r>
      <w:r w:rsidRPr="00F36C3E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>Usługi indywidualnego transportu door-to-door oraz poprawa dostępności architektonicznej wielorodzinnych budynków mieszkalnych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”, realizowanego przez Państwowy Fundusz Rehabilitacji Osób Niepełnosprawnych (PFRON) w ramach Działania 2.8 Programu Operacyjnego Wiedza Edukacja Rozwój na lata 2014-2020 (PO WER). Podstawą przygotowania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Standardu usługi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była analiza stosowanych w JST rozwiązań w zakresie wdrażania usługi transportowej door-to-door dla osób z niepełnosprawnościami oraz inne dostępne przedmiotowe analizy i opracowania.</w:t>
      </w:r>
    </w:p>
    <w:p w14:paraId="196224A1" w14:textId="350A3343" w:rsidR="00EA06A7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Ze względu na specyfikę i potencjał poszczególnych samorządów terytorialnych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(w szczególności gmin wiejskich i miejsko-wiejskich)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Standardy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zostały sformułowane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sposób umożliwiający wdrożenie usług transportowych door-to-door przez jak największą liczbę JST przy zachowaniu odpowiedniej jakości samej usługi. W związku z tym, każda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 jednostek samorządu terytorialnego korzystająca z finansowania w ramach ogłoszonego przez PFRON konkursu grantowego może, w zależności od potrzeb i własnej diagnozy sytuacji lokalnej, wdrożyć usługi transportowe door-to-door uwzględniając dodatkowe, uzupełniające elementy w stosunku do zakresu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Standardu usługi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</w:t>
      </w:r>
    </w:p>
    <w:p w14:paraId="635D52E6" w14:textId="4C1AD711" w:rsidR="00EA06A7" w:rsidRDefault="00EA06A7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3CB9971F" w14:textId="77777777" w:rsidR="00EA06A7" w:rsidRPr="00F36C3E" w:rsidRDefault="00EA06A7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2CCE7640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  <w:lang w:eastAsia="zh-CN"/>
        </w:rPr>
      </w:pPr>
      <w:r w:rsidRPr="00F36C3E">
        <w:rPr>
          <w:rFonts w:cs="Times New Roman"/>
          <w:i/>
          <w:sz w:val="24"/>
          <w:szCs w:val="24"/>
          <w:lang w:eastAsia="zh-CN"/>
        </w:rPr>
        <w:lastRenderedPageBreak/>
        <w:t>Standardy</w:t>
      </w:r>
      <w:r w:rsidRPr="00F36C3E">
        <w:rPr>
          <w:rFonts w:cs="Times New Roman"/>
          <w:sz w:val="24"/>
          <w:szCs w:val="24"/>
          <w:lang w:eastAsia="zh-CN"/>
        </w:rPr>
        <w:t xml:space="preserve"> odnoszą się do trzech </w:t>
      </w:r>
      <w:r w:rsidRPr="00F36C3E">
        <w:rPr>
          <w:rFonts w:cs="Times New Roman"/>
          <w:b/>
          <w:sz w:val="24"/>
          <w:szCs w:val="24"/>
          <w:lang w:eastAsia="zh-CN"/>
        </w:rPr>
        <w:t>podstawowych modeli świadczenia usług door-to-door</w:t>
      </w:r>
      <w:r w:rsidRPr="00F36C3E">
        <w:rPr>
          <w:rFonts w:cs="Times New Roman"/>
          <w:sz w:val="24"/>
          <w:szCs w:val="24"/>
          <w:lang w:eastAsia="zh-CN"/>
        </w:rPr>
        <w:t>:</w:t>
      </w:r>
    </w:p>
    <w:p w14:paraId="079B4B59" w14:textId="77777777" w:rsidR="00D535E2" w:rsidRPr="00F36C3E" w:rsidRDefault="00D535E2" w:rsidP="002221F5">
      <w:pPr>
        <w:pStyle w:val="Akapitzlist"/>
        <w:widowControl w:val="0"/>
        <w:numPr>
          <w:ilvl w:val="0"/>
          <w:numId w:val="9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cs="Times New Roman"/>
          <w:sz w:val="24"/>
          <w:szCs w:val="24"/>
          <w:lang w:eastAsia="zh-CN"/>
        </w:rPr>
      </w:pPr>
      <w:r w:rsidRPr="00F36C3E">
        <w:rPr>
          <w:rFonts w:cs="Times New Roman"/>
          <w:sz w:val="24"/>
          <w:szCs w:val="24"/>
          <w:lang w:eastAsia="zh-CN"/>
        </w:rPr>
        <w:t xml:space="preserve">samodzielne świadczenie usług przez JST lub spółkę komunalną, </w:t>
      </w:r>
    </w:p>
    <w:p w14:paraId="6BA63D7E" w14:textId="77777777" w:rsidR="00D535E2" w:rsidRPr="00F36C3E" w:rsidRDefault="00D535E2" w:rsidP="002221F5">
      <w:pPr>
        <w:pStyle w:val="Akapitzlist"/>
        <w:widowControl w:val="0"/>
        <w:numPr>
          <w:ilvl w:val="0"/>
          <w:numId w:val="9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cs="Times New Roman"/>
          <w:sz w:val="24"/>
          <w:szCs w:val="24"/>
          <w:lang w:eastAsia="zh-CN"/>
        </w:rPr>
      </w:pPr>
      <w:r w:rsidRPr="00F36C3E">
        <w:rPr>
          <w:rFonts w:cs="Times New Roman"/>
          <w:sz w:val="24"/>
          <w:szCs w:val="24"/>
          <w:lang w:eastAsia="zh-CN"/>
        </w:rPr>
        <w:t>zlecenia usług door-to-door komercyjnemu podmiotowi zewnętrznemu,</w:t>
      </w:r>
    </w:p>
    <w:p w14:paraId="6391F266" w14:textId="77777777" w:rsidR="00D535E2" w:rsidRPr="00F36C3E" w:rsidRDefault="00D535E2" w:rsidP="002221F5">
      <w:pPr>
        <w:pStyle w:val="Akapitzlist"/>
        <w:widowControl w:val="0"/>
        <w:numPr>
          <w:ilvl w:val="0"/>
          <w:numId w:val="9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cs="Times New Roman"/>
          <w:sz w:val="24"/>
          <w:szCs w:val="24"/>
          <w:lang w:eastAsia="zh-CN"/>
        </w:rPr>
      </w:pPr>
      <w:r w:rsidRPr="00F36C3E">
        <w:rPr>
          <w:rFonts w:cs="Times New Roman"/>
          <w:sz w:val="24"/>
          <w:szCs w:val="24"/>
          <w:lang w:eastAsia="zh-CN"/>
        </w:rPr>
        <w:t>powierzenia realizacji usług organizacji pozarządowej.</w:t>
      </w:r>
    </w:p>
    <w:p w14:paraId="710D14FC" w14:textId="620FD75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cs="Times New Roman"/>
          <w:sz w:val="24"/>
          <w:szCs w:val="24"/>
          <w:lang w:eastAsia="zh-CN"/>
        </w:rPr>
        <w:t xml:space="preserve">W konsekwencji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nie wszystkie elementy opisane 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Standardach</w:t>
      </w:r>
      <w:r w:rsidR="002E0702"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będą miały zastosowanie do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poszczególnych jednostek samorządu terytorialnego. W przypadku, gdy jednostka zdecyduje się na zlecanie usług na zewnątrz podmiotowi komercyjnemu lub organizacji pozarządowej, będzie musiała przeprowadzić odpowiednie postępowanie w trybie określonym we właściwych przepisach dotyczących zamówień publicznych lub w przepisach dotyczących zlecania zadań organizacjom pozarządowym. Z kolei w sytuacji, gdy jednostka samorządu terytorialnego zdecyduje się samodzielnie realizować usługę, nie będzie musiała stosować tych procedur. Podobnie w przypadku decyzji jednostki, co do zakresu </w:t>
      </w:r>
      <w:proofErr w:type="spellStart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współpłatności</w:t>
      </w:r>
      <w:proofErr w:type="spellEnd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za usługi transportowe door-to-door – tylko jednostki samorządu, które zdecydują się pobierać opłaty od użytkowników/użytkowniczek, będą musiały zast</w:t>
      </w:r>
      <w:r w:rsidR="002E0702" w:rsidRPr="00F36C3E">
        <w:rPr>
          <w:rFonts w:eastAsia="SimSun" w:cs="Times New Roman"/>
          <w:kern w:val="3"/>
          <w:sz w:val="24"/>
          <w:szCs w:val="24"/>
          <w:lang w:eastAsia="zh-CN" w:bidi="hi-IN"/>
        </w:rPr>
        <w:t>osować odpowiednie wymogi co do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kształtowania wysokości opłat oraz sposobu ich pobierania.</w:t>
      </w:r>
    </w:p>
    <w:p w14:paraId="1DEAF0E6" w14:textId="3E8B0BEA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Większość standardów opisanych w niniejszym dokumencie, będzie wymagała formalnego określenia w </w:t>
      </w:r>
      <w:r w:rsidRPr="00F36C3E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 xml:space="preserve">Regulaminie świadczenia usług transportowych door-to-door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(zwanym dalej </w:t>
      </w:r>
      <w:r w:rsidRPr="00F36C3E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>Regulaminem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) przyjmowanym przez każdą z jednostek samorządu terytorialnego, która chce realizować projekt finansowany przez PFRON. Elementy, które muszą się znaleźć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są wyraźnie zaznaczone przy omawianiu kolejnych standardów.</w:t>
      </w:r>
    </w:p>
    <w:p w14:paraId="5FE4754C" w14:textId="77777777" w:rsidR="00D371A0" w:rsidRPr="00F36C3E" w:rsidRDefault="00D371A0" w:rsidP="00D535E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D371A0" w:rsidRPr="00F36C3E" w:rsidSect="00C04552">
          <w:headerReference w:type="default" r:id="rId15"/>
          <w:footerReference w:type="default" r:id="rId16"/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</w:p>
    <w:p w14:paraId="59286A04" w14:textId="5698CA05" w:rsidR="00D535E2" w:rsidRPr="00F36C3E" w:rsidRDefault="00D535E2" w:rsidP="002221F5">
      <w:pPr>
        <w:pStyle w:val="Styl10"/>
        <w:numPr>
          <w:ilvl w:val="0"/>
          <w:numId w:val="74"/>
        </w:numPr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8" w:name="_Toc43114736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Definicja</w:t>
      </w:r>
      <w:bookmarkStart w:id="9" w:name="_Hlk30376272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t xml:space="preserve"> usługi door-to-door i możliwych wariantów jej wykonywania</w:t>
      </w:r>
      <w:bookmarkEnd w:id="8"/>
      <w:bookmarkEnd w:id="9"/>
    </w:p>
    <w:p w14:paraId="7E77F9B6" w14:textId="77777777" w:rsidR="00D535E2" w:rsidRPr="00F36C3E" w:rsidRDefault="00D535E2" w:rsidP="00D535E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5BB3A849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pierwszej kolejności należy ustalić definicje, które pozwolą na wspólne rozumienie przez jednostki samorządu terytorialnego zakresu przedmiotowego i podmiotowego usługi door-to door. </w:t>
      </w:r>
    </w:p>
    <w:p w14:paraId="164BEB63" w14:textId="5D84F5E4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iCs/>
          <w:kern w:val="3"/>
          <w:sz w:val="24"/>
          <w:szCs w:val="24"/>
          <w:lang w:eastAsia="zh-CN" w:bidi="hi-IN"/>
        </w:rPr>
        <w:t>Dla celów projektu</w:t>
      </w:r>
      <w:r w:rsidRPr="00F36C3E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 xml:space="preserve"> „Usługi indywidualnego transportu door-to door oraz poprawa dostępności architektonicznej wielorodzinnych budynków mieszkalnych”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(zwanego dalej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Projektem PFRON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) </w:t>
      </w:r>
      <w:r w:rsidRPr="00F36C3E">
        <w:rPr>
          <w:rFonts w:eastAsia="SimSun" w:cs="Times New Roman"/>
          <w:b/>
          <w:i/>
          <w:iCs/>
          <w:kern w:val="3"/>
          <w:sz w:val="24"/>
          <w:szCs w:val="24"/>
          <w:lang w:eastAsia="zh-CN" w:bidi="hi-IN"/>
        </w:rPr>
        <w:t xml:space="preserve">usługa transportowa door-to-door </w:t>
      </w:r>
      <w:r w:rsidRPr="00F36C3E">
        <w:rPr>
          <w:rFonts w:eastAsia="SimSun" w:cs="Times New Roman"/>
          <w:iCs/>
          <w:kern w:val="3"/>
          <w:sz w:val="24"/>
          <w:szCs w:val="24"/>
          <w:lang w:eastAsia="zh-CN" w:bidi="hi-IN"/>
        </w:rPr>
        <w:t>oznacza</w:t>
      </w:r>
      <w:r w:rsidRPr="00F36C3E">
        <w:rPr>
          <w:rFonts w:eastAsia="SimSun" w:cs="Times New Roman"/>
          <w:b/>
          <w:i/>
          <w:iCs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usługę in</w:t>
      </w:r>
      <w:r w:rsidR="00EA06A7">
        <w:rPr>
          <w:rFonts w:eastAsia="SimSun" w:cs="Times New Roman"/>
          <w:kern w:val="3"/>
          <w:sz w:val="24"/>
          <w:szCs w:val="24"/>
          <w:lang w:eastAsia="zh-CN" w:bidi="hi-IN"/>
        </w:rPr>
        <w:t>dywidualnego transportu osoby z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potrzebą wsparcia w zakresie mobilności, obejmującą pomoc w wydostaniu się z mieszkania lub innego miejsca, przejazd i pomoc w dotarciu do miejsca docelowego. Pojęcie indywidualnego transportu obejmuje również sytuacje, w których z transportu korzysta w tym samym czasie – o ile pozwalają na to warunki pojazdu – kilka osób uprawnionych jadąc z jednej wspólnej lokalizacji do wspólnego miejsca </w:t>
      </w:r>
      <w:r w:rsidR="006F0B1A" w:rsidRPr="00F36C3E">
        <w:rPr>
          <w:rFonts w:eastAsia="SimSun" w:cs="Times New Roman"/>
          <w:kern w:val="3"/>
          <w:sz w:val="24"/>
          <w:szCs w:val="24"/>
          <w:lang w:eastAsia="zh-CN" w:bidi="hi-IN"/>
        </w:rPr>
        <w:t>docelowego albo</w:t>
      </w:r>
      <w:r w:rsidR="002E0702"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jadąc z kilku lokalizacji do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wspólnego miejsca docelowego i z powrotem.</w:t>
      </w:r>
    </w:p>
    <w:p w14:paraId="7991F9E5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zakres pojęcia usługi door-to-door wchodzą zarówno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usługi realizowane przy pomocy specjalistycznego pojazdu dostosowanego do przewożenia osób z niepełnosprawnościami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, jak i pojazdu bez dostosowania, gdy rodzaj wsparcia w zakresie mobilności użytkownika/użytkowniczki nie wymaga przewozu specjalistycznym taborem. </w:t>
      </w:r>
    </w:p>
    <w:p w14:paraId="702CCA96" w14:textId="1BA75F55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Drugim kluczowym elementem jest zdefiniowanie użytkownika/użytkowniczki uprawnionego/ uprawnionej do skorzystania z usługi transportowej door-to-door, czyli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osoby z potrzebą wsparcia w zakresie mobilności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  <w:bookmarkStart w:id="10" w:name="_Hlk30427424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Są to osoby, które mają trudności w samodzielnym przemieszczaniu się np. ze względu na ograniczoną sprawność (w tym: poruszające się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na wózkach, poruszające się o kulach, niewidome, słabowidzące i inne). Będą to zarówno osoby posiadające orzeczenie o stopniu niepełnosprawności (lub równoważne), jak i osoby nieposiadające takiego orzeczenia.</w:t>
      </w:r>
    </w:p>
    <w:p w14:paraId="0164DB33" w14:textId="25B29E66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cs="Times New Roman"/>
          <w:sz w:val="24"/>
          <w:szCs w:val="24"/>
        </w:rPr>
        <w:t xml:space="preserve">Usługi door-to-door będą kierowane w szczególności do osób, które potencjalnie mogą wejść/powrócić na rynek pracy. </w:t>
      </w:r>
      <w:bookmarkStart w:id="11" w:name="_Hlk30423761"/>
      <w:bookmarkEnd w:id="10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Zasadniczym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elementem wsparcia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w ramach usługi transportu door-to-door jest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transport osoby z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potrzebą wsparcia w zakresie mobilności </w:t>
      </w:r>
      <w:r w:rsidR="00EA06A7">
        <w:rPr>
          <w:rFonts w:eastAsia="SimSun" w:cs="Times New Roman"/>
          <w:b/>
          <w:kern w:val="3"/>
          <w:sz w:val="24"/>
          <w:szCs w:val="24"/>
          <w:lang w:eastAsia="zh-CN" w:bidi="hi-IN"/>
        </w:rPr>
        <w:t>z 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miejsca zamieszkania lub innego wskazanego miejsca do miejsca docelowego.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Cel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przejazdu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ramach usługi door-to-door powinien być powiązany z aktywizacją społeczno-zawodową osób z potrzebą wsparcia w zakresie mobilności (użytkowników/użytkowniczki). </w:t>
      </w:r>
    </w:p>
    <w:p w14:paraId="1539ED00" w14:textId="77777777" w:rsidR="00D535E2" w:rsidRPr="00F36C3E" w:rsidRDefault="00D535E2" w:rsidP="001937B8">
      <w:pPr>
        <w:widowControl w:val="0"/>
        <w:suppressAutoHyphens/>
        <w:autoSpaceDN w:val="0"/>
        <w:spacing w:after="6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Aktywizacja społeczno-zawodowa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(zdefiniowana wyżej w „Słowniku pojęć i skrótów”) jest w szczególności wspierana przez usługi aktywnej integracji. </w:t>
      </w:r>
      <w:bookmarkStart w:id="12" w:name="_Hlk31523951"/>
      <w:bookmarkEnd w:id="11"/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Usługi aktywnej integracji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zostały zdefiniowane w </w:t>
      </w:r>
      <w:r w:rsidRPr="00F36C3E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 xml:space="preserve">Wytycznych Ministra Rozwoju i Finansów w zakresie realizacji przedsięwzięć w obszarze włączenia społecznego i zwalczania ubóstwa z wykorzystaniem środków Europejskiego Funduszu Społecznego i Europejskiego Funduszu Rozwoju Regionalnego na lata 2014-2020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jako usługi, których celem jest:</w:t>
      </w:r>
    </w:p>
    <w:p w14:paraId="6A45D8B0" w14:textId="77777777" w:rsidR="00D535E2" w:rsidRPr="00F36C3E" w:rsidRDefault="00D535E2" w:rsidP="001937B8">
      <w:pPr>
        <w:widowControl w:val="0"/>
        <w:numPr>
          <w:ilvl w:val="0"/>
          <w:numId w:val="100"/>
        </w:numPr>
        <w:suppressAutoHyphens/>
        <w:autoSpaceDN w:val="0"/>
        <w:spacing w:after="60" w:line="360" w:lineRule="auto"/>
        <w:ind w:left="425" w:hanging="425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odbudowa i podtrzymanie umiejętności uczestniczenia w życiu społeczności lokalnej i pełnienia ról społecznych w miejscu pracy, zamieszkania lub pobytu (reintegracja społeczna), lub</w:t>
      </w:r>
    </w:p>
    <w:p w14:paraId="1496CC6B" w14:textId="77777777" w:rsidR="00D535E2" w:rsidRPr="00F36C3E" w:rsidRDefault="00D535E2" w:rsidP="001937B8">
      <w:pPr>
        <w:widowControl w:val="0"/>
        <w:numPr>
          <w:ilvl w:val="0"/>
          <w:numId w:val="100"/>
        </w:numPr>
        <w:suppressAutoHyphens/>
        <w:autoSpaceDN w:val="0"/>
        <w:spacing w:after="60" w:line="360" w:lineRule="auto"/>
        <w:ind w:left="425" w:hanging="425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odbudowa i podtrzymanie zdolności do samodzielnego świadczenia pracy na rynku pracy (reintegracja zawodowa), lub</w:t>
      </w:r>
    </w:p>
    <w:p w14:paraId="782CD306" w14:textId="77777777" w:rsidR="00D535E2" w:rsidRPr="00F36C3E" w:rsidRDefault="00D535E2" w:rsidP="001937B8">
      <w:pPr>
        <w:widowControl w:val="0"/>
        <w:numPr>
          <w:ilvl w:val="0"/>
          <w:numId w:val="100"/>
        </w:numPr>
        <w:suppressAutoHyphens/>
        <w:autoSpaceDN w:val="0"/>
        <w:spacing w:after="60" w:line="360" w:lineRule="auto"/>
        <w:ind w:left="425" w:hanging="425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zapobieganie procesom ubóstwa, marginalizacji i wykluczenia społecznego. </w:t>
      </w:r>
    </w:p>
    <w:p w14:paraId="6AA8892F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Do usług aktywnej integracji należą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usługi o charakterze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:</w:t>
      </w:r>
    </w:p>
    <w:p w14:paraId="5EA3C197" w14:textId="77777777" w:rsidR="00D535E2" w:rsidRPr="00F36C3E" w:rsidRDefault="00D535E2" w:rsidP="001937B8">
      <w:pPr>
        <w:widowControl w:val="0"/>
        <w:numPr>
          <w:ilvl w:val="0"/>
          <w:numId w:val="101"/>
        </w:numPr>
        <w:suppressAutoHyphens/>
        <w:autoSpaceDN w:val="0"/>
        <w:spacing w:after="60" w:line="360" w:lineRule="auto"/>
        <w:ind w:left="425" w:hanging="425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bookmarkStart w:id="13" w:name="_Hlk35342984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społecznym, których celem jest nabycie, przywrócenie lub wzmocnienie kompetencji społecznych, zaradności, samodzielności i aktywności społecznej, m.in. poprzez udział w zajęciach w Centrum Integracji Społecznej (CIS), Klubie Integracji Społecznej (KIS) lub Warsztatach Terapii Zajęciowej (WTZ);</w:t>
      </w:r>
    </w:p>
    <w:p w14:paraId="4B469ED0" w14:textId="17DD30D7" w:rsidR="00D535E2" w:rsidRPr="00F36C3E" w:rsidRDefault="00D535E2" w:rsidP="002221F5">
      <w:pPr>
        <w:widowControl w:val="0"/>
        <w:numPr>
          <w:ilvl w:val="0"/>
          <w:numId w:val="101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zawodowym, których celem jest pomoc w podjęciu decyzji dotyczącej wyboru lub zmiany zawodu, wyposażenie w kompetencje i kwalifikacje zawodowe oraz umiejętności pożądane na rynku pracy (poprzez m.in. udział w zajęciach w CIS, KIS lub WTZ, kursy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i szkolenia zawodowe), pomoc w utrzymaniu zatrudnienia;</w:t>
      </w:r>
    </w:p>
    <w:p w14:paraId="6F476D0C" w14:textId="77777777" w:rsidR="00D535E2" w:rsidRPr="00F36C3E" w:rsidRDefault="00D535E2" w:rsidP="002221F5">
      <w:pPr>
        <w:widowControl w:val="0"/>
        <w:numPr>
          <w:ilvl w:val="0"/>
          <w:numId w:val="101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edukacyjnym, których celem jest wzrost poziomu wykształcenia, dostosowanie wykształcenia do potrzeb rynku pracy (m.in. edukacja formalna)</w:t>
      </w:r>
      <w:bookmarkEnd w:id="12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;</w:t>
      </w:r>
    </w:p>
    <w:p w14:paraId="222F5D3F" w14:textId="77777777" w:rsidR="00D535E2" w:rsidRPr="00F36C3E" w:rsidRDefault="00D535E2" w:rsidP="001937B8">
      <w:pPr>
        <w:widowControl w:val="0"/>
        <w:numPr>
          <w:ilvl w:val="0"/>
          <w:numId w:val="101"/>
        </w:numPr>
        <w:suppressAutoHyphens/>
        <w:autoSpaceDN w:val="0"/>
        <w:spacing w:after="60" w:line="360" w:lineRule="auto"/>
        <w:ind w:left="425" w:hanging="425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zdrowotnym, których celem jest wyeliminowanie lub złagodzenie barier zdrowotnych utrudniających funkcjonowanie w społeczeństwie lub powodujących oddalenie od rynku pracy.</w:t>
      </w:r>
    </w:p>
    <w:bookmarkEnd w:id="13"/>
    <w:p w14:paraId="0E190558" w14:textId="69A86145" w:rsidR="00D535E2" w:rsidRPr="00F36C3E" w:rsidRDefault="00D535E2" w:rsidP="001937B8">
      <w:pPr>
        <w:widowControl w:val="0"/>
        <w:suppressAutoHyphens/>
        <w:autoSpaceDN w:val="0"/>
        <w:spacing w:after="6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Usługa transportowa door-to-door obejmuje zazwyczaj także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wsparcie udzielane użytkownikowi/użytkowniczce przez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osoby z obsługi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pojazdu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(kierowcę lub inną osobę)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dotarciu z miejsca zamieszkania (lub innego wskazanego miejsca) do pojazdu, pomoc przy wsiadaniu i wysiadaniu oraz pomoc w dotarciu z pojazdu do miejsca docelowego (od drzwi </w:t>
      </w:r>
      <w:r w:rsidR="002C5A03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do drzwi).</w:t>
      </w:r>
    </w:p>
    <w:p w14:paraId="70EEB112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Analiza dotychczasowych doświadczeń we wdrażaniu w samorządach terytorialnych usług door-to-door wskazuje, że JST wykorzystują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trzy podstawowe modele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świadczenia tych usług:</w:t>
      </w:r>
    </w:p>
    <w:p w14:paraId="100BF0E9" w14:textId="621FC9BA" w:rsidR="00D535E2" w:rsidRPr="00F36C3E" w:rsidRDefault="00D535E2" w:rsidP="002221F5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Samodzielne świadczenie usługi transportowej door-to-door przez JST lub spółkę komunalną np. zakup przez JST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(lub podmioty od niej zależne np. spółki komunalne lub spółki z udziałem gminy)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 pojazdu dostosowanego do przewożenia osób </w:t>
      </w:r>
      <w:r w:rsidR="004D7E89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 potrzebami wsparcia w zakresie mobilności lub jego leasingu i zatrudnienie kwalifikowanego kierowcy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i ewentualnie dodatkowych osób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(np. </w:t>
      </w:r>
      <w:r w:rsidR="006F0B1A" w:rsidRPr="00F36C3E">
        <w:rPr>
          <w:rFonts w:eastAsia="SimSun" w:cs="Times New Roman"/>
          <w:kern w:val="3"/>
          <w:sz w:val="24"/>
          <w:szCs w:val="24"/>
          <w:lang w:eastAsia="zh-CN" w:bidi="hi-IN"/>
        </w:rPr>
        <w:t>asystenta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/asystentki kierowcy, tłumacza języka migowego), w tym do pomocy/asysty w pokonywaniu schodów i innych barier architektonicznych. </w:t>
      </w:r>
    </w:p>
    <w:p w14:paraId="3525C761" w14:textId="77777777" w:rsidR="00D535E2" w:rsidRPr="00F36C3E" w:rsidRDefault="00D535E2" w:rsidP="002221F5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Zlecenie realizacji usługi transportowej door-to-door wyspecjalizowanemu podmiotowi zewnętrznemu wybranemu w oparciu o procedury zamówień publicznych.</w:t>
      </w:r>
    </w:p>
    <w:p w14:paraId="055E9894" w14:textId="4C9361D8" w:rsidR="00D535E2" w:rsidRPr="00F36C3E" w:rsidRDefault="00D535E2" w:rsidP="002221F5">
      <w:pPr>
        <w:pStyle w:val="Akapitzlist"/>
        <w:widowControl w:val="0"/>
        <w:numPr>
          <w:ilvl w:val="0"/>
          <w:numId w:val="23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Zlecenie realizacji usługi transportowej door-to-door organizacji pozarządowej </w:t>
      </w:r>
      <w:r w:rsidR="004D7E89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w oparciu o procedury z ustawy o działalności pożytku publicznego </w:t>
      </w:r>
      <w:r w:rsidR="004D7E89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i o </w:t>
      </w:r>
      <w:r w:rsidR="004D7E89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olontariacie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19100C0F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="Times New Roman"/>
          <w:sz w:val="24"/>
          <w:szCs w:val="24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modelu drugim i trzecim elementem uzupełniającym jest sytuacja, gdy nie ma potrzeby przewozu użytkowników/ użytkowniczek specjalistycznym pojazdem. Wówczas transport może być realizowany w oparciu o samochody bez dostosowania z zapewnioną asystą lub zapewnienie asysty użytkownikowi/użytkowniczce w dotarciu do publicznego transportu funkcjonującego na terenie JST. Jednostka samorządu może posiadać własne samochody do realizacji usługi door-to-door. </w:t>
      </w:r>
      <w:r w:rsidRPr="00F36C3E">
        <w:rPr>
          <w:rFonts w:cs="Times New Roman"/>
          <w:sz w:val="24"/>
          <w:szCs w:val="24"/>
        </w:rPr>
        <w:t>Usługi powinny być komplementarne z możliwościami finansowania transportu osób z niepełnosprawnościami/zakupu środków transportu ze środków PFRON.</w:t>
      </w:r>
    </w:p>
    <w:p w14:paraId="17AB47F6" w14:textId="48A90979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Niezależnie od omówionych wyżej trzech podstawowych modeli świadczenia usług transportowych door-to-door dopuszczalne są modyfikacje sposobów świadczenia usług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w zależności od uwarunkowań lokalnych i możliwości danej jednostki samorządu terytorialnego (np. zlecenie obsługi transportu door-to-door realizowanej z użyciem pojazdu będącego własnością JST, częściowe zlecenie usługi transportu door-to-door).</w:t>
      </w:r>
    </w:p>
    <w:p w14:paraId="78F8FACA" w14:textId="26890280" w:rsidR="004D7E89" w:rsidRPr="00F36C3E" w:rsidRDefault="00EA06A7" w:rsidP="00EA06A7">
      <w:pPr>
        <w:spacing w:after="120" w:line="240" w:lineRule="auto"/>
        <w:rPr>
          <w:rFonts w:eastAsia="SimSun" w:cs="Times New Roman"/>
          <w:kern w:val="3"/>
          <w:sz w:val="24"/>
          <w:szCs w:val="24"/>
          <w:lang w:eastAsia="zh-CN" w:bidi="hi-IN"/>
        </w:rPr>
      </w:pPr>
      <w:r>
        <w:rPr>
          <w:rFonts w:eastAsia="SimSun" w:cs="Times New Roman"/>
          <w:kern w:val="3"/>
          <w:sz w:val="24"/>
          <w:szCs w:val="24"/>
          <w:lang w:eastAsia="zh-CN" w:bidi="hi-IN"/>
        </w:rPr>
        <w:br w:type="page"/>
      </w:r>
    </w:p>
    <w:p w14:paraId="58D9061F" w14:textId="77777777" w:rsidR="00D535E2" w:rsidRPr="00F36C3E" w:rsidRDefault="00D535E2" w:rsidP="002221F5">
      <w:pPr>
        <w:pStyle w:val="Styl10"/>
        <w:numPr>
          <w:ilvl w:val="0"/>
          <w:numId w:val="74"/>
        </w:numPr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14" w:name="_Hlk30407849"/>
      <w:bookmarkStart w:id="15" w:name="_Toc43114737"/>
      <w:bookmarkEnd w:id="5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Zasady dostępu do usługi transportowej door-to-door (wraz z opisem potencjalnych użytkowników/użytkowniczek)</w:t>
      </w:r>
      <w:bookmarkEnd w:id="15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t xml:space="preserve"> </w:t>
      </w:r>
    </w:p>
    <w:bookmarkEnd w:id="14"/>
    <w:p w14:paraId="18CCCB60" w14:textId="77777777" w:rsidR="00D535E2" w:rsidRPr="00F36C3E" w:rsidRDefault="00D535E2" w:rsidP="00D535E2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  <w:t xml:space="preserve"> </w:t>
      </w:r>
    </w:p>
    <w:p w14:paraId="03A2DBE0" w14:textId="3ADF2429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Potencjalnymi użytkownikami/użytkowniczkami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usług transportu door-to-door są osoby, które mają trudności w samodzielnym przemieszczaniu się np. ze względu na ograniczoną sprawność (w tym: poruszające się na wózkach, poruszające się o kulach, niewidome, słabowidzące i inne), które ukończyły 18 lat. Jak wspomniano, we wcześniejszym rozdziale, będą to zarówno osoby z potrzebą wsparcia w zakresie mobilności posiadające orzeczenie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 stopniu niepełnosprawności (lub równoważne), jak i osoby nieposiadające takiego orzeczenia (w szczególności osoby z trudnościami w poruszaniu się). </w:t>
      </w:r>
    </w:p>
    <w:p w14:paraId="19D9C41E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Zasady dostępu do usługi transportowej door-to-door powinny być precyzyjnie określone w </w:t>
      </w:r>
      <w:r w:rsidRPr="00F36C3E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>Regulaminie świadczenia usług transportowych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</w:t>
      </w:r>
    </w:p>
    <w:p w14:paraId="52457F06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Usługi door-to-door, finansowane w ramach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Projektu PFRON,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mają mieć na celu zaspokajanie potrzeb osób wymagających wsparcia w zakresie mobilności związanych z aktywizacją społeczno-zawodową oraz mają ułatwiać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korzystanie z usług aktywnej integracji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</w:t>
      </w:r>
      <w:bookmarkStart w:id="16" w:name="_Hlk35341583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 usługi mogą korzystać mieszkańcy danej jednostki samorządu terytorialnego lub Partnera w projekcie grantowym.</w:t>
      </w:r>
      <w:bookmarkEnd w:id="16"/>
    </w:p>
    <w:p w14:paraId="4F26F7FF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zawierać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kryteria dostępu do usługi transportu door-to-door,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tym określać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co najmniej następujące elementy:</w:t>
      </w:r>
    </w:p>
    <w:p w14:paraId="2504E447" w14:textId="77777777" w:rsidR="00D535E2" w:rsidRPr="00F36C3E" w:rsidRDefault="00D535E2" w:rsidP="002221F5">
      <w:pPr>
        <w:pStyle w:val="Akapitzlist"/>
        <w:widowControl w:val="0"/>
        <w:numPr>
          <w:ilvl w:val="0"/>
          <w:numId w:val="102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kryteria, które muszą zostać spełnione przez osobę z potrzebą wsparcia w zakresie mobilności,</w:t>
      </w:r>
    </w:p>
    <w:p w14:paraId="47B64E2F" w14:textId="77777777" w:rsidR="00D535E2" w:rsidRPr="00F36C3E" w:rsidRDefault="00D535E2" w:rsidP="002221F5">
      <w:pPr>
        <w:pStyle w:val="Akapitzlist"/>
        <w:widowControl w:val="0"/>
        <w:numPr>
          <w:ilvl w:val="0"/>
          <w:numId w:val="102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sposób powiązania usługi transportu door-to-door z aktywizacją społeczno-zawodową użytkownika/użytkowniczki,</w:t>
      </w:r>
    </w:p>
    <w:p w14:paraId="37E24B79" w14:textId="77777777" w:rsidR="00D535E2" w:rsidRPr="00F36C3E" w:rsidRDefault="00D535E2" w:rsidP="002221F5">
      <w:pPr>
        <w:pStyle w:val="Akapitzlist"/>
        <w:widowControl w:val="0"/>
        <w:numPr>
          <w:ilvl w:val="0"/>
          <w:numId w:val="102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zasady opłacania części kosztów transportu (jeżeli współpłacenie jest przewidziane).</w:t>
      </w:r>
    </w:p>
    <w:p w14:paraId="7F763818" w14:textId="7777777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cs="Times New Roman"/>
          <w:sz w:val="24"/>
          <w:szCs w:val="24"/>
        </w:rPr>
        <w:t xml:space="preserve">Regulamin ma także zawierać zobowiązanie do przestrzegania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zasad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przez użytkownika/użytkowniczkę. </w:t>
      </w:r>
    </w:p>
    <w:p w14:paraId="7552FA6F" w14:textId="0A912F37" w:rsidR="00D535E2" w:rsidRPr="00F36C3E" w:rsidRDefault="00D535E2" w:rsidP="004D7E89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związku z tym, że zakres podmiotowy odbiorców usług transportowych, czyli osób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potrzebą wsparcia w zakresie mobilno</w:t>
      </w:r>
      <w:r w:rsidR="00EA06A7">
        <w:rPr>
          <w:rFonts w:eastAsia="SimSun" w:cs="Times New Roman"/>
          <w:kern w:val="3"/>
          <w:sz w:val="24"/>
          <w:szCs w:val="24"/>
          <w:lang w:eastAsia="zh-CN" w:bidi="hi-IN"/>
        </w:rPr>
        <w:t>ści, obejmuje nie tylko osoby z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niepełnosprawnościami, w 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należy wskazać konieczność złożenia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oświadczenia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lastRenderedPageBreak/>
        <w:t>o spełnieniu kryteriów do skorzystania z usługi transportu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0B5E6F23" w14:textId="07C67B8C" w:rsidR="00D535E2" w:rsidRPr="00F36C3E" w:rsidRDefault="00D535E2" w:rsidP="009B5FE7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Wzór takiego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oświadczenia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(zawierający m.in. wskazanie kodu niepełnosprawności lub innych wskazań w zakresie ograniczenia mobilności) jest elementem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Regulaminu.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Przed pierwszym skorzystaniem z usługi door-to-door</w:t>
      </w:r>
      <w:r w:rsidRPr="00F36C3E" w:rsidDel="00047AF4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użytkownik/użytkowniczka lub osoba jego/ją </w:t>
      </w:r>
      <w:r w:rsidR="009B5FE7" w:rsidRPr="00F36C3E">
        <w:rPr>
          <w:rFonts w:eastAsia="SimSun" w:cs="Times New Roman"/>
          <w:kern w:val="3"/>
          <w:sz w:val="24"/>
          <w:szCs w:val="24"/>
          <w:lang w:eastAsia="zh-CN" w:bidi="hi-IN"/>
        </w:rPr>
        <w:t>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eprezentująca składa takie oświadczenie.</w:t>
      </w:r>
    </w:p>
    <w:p w14:paraId="40DA3A1A" w14:textId="5ADD44C0" w:rsidR="00D535E2" w:rsidRPr="00F36C3E" w:rsidRDefault="00D535E2" w:rsidP="009B5FE7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Kierowcy lub osoby z obsługi transportu powinni mieć wskazaną 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–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 szczególnie uzasadnionych przypadkach – możliwość weryfikacji oświadczenia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poprzez np. żądanie odpowiedniego dokumentu (orzeczenia o stopniu niepełnosprawnośc</w:t>
      </w:r>
      <w:r w:rsidR="006037A3" w:rsidRPr="00F36C3E">
        <w:rPr>
          <w:rFonts w:eastAsia="SimSun" w:cs="Times New Roman"/>
          <w:kern w:val="3"/>
          <w:sz w:val="24"/>
          <w:szCs w:val="24"/>
          <w:lang w:eastAsia="zh-CN" w:bidi="hi-IN"/>
        </w:rPr>
        <w:t>i lub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równoważnego) wskazującego na ograniczenia w mobilności i w razie uzasadnionych wątpliwości odmówić przejazdu. O konieczności spełniania kryterium dostępu oraz o ewentualnej odmowie transportu potencjalni odbiorcy usług muszą być informowani przy zamawianiu transportu. Ewentualne spory rozstrzyga właściwy organ jednostki samorządu terytorialnego.</w:t>
      </w:r>
    </w:p>
    <w:p w14:paraId="3B37A9BA" w14:textId="77777777" w:rsidR="002E0702" w:rsidRPr="00F36C3E" w:rsidRDefault="002E0702" w:rsidP="002E0702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Każdy/każda z użytkowników/użytkowniczek musi zostać poinformowany/poinformowana o 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celu i zakresie gromadzonych danych osobowych oraz o administratorze tych danych </w:t>
      </w:r>
      <w:r w:rsidRPr="00F36C3E">
        <w:rPr>
          <w:rFonts w:eastAsia="SimSun" w:cs="Times New Roman"/>
          <w:bCs/>
          <w:kern w:val="3"/>
          <w:sz w:val="24"/>
          <w:szCs w:val="24"/>
          <w:lang w:eastAsia="zh-CN" w:bidi="hi-IN"/>
        </w:rPr>
        <w:t>– zgodnie z przepisami wynikającymi z Rozporządzenia Parlamentu Europejskiego i Rady (UE) 2016/679 z dnia 27 kwietnia 2016 r. w sprawie ochrony osób fizycznych w związku z przetwarzaniem danych osobowych i w sprawie swobodnego przepływu takich danych oraz uchylenia dyrektywy 95/46/WE (ogólne rozporządzenie o ochronie danych), oraz ustawy z dnia 10 maja 2018 r. o ochronie danych osobowych (Dz. U. z 2019 r. poz. 1781)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3A23D587" w14:textId="77777777" w:rsidR="00D535E2" w:rsidRPr="00F36C3E" w:rsidRDefault="00D535E2" w:rsidP="009B5FE7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Zakres gromadzonych danych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osobowych obejmuje co najmniej:</w:t>
      </w:r>
    </w:p>
    <w:p w14:paraId="0BC37F8D" w14:textId="77777777" w:rsidR="00D535E2" w:rsidRPr="00F36C3E" w:rsidRDefault="00D535E2" w:rsidP="002221F5">
      <w:pPr>
        <w:pStyle w:val="Akapitzlist"/>
        <w:widowControl w:val="0"/>
        <w:numPr>
          <w:ilvl w:val="0"/>
          <w:numId w:val="103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strike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imię i nazwisko odbiorcy usługi, </w:t>
      </w:r>
    </w:p>
    <w:p w14:paraId="66010017" w14:textId="4E34F4F6" w:rsidR="00D535E2" w:rsidRPr="00F36C3E" w:rsidRDefault="00D535E2" w:rsidP="002221F5">
      <w:pPr>
        <w:pStyle w:val="Akapitzlist"/>
        <w:widowControl w:val="0"/>
        <w:numPr>
          <w:ilvl w:val="0"/>
          <w:numId w:val="103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wskazanie potrzeby wsparcia w zakresie mobilności uzasadniającej skorzystanie </w:t>
      </w:r>
      <w:r w:rsidR="00005544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usługi (np. niepełnosprawność lub inne),</w:t>
      </w:r>
    </w:p>
    <w:p w14:paraId="4F6D5137" w14:textId="77777777" w:rsidR="00D535E2" w:rsidRPr="00F36C3E" w:rsidRDefault="00D535E2" w:rsidP="002221F5">
      <w:pPr>
        <w:pStyle w:val="Akapitzlist"/>
        <w:widowControl w:val="0"/>
        <w:numPr>
          <w:ilvl w:val="0"/>
          <w:numId w:val="103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wiek oraz płeć użytkownika/użytkowniczki,</w:t>
      </w:r>
    </w:p>
    <w:p w14:paraId="2FD1832C" w14:textId="77777777" w:rsidR="00D535E2" w:rsidRPr="00F36C3E" w:rsidRDefault="00D535E2" w:rsidP="002221F5">
      <w:pPr>
        <w:pStyle w:val="Akapitzlist"/>
        <w:widowControl w:val="0"/>
        <w:numPr>
          <w:ilvl w:val="0"/>
          <w:numId w:val="103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cel podróży (tj. jedna z opcji określonych 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) i przypisanie celu podróży do możliwych form aktywizacji społeczno-zawodowej/usług aktywnej integracji.</w:t>
      </w:r>
    </w:p>
    <w:p w14:paraId="13A200CF" w14:textId="77777777" w:rsidR="00D535E2" w:rsidRPr="00F36C3E" w:rsidRDefault="00D535E2" w:rsidP="009B5FE7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Określenie celów przejazdu powinno obejmować co najmniej kategorie związane z możliwymi usługami aktywnej integracji według poniższej tabeli (z zaznaczeniem właściwego celu zgodnie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z deklaracją użytkownika lub użytkowniczki):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kategorie związane z możliwymi usługami aktywnej integracji "/>
        <w:tblDescription w:val="Aktywizacja społeczna, Zawodowa, Edukacyjna, Zdrowotna"/>
      </w:tblPr>
      <w:tblGrid>
        <w:gridCol w:w="6516"/>
        <w:gridCol w:w="2546"/>
      </w:tblGrid>
      <w:tr w:rsidR="00D535E2" w:rsidRPr="00F36C3E" w14:paraId="183FBA07" w14:textId="77777777" w:rsidTr="000B72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905C629" w14:textId="77777777" w:rsidR="00D535E2" w:rsidRPr="00F36C3E" w:rsidRDefault="00D535E2" w:rsidP="000B72AE">
            <w:pPr>
              <w:widowControl w:val="0"/>
              <w:suppressAutoHyphens/>
              <w:autoSpaceDN w:val="0"/>
              <w:spacing w:line="360" w:lineRule="auto"/>
              <w:jc w:val="both"/>
              <w:textAlignment w:val="baseline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  <w:t>Cel</w:t>
            </w:r>
          </w:p>
        </w:tc>
        <w:tc>
          <w:tcPr>
            <w:tcW w:w="2546" w:type="dxa"/>
          </w:tcPr>
          <w:p w14:paraId="7D8FFF3D" w14:textId="77777777" w:rsidR="00D535E2" w:rsidRPr="00F36C3E" w:rsidRDefault="00D535E2" w:rsidP="000B72AE">
            <w:pPr>
              <w:widowControl w:val="0"/>
              <w:suppressAutoHyphens/>
              <w:autoSpaceDN w:val="0"/>
              <w:spacing w:line="360" w:lineRule="auto"/>
              <w:jc w:val="both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  <w:t>Zaznaczenie znakiem „x”</w:t>
            </w:r>
          </w:p>
        </w:tc>
      </w:tr>
      <w:tr w:rsidR="00D535E2" w:rsidRPr="00F36C3E" w14:paraId="4F330D25" w14:textId="77777777" w:rsidTr="000B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5FD0638D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  <w:t xml:space="preserve">Aktywizacja społeczna </w:t>
            </w:r>
          </w:p>
          <w:p w14:paraId="5887FD3A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  <w:t>W tym m.in. nabycie, przywrócenie lub wzmocnienie kompetencji społecznych, zaradności, samodzielności i aktywności społecznej, m.in. poprzez udział w zajęciach m.in. w Centrum Integracji Społecznej (CIS), Klubie Integracji Społecznej (KIS), dostęp do kultury (kino, teatr itp.), spotkania integracyjne.</w:t>
            </w:r>
          </w:p>
        </w:tc>
        <w:tc>
          <w:tcPr>
            <w:tcW w:w="2546" w:type="dxa"/>
          </w:tcPr>
          <w:p w14:paraId="740A6E36" w14:textId="77777777" w:rsidR="00D535E2" w:rsidRPr="00F36C3E" w:rsidRDefault="00D535E2" w:rsidP="000B72AE">
            <w:pPr>
              <w:widowControl w:val="0"/>
              <w:suppressAutoHyphens/>
              <w:autoSpaceDN w:val="0"/>
              <w:spacing w:line="360" w:lineRule="auto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535E2" w:rsidRPr="00F36C3E" w14:paraId="71C8E2F7" w14:textId="77777777" w:rsidTr="000B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748C2446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  <w:t>Zawodowy</w:t>
            </w:r>
            <w:r w:rsidRPr="00F36C3E"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  <w:t xml:space="preserve"> </w:t>
            </w:r>
          </w:p>
          <w:p w14:paraId="3F58777B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  <w:t xml:space="preserve">W tym. m.in. utrzymanie zatrudnienia, pomoc w wyborze lub zmianie zawodu, wyposażenie w kompetencje i kwalifikacje zawodowe oraz umiejętności pożądane na rynku pracy. </w:t>
            </w:r>
          </w:p>
        </w:tc>
        <w:tc>
          <w:tcPr>
            <w:tcW w:w="2546" w:type="dxa"/>
          </w:tcPr>
          <w:p w14:paraId="3FEC92CF" w14:textId="77777777" w:rsidR="00D535E2" w:rsidRPr="00F36C3E" w:rsidRDefault="00D535E2" w:rsidP="000B72AE">
            <w:pPr>
              <w:widowControl w:val="0"/>
              <w:suppressAutoHyphens/>
              <w:autoSpaceDN w:val="0"/>
              <w:spacing w:line="360" w:lineRule="auto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535E2" w:rsidRPr="00F36C3E" w14:paraId="46BFDADD" w14:textId="77777777" w:rsidTr="000B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2B820C8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  <w:t xml:space="preserve">Edukacyjny </w:t>
            </w:r>
          </w:p>
          <w:p w14:paraId="2CCE66A8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  <w:t>Wzrost poziomu wykształcenia, dostosowanie wykształcenia do potrzeb lokalnego rynku pracy).</w:t>
            </w:r>
          </w:p>
        </w:tc>
        <w:tc>
          <w:tcPr>
            <w:tcW w:w="2546" w:type="dxa"/>
          </w:tcPr>
          <w:p w14:paraId="0545183F" w14:textId="77777777" w:rsidR="00D535E2" w:rsidRPr="00F36C3E" w:rsidRDefault="00D535E2" w:rsidP="000B72AE">
            <w:pPr>
              <w:widowControl w:val="0"/>
              <w:suppressAutoHyphens/>
              <w:autoSpaceDN w:val="0"/>
              <w:spacing w:line="360" w:lineRule="auto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535E2" w:rsidRPr="00F36C3E" w14:paraId="022FCE3F" w14:textId="77777777" w:rsidTr="000B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93C300B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</w:pPr>
            <w:bookmarkStart w:id="17" w:name="_Hlk37341082"/>
            <w:r w:rsidRPr="00F36C3E"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  <w:t xml:space="preserve">Zdrowotny </w:t>
            </w:r>
          </w:p>
          <w:p w14:paraId="250BF515" w14:textId="77777777" w:rsidR="00D535E2" w:rsidRPr="00F36C3E" w:rsidRDefault="00D535E2" w:rsidP="000B72AE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  <w:r w:rsidRPr="00F36C3E"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  <w:t>Jeżeli celem jest wyeliminowanie lub złagodzenie barier zdrowotnych utrudniających funkcjonowanie w społeczeństwie lub powodujących oddalenie od rynku pracy oraz dostęp do usług zdrowotnych (w tym rehabilitacyjnych)</w:t>
            </w:r>
            <w:bookmarkEnd w:id="17"/>
            <w:r w:rsidRPr="00F36C3E">
              <w:rPr>
                <w:rFonts w:eastAsia="SimSun" w:cs="Times New Roman"/>
                <w:b w:val="0"/>
                <w:bCs w:val="0"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546" w:type="dxa"/>
          </w:tcPr>
          <w:p w14:paraId="56C5ED5C" w14:textId="77777777" w:rsidR="00D535E2" w:rsidRPr="00F36C3E" w:rsidRDefault="00D535E2" w:rsidP="000B72AE">
            <w:pPr>
              <w:widowControl w:val="0"/>
              <w:suppressAutoHyphens/>
              <w:autoSpaceDN w:val="0"/>
              <w:spacing w:line="360" w:lineRule="auto"/>
              <w:jc w:val="both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F0808F8" w14:textId="77777777" w:rsidR="00D535E2" w:rsidRPr="00F36C3E" w:rsidRDefault="00D535E2" w:rsidP="00D535E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35377D54" w14:textId="77777777" w:rsidR="006037A3" w:rsidRPr="00F36C3E" w:rsidRDefault="006037A3" w:rsidP="006037A3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Zakres danych i informacji zbieranych od użytkowników/użytkowniczek jest wyraźnie określony w 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 świadczenia usług transportowych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</w:t>
      </w:r>
    </w:p>
    <w:p w14:paraId="2CCFC6D9" w14:textId="77777777" w:rsidR="006037A3" w:rsidRPr="00F36C3E" w:rsidRDefault="006037A3" w:rsidP="006037A3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Przed ostatecznym i formalnym przyjęciem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Regulaminu świadczenia usługi transportowych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jednostka (lub jednostki) samorządu terytorialnego może/mogą przeprowadzić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konsultacje społeczne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i innych dokumentów. Konsultacje powinny być przeprowadzone w trybie przyjętym dla konsultacji publicznych w danej jednostce, z tym że przyjęta metoda konsultacji powinna uwzględniać wymóg pozyskania opinii interesariuszy, czyli osób z potrzebami wsparcia w zakresie mobilności. </w:t>
      </w:r>
    </w:p>
    <w:p w14:paraId="08AB08E3" w14:textId="1D327ECF" w:rsidR="00D535E2" w:rsidRPr="00F36C3E" w:rsidRDefault="00D535E2" w:rsidP="009B5FE7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</w:p>
    <w:p w14:paraId="6FB2FFF4" w14:textId="77777777" w:rsidR="0042693E" w:rsidRPr="00F36C3E" w:rsidRDefault="0042693E" w:rsidP="00D535E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42693E" w:rsidRPr="00F36C3E" w:rsidSect="00C04552"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</w:p>
    <w:p w14:paraId="24809800" w14:textId="3E446685" w:rsidR="00D535E2" w:rsidRPr="00F36C3E" w:rsidRDefault="00D535E2" w:rsidP="002221F5">
      <w:pPr>
        <w:pStyle w:val="Styl10"/>
        <w:numPr>
          <w:ilvl w:val="0"/>
          <w:numId w:val="74"/>
        </w:numPr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18" w:name="_Hlk30409636"/>
      <w:bookmarkStart w:id="19" w:name="_Toc43114738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Opis sposobu realizacji usługi transportowej door-to-door</w:t>
      </w:r>
      <w:bookmarkEnd w:id="19"/>
    </w:p>
    <w:bookmarkEnd w:id="18"/>
    <w:p w14:paraId="7453FFEE" w14:textId="77777777" w:rsidR="00D535E2" w:rsidRPr="00F36C3E" w:rsidRDefault="00D535E2" w:rsidP="00D535E2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</w:pPr>
    </w:p>
    <w:p w14:paraId="558E35AF" w14:textId="26847CB4" w:rsidR="00D535E2" w:rsidRPr="00F36C3E" w:rsidRDefault="00D535E2" w:rsidP="006D7FD7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samorządu terytorialnego, która uzyska finansowanie w ramach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Projektu PFRON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na wdrożenie usług transportowych door-to-door, będzie musiała przyjąć </w:t>
      </w:r>
      <w:bookmarkStart w:id="20" w:name="_Hlk31524128"/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świadczenia usług transportowych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zgodnie z procedurami w niej obowiązującymi, albo poprzez akt organu stanowiącego (uchwałę rady gminy lub rady powiatu), albo akt organu wykonawczego gminy lub powiatu (zarządzenie). W przypadku, gdy wnioskodawcą będzie związek gmin lub związek powiatów, odpowiednie akty prawa miejscowego będą musiały być przyjęte w każdej jednost</w:t>
      </w:r>
      <w:r w:rsidR="0085547E" w:rsidRPr="00F36C3E">
        <w:rPr>
          <w:rFonts w:eastAsia="SimSun" w:cs="Times New Roman"/>
          <w:kern w:val="3"/>
          <w:sz w:val="24"/>
          <w:szCs w:val="24"/>
          <w:lang w:eastAsia="zh-CN" w:bidi="hi-IN"/>
        </w:rPr>
        <w:t>ce samorządu terytorialnego, na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terenie której będą wdrażane usługi door-to-door. </w:t>
      </w:r>
    </w:p>
    <w:bookmarkEnd w:id="20"/>
    <w:p w14:paraId="4BAE6DE3" w14:textId="5C19D3B0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Podstawowym elementem wsparcia w ramach usługi transportu door-to-door jest transport osoby z potrzebą wsparcia w zakresie mobilności z miejsca zamieszkania lub innego wskazanego miejsca do miejsca docelowego pojazdem dostosowanym do potrzeb użytkownika/użytkowniczki, przy czym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cel tego przejazdu powinien być związany </w:t>
      </w:r>
      <w:r w:rsidR="00F5288C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aktywizacją społeczno-zawodową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użytkownika/ użytkowniczki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7DBA8C35" w14:textId="77777777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Co do zasady, usługi door-to-door będą świadczone z wykorzystaniem specjalistycznych pojazdów. Przez </w:t>
      </w:r>
      <w:bookmarkStart w:id="21" w:name="_Hlk31524308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pojazd specjalistyczny należy rozumieć pojazd spełniający wymagania polskich przepisów o ruchu drogowym, w szczególności dotyczące warunków i/lub wymagań technicznych dla danego typu pojazdu, zgodnie z Ustawą - Prawo o ruchu drogowym (tj. Dz.U. z 2020 r. poz. 110) z uwzględnieniem wymagań dotyczących pojazdów specjalnych określonych w Rozporządzeniu Ministra Infrastruktury z dnia 27 września 2003 r. w sprawie szczegółowych czynności organów w sprawach związanych z dopuszczeniem pojazdu do ruchu oraz wzorów dokumentów w tych sprawach (Dz.U. z 2019 r. poz. 2130)</w:t>
      </w:r>
      <w:bookmarkEnd w:id="21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78A1B8EC" w14:textId="77313418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Usługa transportu door-to-door może być realizowana również w formie usługi taksówki społecznej, rozumianej jako usługa społeczna zapewnia</w:t>
      </w:r>
      <w:r w:rsidR="0085547E" w:rsidRPr="00F36C3E">
        <w:rPr>
          <w:rFonts w:eastAsia="SimSun" w:cs="Times New Roman"/>
          <w:kern w:val="3"/>
          <w:sz w:val="24"/>
          <w:szCs w:val="24"/>
          <w:lang w:eastAsia="zh-CN" w:bidi="hi-IN"/>
        </w:rPr>
        <w:t>jąca mobilność osobom, które ze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względu na wiek czy niepełnosprawność nie mogą w pe</w:t>
      </w:r>
      <w:r w:rsidR="0085547E" w:rsidRPr="00F36C3E">
        <w:rPr>
          <w:rFonts w:eastAsia="SimSun" w:cs="Times New Roman"/>
          <w:kern w:val="3"/>
          <w:sz w:val="24"/>
          <w:szCs w:val="24"/>
          <w:lang w:eastAsia="zh-CN" w:bidi="hi-IN"/>
        </w:rPr>
        <w:t>łni samodzielnie uczestniczyć w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życiu społecznym.</w:t>
      </w:r>
    </w:p>
    <w:p w14:paraId="6F4036AF" w14:textId="4708E9BC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Możliwa jest też pośrednia forma świadczenia usług door-to-door w przypadku osób z potrzebą wsparcia w zakresie mobilności, które nie potrzebują specjalistycznego pojazdu do transportu osób z niepełnosprawnościami ruchowymi, ale którym wystarczy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wsparcie asystenckie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="00005544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w dotarciu do i z samochodu. W takim przypadku transport może być realizowany przez samochody nie posiadające specjalistycznego wyposażenia.</w:t>
      </w:r>
    </w:p>
    <w:p w14:paraId="0D7EC8A5" w14:textId="77777777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Zakres i formy współpłacenia za usługi oraz sposób pobierania opłat powinny być jednoznacznie i szczegółowo rozstrzygnięte w </w:t>
      </w:r>
      <w:r w:rsidRPr="00F36C3E">
        <w:rPr>
          <w:rFonts w:eastAsia="SimSun" w:cs="Times New Roman"/>
          <w:b/>
          <w:i/>
          <w:iCs/>
          <w:kern w:val="3"/>
          <w:sz w:val="24"/>
          <w:szCs w:val="24"/>
          <w:lang w:eastAsia="zh-CN" w:bidi="hi-IN"/>
        </w:rPr>
        <w:t>Regulaminie świadczenia usług door-to-door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.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</w:p>
    <w:p w14:paraId="53E4192A" w14:textId="199A7C35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Użytkownik/użytkowniczka usługi musi mieć precyzyjne informacje czy przejazd w ramach usługi door-to-door jest odpłatny, a jeżeli tak to: jaka jest wysokość opłat (informacja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 wysokości opłaty powinna być również umieszczona w widocznym miejscu w pojeździe) oraz jaki jest sposób wnoszenia opłat (płatność z góry czy po realizacji kursu, bezpośrednio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pojeździe czy również dopuszczalne są inne formy płatności np. formy bonu dla mieszkańca), oraz czy użytkownikowi/użytkowniczce zostanie wydane potwierdzenie zapłaty. W przypadku przyjęcia przez jednostkę samorządu terytorialnego obowiązkowej </w:t>
      </w:r>
      <w:proofErr w:type="spellStart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współpłatności</w:t>
      </w:r>
      <w:proofErr w:type="spellEnd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za usługi,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wysokość opłat powinna być współmierna do wysokości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kosztów realizacji usług transportu door-to-door.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Jednostka samorządu terytorialnego powinna dokonać symulacji takich kosztów. </w:t>
      </w:r>
    </w:p>
    <w:p w14:paraId="70A63513" w14:textId="77777777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Podstawowymi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czynnikami determinującymi koszty transportu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są: </w:t>
      </w:r>
    </w:p>
    <w:p w14:paraId="334F0B6B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liczebność załogi pojazdu;</w:t>
      </w:r>
    </w:p>
    <w:p w14:paraId="7A75E8E6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długość przejazdu (np. stała opłata na terenie powiatu/gminy, w pozostałych przypadkach stawka za kilometr);</w:t>
      </w:r>
    </w:p>
    <w:p w14:paraId="1874C860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region kraju (ceny w dużych miastach co do zasady są znacznie wyższe, niż na terenach miejsko-wiejskich);</w:t>
      </w:r>
    </w:p>
    <w:p w14:paraId="5337D86D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wielkość pojazdu, mająca wpływ na zużycie paliwa i koszty przeglądów;</w:t>
      </w:r>
    </w:p>
    <w:p w14:paraId="2076A75D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koszty działania firmy przewozowej;</w:t>
      </w:r>
    </w:p>
    <w:p w14:paraId="02FF657E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konkurencja na rynku firm świadczących usługi przewozowe;</w:t>
      </w:r>
    </w:p>
    <w:p w14:paraId="1AE549EC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liczba posiadanych pojazdów przez podmiot realizujący usługę;</w:t>
      </w:r>
    </w:p>
    <w:p w14:paraId="6951B096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miejsce zamieszkania obsługiwanych użytkowników/użytkowniczek;</w:t>
      </w:r>
      <w:r w:rsidRPr="00F36C3E" w:rsidDel="007B471B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</w:p>
    <w:p w14:paraId="7DF050C4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wielkość popytu na daną usługę i liczba podmiotów świadczących usługi;</w:t>
      </w:r>
    </w:p>
    <w:p w14:paraId="07576D16" w14:textId="15F08EF5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czas realizacji zamówienia od momentu zgłoszenia się użytkownika/użytkowniczki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do rozpoczęcia realizacji usługi przewozowej;</w:t>
      </w:r>
    </w:p>
    <w:p w14:paraId="40009E76" w14:textId="77777777" w:rsidR="00D535E2" w:rsidRPr="00F36C3E" w:rsidRDefault="00D535E2" w:rsidP="002221F5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zasady ponoszenia opłaty za kurs (lub jej części) w przypadku rezygnacji z usługi przez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użytkownika/użytkowniczkę;</w:t>
      </w:r>
    </w:p>
    <w:p w14:paraId="0B700496" w14:textId="44E5732C" w:rsidR="006D7FD7" w:rsidRPr="00EA06A7" w:rsidRDefault="00D535E2" w:rsidP="00EA06A7">
      <w:pPr>
        <w:pStyle w:val="Akapitzlist"/>
        <w:widowControl w:val="0"/>
        <w:numPr>
          <w:ilvl w:val="0"/>
          <w:numId w:val="2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możliwość korzystania z usług w porze nocnej i w dni wolne od pracy.</w:t>
      </w:r>
    </w:p>
    <w:p w14:paraId="600F063D" w14:textId="77777777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Kompetencje i umiejętności kierowców oraz ewentualnie innych osób z obsługi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pomagających osobom z potrzebą wsparcia w zakresie mobilności powinny być dostosowane do specyfiki użytkowników/użytkowniczek z potrzebami wsparcia w zakresie mobilności. Dodatkowo kierowca pojazdu oraz dodatkowe osoby z obsługi powinni posiadać ukończone szkolenie z zakresu udzielania pierwszej pomocy. </w:t>
      </w:r>
      <w:bookmarkStart w:id="22" w:name="_Hlk35340924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Osoba asystująca osobom z potrzebą wsparcia w zakresie mobilności w ramach usług transportowych door-to-door nie musi spełniać wymogów dla asystenta osoby niepełnosprawnej określonych w odrębnych przepisach. </w:t>
      </w:r>
      <w:bookmarkEnd w:id="22"/>
    </w:p>
    <w:p w14:paraId="3B6F3E0F" w14:textId="77777777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>Regulamin świadczenia usług transportowych door-to-door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 powinien wyraźnie określać jakie osoby poza użytkownikiem/użytkowniczką mogą korzystać z nim ze wspólnego przejazdu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35AC8E81" w14:textId="3947E387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szczególności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dopuszczać sytuację, iż osoba z potrzebą wsparcia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zakresie mobilności mająca kłopoty w samodzielnym poruszaniu, może korzystać z usługi transportowej wraz z 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opiekunem/opiekunką lub asystentem/asystentką osoby </w:t>
      </w:r>
      <w:r w:rsidR="00F5288C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 niepełnosprawnościami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W takiej sytuacji opiekun/opiekunka takiej osoby ma prawo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do przejazdu bezpłatnego tylko w ramach usługi świadczonej dla użytkownika/użytkowniczki. Podobne rozwiązanie powinno być przewidziane dla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osoby zależnej </w:t>
      </w:r>
      <w:r w:rsidR="00F5288C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od użytkownika/użytkowniczki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Dopuszczalny powinien być również bezpłatny przejazd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psa asystującego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37E3C886" w14:textId="77777777" w:rsidR="00D535E2" w:rsidRPr="00F36C3E" w:rsidRDefault="00D535E2" w:rsidP="007E6F6C">
      <w:pPr>
        <w:spacing w:after="120" w:line="360" w:lineRule="auto"/>
        <w:jc w:val="both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br w:type="page"/>
      </w:r>
    </w:p>
    <w:p w14:paraId="38909878" w14:textId="46BC5967" w:rsidR="00D535E2" w:rsidRPr="00F36C3E" w:rsidRDefault="00D535E2" w:rsidP="002221F5">
      <w:pPr>
        <w:pStyle w:val="Styl10"/>
        <w:numPr>
          <w:ilvl w:val="0"/>
          <w:numId w:val="74"/>
        </w:numPr>
        <w:spacing w:after="120" w:line="360" w:lineRule="auto"/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23" w:name="_Hlk13148163"/>
      <w:bookmarkStart w:id="24" w:name="_Hlk30409732"/>
      <w:bookmarkStart w:id="25" w:name="_Toc43114739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 xml:space="preserve">Wymogi w zakresie </w:t>
      </w:r>
      <w:bookmarkEnd w:id="23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t>używanych środków transportu i bezpieczeństwa przewozu</w:t>
      </w:r>
      <w:bookmarkEnd w:id="25"/>
    </w:p>
    <w:bookmarkEnd w:id="24"/>
    <w:p w14:paraId="1E35FAA1" w14:textId="1031E7CC" w:rsidR="00D535E2" w:rsidRPr="00F36C3E" w:rsidRDefault="00D535E2" w:rsidP="001745D5">
      <w:pPr>
        <w:widowControl w:val="0"/>
        <w:suppressAutoHyphens/>
        <w:autoSpaceDN w:val="0"/>
        <w:spacing w:before="240"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Co najmniej jeden z samochodów używanych w ramach realizacji usług transportowych door-door powinien spełniać niżej wymienione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 warunki do przewozu osób </w:t>
      </w:r>
      <w:r w:rsidR="00005544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 niepełnosprawnościami poruszających się na wózku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, będzie to bowiem znacząca część grupy użytkowników/użytkowniczek usług.</w:t>
      </w:r>
    </w:p>
    <w:p w14:paraId="17DCAD76" w14:textId="14206178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Kluczową cechą specjalistycznych usług przewozowych dla osób z niepełnosprawnościami jest wykonywanie ich za pomocą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minibusów przystosowanych do przewozu osób na wózkach inwalidzkich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Pojazdy te powinny posiadać specjalną homologację i spełniać warunki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do przewozu osób zgodnie z obowiązującymi przepisami. </w:t>
      </w:r>
    </w:p>
    <w:p w14:paraId="326493E0" w14:textId="2A305181" w:rsidR="00D535E2" w:rsidRPr="00F36C3E" w:rsidRDefault="00D535E2" w:rsidP="007E6F6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Warunki i zakres dostosowania pojazdu do realizowania usług </w:t>
      </w:r>
      <w:r w:rsidR="004F5A30" w:rsidRPr="00F36C3E">
        <w:rPr>
          <w:rFonts w:eastAsia="SimSun" w:cs="Times New Roman"/>
          <w:kern w:val="3"/>
          <w:sz w:val="24"/>
          <w:szCs w:val="24"/>
          <w:lang w:eastAsia="zh-CN" w:bidi="hi-IN"/>
        </w:rPr>
        <w:t>transportowych door-to-door dla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osób z potrzebą wsparcia w zakresie mobilności obejmują:</w:t>
      </w:r>
    </w:p>
    <w:p w14:paraId="5789C5B3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dopuszczenie do ruchu zgodnie z ustawą z dnia 20 czerwca 1997r. Prawo o ruchu drogowym;</w:t>
      </w:r>
    </w:p>
    <w:p w14:paraId="5B724F40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bookmarkStart w:id="26" w:name="_Hlk35340211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możliwość przewożenia maksymalnie 9 osób; </w:t>
      </w:r>
    </w:p>
    <w:bookmarkEnd w:id="26"/>
    <w:p w14:paraId="4B572151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przystosowanie do przewozu osób niepełnosprawnych, w tym co najmniej jednej osoby na wózku inwalidzkim;</w:t>
      </w:r>
    </w:p>
    <w:p w14:paraId="68A5FCCF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instalację najazdu lub windy dla wózka inwalidzkiego,</w:t>
      </w:r>
    </w:p>
    <w:p w14:paraId="42E08FFA" w14:textId="7BA89431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wyposażenie w dodatkowe atestowane pasy bezpieczeństwa umożliwiające bezpieczne przypięcie osób poruszających się na wózkach </w:t>
      </w:r>
      <w:r w:rsidR="0085547E"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inwalidzkich zgodne z normą </w:t>
      </w:r>
      <w:r w:rsidR="002C5A03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="0085547E" w:rsidRPr="00F36C3E">
        <w:rPr>
          <w:rFonts w:eastAsia="SimSun" w:cs="Times New Roman"/>
          <w:kern w:val="3"/>
          <w:sz w:val="24"/>
          <w:szCs w:val="24"/>
          <w:lang w:eastAsia="zh-CN" w:bidi="hi-IN"/>
        </w:rPr>
        <w:t>ISO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10542-2;</w:t>
      </w:r>
    </w:p>
    <w:p w14:paraId="3C00508C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fotele wyposażone w trzypunktowe pasy bezpieczeństwa; </w:t>
      </w:r>
    </w:p>
    <w:p w14:paraId="731EE5D2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dodatkowe poręcze lub uchwyty umożliwiające bezpieczne wsiadanie i wysiadanie osób z pojazdu;</w:t>
      </w:r>
    </w:p>
    <w:p w14:paraId="036396C3" w14:textId="3EF308B2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pojazdy powinny być wyposażone w atestowaną win</w:t>
      </w:r>
      <w:r w:rsidR="0085547E" w:rsidRPr="00F36C3E">
        <w:rPr>
          <w:rFonts w:eastAsia="SimSun" w:cs="Times New Roman"/>
          <w:kern w:val="3"/>
          <w:sz w:val="24"/>
          <w:szCs w:val="24"/>
          <w:lang w:eastAsia="zh-CN" w:bidi="hi-IN"/>
        </w:rPr>
        <w:t>dę załadowczą o udźwigu min 300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kg, posiadającą aktualne badania i przegląd Urzędu Dozoru Technicznego;</w:t>
      </w:r>
    </w:p>
    <w:p w14:paraId="1E9B78DB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drzwi boczne przesuwne z obu stron pojazdu wraz z wysuwanym podestem;</w:t>
      </w:r>
    </w:p>
    <w:p w14:paraId="4D781E02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klimatyzację;</w:t>
      </w:r>
    </w:p>
    <w:p w14:paraId="14241243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przestrzeń pasażerską o wysokości min. 160 cm,</w:t>
      </w:r>
    </w:p>
    <w:p w14:paraId="46DD5E85" w14:textId="77777777" w:rsidR="00D535E2" w:rsidRPr="00F36C3E" w:rsidRDefault="00D535E2" w:rsidP="002221F5">
      <w:pPr>
        <w:pStyle w:val="Akapitzlist"/>
        <w:widowControl w:val="0"/>
        <w:numPr>
          <w:ilvl w:val="0"/>
          <w:numId w:val="2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oznaczenie progów kolorami kontrastowymi.</w:t>
      </w:r>
    </w:p>
    <w:p w14:paraId="357FE76A" w14:textId="77777777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Ze względu na zróżnicowanie potrzeb transportowych użytkowników/użytkowniczek, jak również wysoką cenę dostosowanych pojazdów,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 praktyce mogą być również używane także pojazdy osobowe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 Małe auta są często wykorzystywane przy realizowaniu regularnych dowozów osób z niepełnosprawnościami, w przypadku, gdy te osoby poruszają się bez pomocy wózków inwalidzkich.</w:t>
      </w:r>
    </w:p>
    <w:p w14:paraId="06DD91D9" w14:textId="7C6A4685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Dla zachowania odpowiedniej jakości i komfortu przejazdu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pojazdy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, przy pomocy których będzie realizowana usługa transportowa door-to-door,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nie powinny być starsze niż 5 lat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od czasu pierwszej rejestracji, z tym że pojazdy zakupione w ramach projektu finansowanego przez PFRON powinny być fabrycznie nowe.</w:t>
      </w:r>
    </w:p>
    <w:p w14:paraId="7D30D81E" w14:textId="2914B4F3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samorządu terytorialnego jest zobowiązana do dbałości o sprzęt finansowany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ramach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Projektu PFRON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i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serwisowania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go zgodnie z wymogami producenta, a także poddanie pojazdu opiece pogwarancyjnej w autoryzowanych stacjach obsługi. </w:t>
      </w:r>
    </w:p>
    <w:p w14:paraId="55DFF022" w14:textId="77777777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ramach realizowanych usług transportowych konieczne jest zapewnienie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ubezpieczenia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OC i AC pojazdu, ubezpieczenia od następstw nieszczęśliwych wypadków, ubezpieczenia </w:t>
      </w:r>
      <w:proofErr w:type="spellStart"/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assistance</w:t>
      </w:r>
      <w:proofErr w:type="spellEnd"/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oraz ubezpieczenie kierowcy, pasażerów i osoby wspomagającej.</w:t>
      </w:r>
    </w:p>
    <w:p w14:paraId="0B0C1E4C" w14:textId="0A9B7953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Kierowca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posiadać odpowiednie uprawnienia do prowadzenia wybranego </w:t>
      </w:r>
      <w:r w:rsidR="001745D5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do realizacji usług pojazdu. Wymogi kompetencyjne wobec obsługi zostały opisane </w:t>
      </w:r>
      <w:r w:rsidR="002A2A42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rozdziale IV.</w:t>
      </w:r>
    </w:p>
    <w:p w14:paraId="6AF30A32" w14:textId="3028B043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strike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Obsługa pojazdu przeznaczonego do realizowania usług door-to-door powinna zostać zobowiązana do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dbania o ogólny stan pojazdów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, utrzymania karoserii i wnętrza pojazdów </w:t>
      </w:r>
      <w:r w:rsidR="001745D5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czystości. </w:t>
      </w:r>
    </w:p>
    <w:p w14:paraId="08DB1009" w14:textId="77777777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Pojazdy używane do realizacji usług transportu door-to-door powinny posiadać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 pełni wyposażoną apteczkę oraz ewentualnie taksometry i kasy fiskalne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(dotyczy, jeżeli przewidziana jest częściowa odpłatność za usługi).</w:t>
      </w:r>
    </w:p>
    <w:p w14:paraId="5702E416" w14:textId="23FED4C8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Na wyposażeniu pojazdów powinien również być wózek dla osób z niepełnosprawnościami,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razie gdyby użytkownik/użytkowniczka go nie posiadał/posiadała, a byłaby konieczność przewiezienia go do pojazdu z użyciem wózka. W przypadku, gdy potencjalni użytkownicy/ użytkowniczki, będą wymagali/wymagały zniesienia lub wniesienia po schodach – w celu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ułatwienia transportu po schodach może zostać zakupiony przez JST schodołaz osobowy </w:t>
      </w:r>
      <w:r w:rsidR="001745D5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do transportu osoby o ograniczonej mobilności.</w:t>
      </w:r>
    </w:p>
    <w:p w14:paraId="56CEB468" w14:textId="77777777" w:rsidR="0042693E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42693E" w:rsidRPr="00F36C3E" w:rsidSect="00C04552"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Pojazdy wykorzystywane w ramach usługi transportowej door-to-door powinny być odpowiednio dodatkowo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oznaczone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, co najmniej: znakiem stosowanym powszechnie przez osoby niepełnosprawne oraz numerem telefonu, adresem e-mail, pod którymi przyjmowane będą zgłoszenia oraz o podmiocie i źródle finansowania usługi transportowej door-to-door (zgodnie z wytycznymi promocji projektów finansowanych z EFS zawartymi 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 xml:space="preserve">Wytycznych </w:t>
      </w:r>
      <w:r w:rsidR="00F5288C"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w zakresie informacji i promocji programów operacyjnych polityki spójności na lata 2014-2020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dostępnymi na stronie internetowej </w:t>
      </w:r>
      <w:hyperlink r:id="rId17" w:history="1">
        <w:r w:rsidRPr="00F36C3E">
          <w:rPr>
            <w:rStyle w:val="Hipercze"/>
            <w:rFonts w:eastAsia="SimSun" w:cs="Times New Roman"/>
            <w:kern w:val="3"/>
            <w:sz w:val="24"/>
            <w:szCs w:val="24"/>
            <w:lang w:eastAsia="zh-CN" w:bidi="hi-IN"/>
          </w:rPr>
          <w:t>www.funduszeeuropejskie.gov.pl/strony/o-funduszach/</w:t>
        </w:r>
      </w:hyperlink>
      <w:r w:rsidRPr="00F36C3E">
        <w:rPr>
          <w:rFonts w:eastAsia="SimSun" w:cs="Times New Roman"/>
          <w:color w:val="FF0000"/>
          <w:kern w:val="3"/>
          <w:sz w:val="24"/>
          <w:szCs w:val="24"/>
          <w:lang w:eastAsia="zh-CN" w:bidi="hi-IN"/>
        </w:rPr>
        <w:t xml:space="preserve"> </w:t>
      </w:r>
      <w:r w:rsidR="00005544" w:rsidRPr="00F36C3E">
        <w:rPr>
          <w:rFonts w:eastAsia="SimSun" w:cs="Times New Roman"/>
          <w:color w:val="FF0000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zakładce „Zapoznaj się z prawem i dokumentami”).</w:t>
      </w:r>
    </w:p>
    <w:p w14:paraId="68826B1F" w14:textId="4CD207CF" w:rsidR="00D535E2" w:rsidRPr="00F36C3E" w:rsidRDefault="00D535E2" w:rsidP="002221F5">
      <w:pPr>
        <w:pStyle w:val="Styl10"/>
        <w:numPr>
          <w:ilvl w:val="0"/>
          <w:numId w:val="74"/>
        </w:numPr>
        <w:spacing w:before="240" w:after="240" w:line="480" w:lineRule="auto"/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27" w:name="_Hlk30409789"/>
      <w:bookmarkStart w:id="28" w:name="_Toc43114740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Opis sposobów dotarcia z informacją o realizacji usług do odbiorców</w:t>
      </w:r>
      <w:bookmarkEnd w:id="28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t xml:space="preserve"> </w:t>
      </w:r>
    </w:p>
    <w:bookmarkEnd w:id="27"/>
    <w:p w14:paraId="396DD1CB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Podstawowym warunkiem skutecznego wdrożenia każdej usługi publicznej, w tym usługi transportu door-to-door jest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dotarcie z odpowiednią informacją do potencjalnych odbiorców usługi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- osób z potrzebą wsparcia w zakresie mobilności.</w:t>
      </w:r>
    </w:p>
    <w:p w14:paraId="451632BC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Każda jednostka samorządu terytorialnego, która uzyska finansowanie w ramach Projektu PFRON będzie musiała wdrożyć narzędzia dotarcia z informacją o usługach do potencjalnych odbiorców i zachęcenia ich do skorzystania z proponowanych usług. </w:t>
      </w:r>
    </w:p>
    <w:p w14:paraId="7FA535E7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powinna zatem przeprowadzić po uzyskaniu finansowania,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akcję informacyjną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poprzez wykorzystanie własnych narzędzi komunikacji (strona internetowa, media samorządowe itp.), jak i poprzez wykorzystanie lokalnych instytucji. </w:t>
      </w:r>
    </w:p>
    <w:p w14:paraId="0011D66F" w14:textId="53C52A5E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komunikacji z potencjalnymi odbiorcami usługi jednostka samorządu terytorialnego powinna używać narzędzi uwzględniających potrzebę docierania do osób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niepełnosprawnością wzroku i słuchu, m.in. poprzez odpowiednio skonstruowane formularze na stronie internetowej zgodnej z przepisami</w:t>
      </w:r>
      <w:r w:rsidRPr="00F36C3E">
        <w:rPr>
          <w:rFonts w:cs="Times New Roman"/>
          <w:bCs/>
          <w:color w:val="000000"/>
          <w:sz w:val="24"/>
          <w:szCs w:val="24"/>
        </w:rPr>
        <w:t xml:space="preserve"> dotyczącymi </w:t>
      </w:r>
      <w:r w:rsidRPr="00F36C3E">
        <w:rPr>
          <w:rFonts w:eastAsia="SimSun" w:cs="Times New Roman"/>
          <w:bCs/>
          <w:kern w:val="3"/>
          <w:sz w:val="24"/>
          <w:szCs w:val="24"/>
          <w:lang w:eastAsia="zh-CN" w:bidi="hi-IN"/>
        </w:rPr>
        <w:t>dostępności cyfrowej stron internetowych i aplikacji mobilnych podmiotów publicznych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(wielkość liter, kontrast), sposób formułowania informacji (przejrzysty język, użycie elementów graficznych) oraz wsparcie specjalistów w zakresie języka migowego i miganego lub specjalistów posługujących się systemem komunikacji osób Głuchoniewidomych zgodnie z ustawą z dnia 19 sierpnia 2011 r. o języku migowym i innych środkach komunikowania się</w:t>
      </w:r>
      <w:r w:rsidRPr="00F36C3E" w:rsidDel="00B22915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(tj. Dz.U. z 2017 r. poz. 1824).</w:t>
      </w:r>
    </w:p>
    <w:p w14:paraId="30D283C5" w14:textId="17769C3E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samorządu terytorialnego powinna wdrożyć odpowiednie narzędzia komunikacji i współpracy z lokalnymi instytucjami, które pozwolą jej z jednej strony dotrzeć do użytkowników/ użytkowniczek, a z drugiej strony pozwolą na pozyskanie od tych instytucji informacji o ocenie usług i o potrzebie ewentualnych modyfikacji zasad świadczenia usług. Ważne jest, by JST stosowała właściwe dla lokalnej społeczności kanały komunikacji. </w:t>
      </w:r>
    </w:p>
    <w:p w14:paraId="1715EF37" w14:textId="77777777" w:rsidR="00D535E2" w:rsidRPr="00F36C3E" w:rsidRDefault="00D535E2" w:rsidP="0082101C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samorządu powinna skierować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komunikat o usługach transportowych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door-to-door w szczególności do:</w:t>
      </w:r>
    </w:p>
    <w:p w14:paraId="3F86D1DE" w14:textId="4DF73DD3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lokalnych organizacji pozarządowych zajmujących się osobami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z niepełnosprawnościami i seniorami,</w:t>
      </w:r>
    </w:p>
    <w:p w14:paraId="322E1707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instytucji zajmujących się aktywizacją społeczno-zawodową,</w:t>
      </w:r>
    </w:p>
    <w:p w14:paraId="2D36382B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spółdzielni mieszkaniowych i wspólnot mieszkaniowych,</w:t>
      </w:r>
    </w:p>
    <w:p w14:paraId="14158E2F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parafii,</w:t>
      </w:r>
    </w:p>
    <w:p w14:paraId="19FC5C45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ośrodków pomocy społecznej,</w:t>
      </w:r>
    </w:p>
    <w:p w14:paraId="016C8994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powiatowych centrów pomocy rodzinie,</w:t>
      </w:r>
    </w:p>
    <w:p w14:paraId="3BE6A352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szkół,</w:t>
      </w:r>
    </w:p>
    <w:p w14:paraId="1A144F3E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lokalnych mediów,</w:t>
      </w:r>
    </w:p>
    <w:p w14:paraId="1830C349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sołtysów,</w:t>
      </w:r>
    </w:p>
    <w:p w14:paraId="21C07F1E" w14:textId="77777777" w:rsidR="00D535E2" w:rsidRPr="00F36C3E" w:rsidRDefault="00D535E2" w:rsidP="002221F5">
      <w:pPr>
        <w:widowControl w:val="0"/>
        <w:numPr>
          <w:ilvl w:val="0"/>
          <w:numId w:val="104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potencjalnych pracodawców na lokalnym rynku pracy.</w:t>
      </w:r>
    </w:p>
    <w:p w14:paraId="70D97331" w14:textId="210BB427" w:rsidR="00D535E2" w:rsidRPr="00F36C3E" w:rsidRDefault="00D535E2" w:rsidP="0082101C">
      <w:pPr>
        <w:spacing w:after="120" w:line="360" w:lineRule="auto"/>
        <w:jc w:val="both"/>
        <w:rPr>
          <w:rFonts w:eastAsia="SimSun" w:cs="Times New Roman"/>
          <w:kern w:val="3"/>
          <w:sz w:val="24"/>
          <w:szCs w:val="24"/>
          <w:lang w:eastAsia="zh-CN" w:bidi="hi-IN"/>
        </w:rPr>
      </w:pPr>
      <w:bookmarkStart w:id="29" w:name="_Hlk27030706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samorządu terytorialnego powinna weryfikować skuteczność dotarcia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 komunikatem o usłudze door-to-door. Dlatego też, w momencie zgłaszania się odbiorcy usług z zamówieniem, operator usługi powinien uzyskać informację skąd użytkownik/użytkowniczka dowiedział/dowiedziała się o usłudze door-to-door. Zbiorcze dane powinny być analizowane w ramach systemu monitoringu i kontroli jakości opisanego w rozdziale XII. </w:t>
      </w:r>
    </w:p>
    <w:p w14:paraId="689915BB" w14:textId="569B4EFA" w:rsidR="00D535E2" w:rsidRPr="00F36C3E" w:rsidRDefault="00D535E2" w:rsidP="002C5A03">
      <w:pPr>
        <w:pStyle w:val="Styl10"/>
        <w:numPr>
          <w:ilvl w:val="0"/>
          <w:numId w:val="74"/>
        </w:numPr>
        <w:spacing w:before="200" w:after="240" w:line="480" w:lineRule="auto"/>
        <w:ind w:left="425" w:hanging="425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r w:rsidRPr="00F36C3E">
        <w:rPr>
          <w:rFonts w:asciiTheme="minorHAnsi" w:eastAsia="SimSun" w:hAnsiTheme="minorHAnsi"/>
          <w:kern w:val="3"/>
          <w:szCs w:val="24"/>
          <w:lang w:eastAsia="zh-CN" w:bidi="hi-IN"/>
        </w:rPr>
        <w:br w:type="page"/>
      </w:r>
      <w:bookmarkStart w:id="30" w:name="_Hlk30409863"/>
      <w:bookmarkStart w:id="31" w:name="_Toc43114741"/>
      <w:bookmarkEnd w:id="29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Opis procedury wyboru wykonawców (jeżeli będą wybierani</w:t>
      </w:r>
      <w:bookmarkEnd w:id="30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t>)</w:t>
      </w:r>
      <w:bookmarkEnd w:id="31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t xml:space="preserve"> </w:t>
      </w:r>
    </w:p>
    <w:p w14:paraId="5D2B76EE" w14:textId="49A5D58D" w:rsidR="00D535E2" w:rsidRPr="00F36C3E" w:rsidRDefault="00D535E2" w:rsidP="002C5A03">
      <w:pPr>
        <w:widowControl w:val="0"/>
        <w:suppressAutoHyphens/>
        <w:autoSpaceDN w:val="0"/>
        <w:spacing w:after="6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Opisany poniżej standard, dotyczy tych jednostek samorządu terytorialnego, które zdecydują się na zlecenie usługi door-to-door wykonawcom zewnętrznym. W przypadku jednostek, które zdecydują się same wykonywać usługi transportowe door-to-door zastosowanie poniższych zaleceń będzie ograniczone do procedury zakupu pojazdu dostosowanego do przewozu osób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potrzebą wsparcia w zakresie mobilności.</w:t>
      </w:r>
    </w:p>
    <w:p w14:paraId="677E83A4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Poniżej wskazano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kluczowe akty prawne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obowiązujące w przypadku usług transportowych oraz przeprowadzania procedur zamówieniowych:</w:t>
      </w:r>
    </w:p>
    <w:p w14:paraId="7B8D1C17" w14:textId="77777777" w:rsidR="00D535E2" w:rsidRPr="00F36C3E" w:rsidRDefault="00D535E2" w:rsidP="002221F5">
      <w:pPr>
        <w:pStyle w:val="Akapitzlist"/>
        <w:widowControl w:val="0"/>
        <w:numPr>
          <w:ilvl w:val="0"/>
          <w:numId w:val="10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Ustawa z dnia 29 stycznia 2004 r. Prawo zamówień publicznych (tj. Dz. U. z 2019 r. poz. 1843);</w:t>
      </w:r>
    </w:p>
    <w:p w14:paraId="6F7BA5AC" w14:textId="77777777" w:rsidR="00D535E2" w:rsidRPr="00F36C3E" w:rsidRDefault="00D535E2" w:rsidP="002221F5">
      <w:pPr>
        <w:pStyle w:val="Akapitzlist"/>
        <w:widowControl w:val="0"/>
        <w:numPr>
          <w:ilvl w:val="0"/>
          <w:numId w:val="10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Ustawa z dnia 20 czerwca 1997 r. - Prawo o ruchu drogowym (tj. Dz.U. z 2020 r. poz. 110);</w:t>
      </w:r>
    </w:p>
    <w:p w14:paraId="758FB97B" w14:textId="77777777" w:rsidR="00D535E2" w:rsidRPr="00F36C3E" w:rsidRDefault="00D535E2" w:rsidP="002221F5">
      <w:pPr>
        <w:pStyle w:val="Akapitzlist"/>
        <w:widowControl w:val="0"/>
        <w:numPr>
          <w:ilvl w:val="0"/>
          <w:numId w:val="10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Ustawa z dnia 15 listopada 1984 r. Prawo przewozowe (tj. Dz.U. z 2020 r. poz. 8);</w:t>
      </w:r>
    </w:p>
    <w:p w14:paraId="25CBA995" w14:textId="77777777" w:rsidR="00D535E2" w:rsidRPr="00F36C3E" w:rsidRDefault="00D535E2" w:rsidP="002221F5">
      <w:pPr>
        <w:pStyle w:val="Akapitzlist"/>
        <w:widowControl w:val="0"/>
        <w:numPr>
          <w:ilvl w:val="0"/>
          <w:numId w:val="10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Ustawa z dnia 6 września 2001 r. o transporcie drogowym (Dz. U. z 2019 r. poz. 2140);</w:t>
      </w:r>
    </w:p>
    <w:p w14:paraId="11358363" w14:textId="77777777" w:rsidR="00D535E2" w:rsidRPr="00F36C3E" w:rsidRDefault="00D535E2" w:rsidP="002221F5">
      <w:pPr>
        <w:pStyle w:val="Akapitzlist"/>
        <w:widowControl w:val="0"/>
        <w:numPr>
          <w:ilvl w:val="0"/>
          <w:numId w:val="10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Ustawa z dnia 24 kwietnia 2003 r. o działalności pożytku publicznego i o wolontariacie (Dz.U. 2019 r. poz. 688, z </w:t>
      </w:r>
      <w:proofErr w:type="spellStart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późn</w:t>
      </w:r>
      <w:proofErr w:type="spellEnd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 zm.).</w:t>
      </w:r>
    </w:p>
    <w:p w14:paraId="4CFE20AA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przypadku zakupu pojazdów lub usług przez JST w ramach realizacji usług transportu door-to-door jednostki samorządu terytorialnego zobowiązane są do stosowania procedury zamówień publicznych.</w:t>
      </w:r>
    </w:p>
    <w:p w14:paraId="4C380056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Kluczowe znaczenie będą miały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kryteria dostępu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do udziału w ww. procedurze określające odpowiedni potencjał techniczny i merytoryczny wykonawcy usług transportowych door-to-door. W szczególności kryteria te powinny obejmować co najmniej:</w:t>
      </w:r>
    </w:p>
    <w:p w14:paraId="1B71B045" w14:textId="77777777" w:rsidR="00D535E2" w:rsidRPr="00F36C3E" w:rsidRDefault="00D535E2" w:rsidP="002221F5">
      <w:pPr>
        <w:pStyle w:val="Akapitzlist"/>
        <w:widowControl w:val="0"/>
        <w:numPr>
          <w:ilvl w:val="0"/>
          <w:numId w:val="10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zapewnienie odpowiedniego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taboru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dostosowanego do przewozu osób z potrzebą wsparcia w zakresie mobilności według specyfikacji uwzględniającej minimalne standardy opisane w rozdziale V;</w:t>
      </w:r>
    </w:p>
    <w:p w14:paraId="7384166A" w14:textId="79FE5371" w:rsidR="00D535E2" w:rsidRPr="00F36C3E" w:rsidRDefault="00D535E2" w:rsidP="002221F5">
      <w:pPr>
        <w:pStyle w:val="Akapitzlist"/>
        <w:widowControl w:val="0"/>
        <w:numPr>
          <w:ilvl w:val="0"/>
          <w:numId w:val="10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zapewnienie dysponowania odpowiednim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zapleczem kadrowym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(kierowcy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właściwymi uprawnieniami oraz dodatkowe osoby z obsługi) do realizacji usług transportowych door-to-door;</w:t>
      </w:r>
    </w:p>
    <w:p w14:paraId="2D5CC80F" w14:textId="77777777" w:rsidR="00D535E2" w:rsidRPr="00F36C3E" w:rsidRDefault="00D535E2" w:rsidP="002221F5">
      <w:pPr>
        <w:pStyle w:val="Akapitzlist"/>
        <w:widowControl w:val="0"/>
        <w:numPr>
          <w:ilvl w:val="0"/>
          <w:numId w:val="106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wykonanie przez wykonawcę usług przewozowych według określonych przez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zamawiającego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zasad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co do terminów, intensywności, pobierania opłat, zastosowanych ubezpieczeń itd.</w:t>
      </w:r>
    </w:p>
    <w:p w14:paraId="5B73C27C" w14:textId="74539D3A" w:rsidR="00D535E2" w:rsidRPr="00F36C3E" w:rsidRDefault="00D535E2" w:rsidP="00C67ACD">
      <w:pPr>
        <w:widowControl w:val="0"/>
        <w:suppressAutoHyphens/>
        <w:autoSpaceDN w:val="0"/>
        <w:spacing w:after="6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Jednym z kryteriów decydujących o zleceniu usługi w przypadku spełniania wymaganych jakościowych kryteriów dostępu powinno </w:t>
      </w:r>
      <w:r w:rsidR="006F0B1A" w:rsidRPr="00F36C3E">
        <w:rPr>
          <w:rFonts w:eastAsia="SimSun" w:cs="Times New Roman"/>
          <w:kern w:val="3"/>
          <w:sz w:val="24"/>
          <w:szCs w:val="24"/>
          <w:lang w:eastAsia="zh-CN" w:bidi="hi-IN"/>
        </w:rPr>
        <w:t>być kryterium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ceny. </w:t>
      </w:r>
    </w:p>
    <w:p w14:paraId="02F9037D" w14:textId="21B6C9D9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Zgodnie z art. 11 ustawy o działalności pożytku publicznego i o wolontariacie możliwe jest powierzenie (lub wsparcie w przypadku udziału wkładu własnego organizacji) przez jednostkę samorządu terytorialnego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realizacji zadania publicznego organizacji pozarządowej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(lub podmiotowi określonemu w art. 3 ust. 3 ww. ustawy) wyłonionej w trybie otwartego konkursu ofert opisanego w art. 13-15 ww. ustawy. </w:t>
      </w:r>
    </w:p>
    <w:p w14:paraId="2607903A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Organ administracji publicznej przy rozpatrywaniu ofert dotyczących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realizacji zadania publicznego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bierze pod uwagę: </w:t>
      </w:r>
    </w:p>
    <w:p w14:paraId="0B34D54C" w14:textId="77777777" w:rsidR="00D535E2" w:rsidRPr="00F36C3E" w:rsidRDefault="00D535E2" w:rsidP="002221F5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możliwość realizacji zadania publicznego przez organizację pozarządową (lub podmioty wymienione w art. 3 ust. 3 ustawy o działalności pożytku publicznego i o wolontariacie); </w:t>
      </w:r>
    </w:p>
    <w:p w14:paraId="04E76F06" w14:textId="77777777" w:rsidR="00D535E2" w:rsidRPr="00F36C3E" w:rsidRDefault="00D535E2" w:rsidP="002221F5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przedstawioną kalkulację kosztów realizacji zadania publicznego; </w:t>
      </w:r>
    </w:p>
    <w:p w14:paraId="3D9AE550" w14:textId="77777777" w:rsidR="00D535E2" w:rsidRPr="00F36C3E" w:rsidRDefault="00D535E2" w:rsidP="002221F5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proponowaną jakość wykonania zadania i kwalifikacje osób, przy udziale których organizacja pozarządowa lub podmioty wymienione w art. 3 ust. 3 ustawy o działalności pożytku publicznego i o wolontariacie będzie realizować zadanie publiczne; </w:t>
      </w:r>
    </w:p>
    <w:p w14:paraId="7A5C0760" w14:textId="77777777" w:rsidR="00D535E2" w:rsidRPr="00F36C3E" w:rsidRDefault="00D535E2" w:rsidP="002221F5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planowany przez organizację pozarządową lub podmioty wymienione w art. 3 ust. 3 ustawy o działalności pożytku publicznego i o wolontariacie, udział środków finansowych własnych lub środków pochodzących z innych źródeł na realizację zadania publicznego oraz wkład rzeczowy, osobowy, w tym świadczenia wolontariuszy i pracę społeczną członków; </w:t>
      </w:r>
    </w:p>
    <w:p w14:paraId="3793DB7F" w14:textId="3CD6886C" w:rsidR="00D535E2" w:rsidRDefault="00D535E2" w:rsidP="00C67ACD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after="0" w:line="360" w:lineRule="auto"/>
        <w:ind w:left="425" w:hanging="425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analizę i ocenę realizacji zleconych zadań publicznych w przypadku organizacji pozarządowej lub podmiotów wymienionych w art. 3 ust. 3, ustawy o działalności pożytku publicznego i o wolontariacie, które w latach poprzednich realizowały zlecone zadania publiczne, biorąc pod uwagę rzetelność i terminowość oraz sposób rozliczenia otrzymanych na ten cel środków.</w:t>
      </w:r>
    </w:p>
    <w:p w14:paraId="0D3C5B7F" w14:textId="77777777" w:rsidR="00977D44" w:rsidRPr="00977D44" w:rsidRDefault="00977D44" w:rsidP="00977D44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3E586716" w14:textId="77777777" w:rsidR="00D535E2" w:rsidRPr="00F36C3E" w:rsidRDefault="00D535E2" w:rsidP="00C67ACD">
      <w:pPr>
        <w:widowControl w:val="0"/>
        <w:suppressAutoHyphens/>
        <w:autoSpaceDN w:val="0"/>
        <w:spacing w:after="0" w:line="360" w:lineRule="auto"/>
        <w:ind w:left="425" w:hanging="425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64E53998" w14:textId="3E3E9F9A" w:rsidR="00D535E2" w:rsidRPr="00F36C3E" w:rsidRDefault="00D535E2" w:rsidP="00C67AC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W przypadku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obowiązywania na terenie danej jednostki samorządu terytorialnego odrębnych przepisów prawa miejscowego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(uchwał organów stanowiących lub zarządzeń organów wykonawczych) obejmujących swym zakresem udzielanie zamówień publicznych na usługi lub zlecenia zadań publicznych organizacjom pozarządowym (np. w ramach programów współpracy z organizacjami pozarządowymi) jednostka powinna uwzględnić te przepisy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procedurach i kryteriach wyboru wykonawców usług transportu door-to-door. </w:t>
      </w:r>
    </w:p>
    <w:p w14:paraId="10F0D156" w14:textId="77777777" w:rsidR="0042693E" w:rsidRPr="00F36C3E" w:rsidRDefault="0042693E" w:rsidP="00692E2B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42693E" w:rsidRPr="00F36C3E" w:rsidSect="00C04552"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</w:p>
    <w:p w14:paraId="48DF65B8" w14:textId="77777777" w:rsidR="00D535E2" w:rsidRPr="00F36C3E" w:rsidRDefault="00D535E2" w:rsidP="002221F5">
      <w:pPr>
        <w:pStyle w:val="Styl10"/>
        <w:numPr>
          <w:ilvl w:val="0"/>
          <w:numId w:val="74"/>
        </w:numPr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32" w:name="_Hlk30409956"/>
      <w:bookmarkStart w:id="33" w:name="_Toc43114742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Opis procedury komunikacji z klientami usługi</w:t>
      </w:r>
      <w:bookmarkEnd w:id="33"/>
    </w:p>
    <w:bookmarkEnd w:id="32"/>
    <w:p w14:paraId="3D4E1418" w14:textId="77777777" w:rsidR="00D535E2" w:rsidRPr="00F36C3E" w:rsidRDefault="00D535E2" w:rsidP="00D535E2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</w:pPr>
    </w:p>
    <w:p w14:paraId="7765A4CC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bookmarkStart w:id="34" w:name="_Hlk30422753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Niezależnie od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systemu skarg i reklamacji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oraz monitorowana i kontroli jakości usług transportowych door-to-door, istnieje potrzeba uwzględnienia 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 świadczenia usług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procedur bieżącej komunikacji z użytkownikami/użytkowniczkami usług tak, by możliwie najpełniej dopasowywać usługi transportowe door-to-door do potrzeb użytkowników/użytkowniczek. </w:t>
      </w:r>
    </w:p>
    <w:p w14:paraId="6F384EF2" w14:textId="77777777" w:rsidR="00F5288C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należy zamieścić postanowienia określające zasady i formy zgłaszania uwag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i opinii przez użytkowników/użytkowniczki usług door-to-door, których szczegółowe omówienie znajduje się w rozdziale IX.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</w:p>
    <w:p w14:paraId="11701C46" w14:textId="4522D40F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szczególności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wskazywać adre</w:t>
      </w:r>
      <w:r w:rsidR="004F5A30" w:rsidRPr="00F36C3E">
        <w:rPr>
          <w:rFonts w:eastAsia="SimSun" w:cs="Times New Roman"/>
          <w:kern w:val="3"/>
          <w:sz w:val="24"/>
          <w:szCs w:val="24"/>
          <w:lang w:eastAsia="zh-CN" w:bidi="hi-IN"/>
        </w:rPr>
        <w:t>s e-mail oraz numer telefonu do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składania uwag (też w formie sms) oraz zawierać formularz do składania uwag i propozycji co do zakresu i sposobu świadczenia usług transportowych door-to-door. Forma zgłaszania uwag powinna uwzględniać potrzeby osób z niepełnosprawnością wzroku i słuchu). Jednocześnie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wyraźnie określać, w jaki sposób i kiedy zgłaszający otrzymają odpowiedź na zgłaszane uwagi i opinie. Nie powinien to być termin dłuższy niż miesiąc. </w:t>
      </w:r>
    </w:p>
    <w:p w14:paraId="14F96E24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40032435" w14:textId="638C7AA0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Ważne jest, by jednostka samorządu terytorialnego używała w komunikacji z użytkownikami/ użytkowniczkami narzędzi uwzględniających potrzeby osób z niepełnosprawnością wzroku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i słuchu poprzez m.in. odpowiednio skonstruowane formularze na stronie internetowej zgodnej z przepisami dotyczącymi </w:t>
      </w:r>
      <w:r w:rsidRPr="00F36C3E">
        <w:rPr>
          <w:rFonts w:eastAsia="SimSun" w:cs="Times New Roman"/>
          <w:bCs/>
          <w:kern w:val="3"/>
          <w:sz w:val="24"/>
          <w:szCs w:val="24"/>
          <w:lang w:eastAsia="zh-CN" w:bidi="hi-IN"/>
        </w:rPr>
        <w:t>dostępności cyfrowej stron internetowych i aplikacji mobilnych podmiotów publicznych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(wielkość liter, kontrast), sposób formułowania informacji (przejrzysty język, użycie elementów graficznych) oraz wsparcie specjalistów zgodnie z wymogami przepisów o języku migowym i innych środkach komunikowania się.</w:t>
      </w:r>
    </w:p>
    <w:p w14:paraId="5390E9E2" w14:textId="1F493986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Skuteczność realizacji poszczególnych usług publicznych zależy w dużej mierze od stworzenia sieci lokalnej współpracy różnych instytucji i organizacji pozarządowych. Dlatego też jednostka samorządu terytorialnego powinna wdrożyć odpowiednie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narzędzia komunikacji </w:t>
      </w:r>
      <w:r w:rsidR="00F5288C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i współpracy z lokalnymi instytucjami oraz organizacjami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Rekomenduje się przyjęcie zasady,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iż nie rzadziej niż raz na pół roku jednostka samorządu terytorialnego wysyłać będzie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ankietę dotyczącą usług door-to-door.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</w:p>
    <w:p w14:paraId="79695AC4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Ankieta będzie kierowana między innymi do:</w:t>
      </w:r>
    </w:p>
    <w:p w14:paraId="59CBFEF9" w14:textId="573084A6" w:rsidR="00D535E2" w:rsidRPr="00F36C3E" w:rsidRDefault="00D535E2" w:rsidP="002221F5">
      <w:pPr>
        <w:pStyle w:val="Akapitzlist"/>
        <w:widowControl w:val="0"/>
        <w:numPr>
          <w:ilvl w:val="0"/>
          <w:numId w:val="22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lokalnych organizacji pozarządowych zajmujących się osobami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niepełnosprawnościami i seniorami,</w:t>
      </w:r>
    </w:p>
    <w:p w14:paraId="02017459" w14:textId="77777777" w:rsidR="00D535E2" w:rsidRPr="00F36C3E" w:rsidRDefault="00D535E2" w:rsidP="002221F5">
      <w:pPr>
        <w:pStyle w:val="Akapitzlist"/>
        <w:widowControl w:val="0"/>
        <w:numPr>
          <w:ilvl w:val="0"/>
          <w:numId w:val="22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ośrodków pomocy społecznej,</w:t>
      </w:r>
    </w:p>
    <w:p w14:paraId="0CD91E4D" w14:textId="77777777" w:rsidR="00D535E2" w:rsidRPr="00F36C3E" w:rsidRDefault="00D535E2" w:rsidP="002221F5">
      <w:pPr>
        <w:pStyle w:val="Akapitzlist"/>
        <w:widowControl w:val="0"/>
        <w:numPr>
          <w:ilvl w:val="0"/>
          <w:numId w:val="22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powiatowych centrów pomocy rodzinie,</w:t>
      </w:r>
      <w:bookmarkEnd w:id="34"/>
    </w:p>
    <w:p w14:paraId="006C2AA6" w14:textId="77777777" w:rsidR="00D535E2" w:rsidRPr="00F36C3E" w:rsidRDefault="00D535E2" w:rsidP="002221F5">
      <w:pPr>
        <w:pStyle w:val="Akapitzlist"/>
        <w:widowControl w:val="0"/>
        <w:numPr>
          <w:ilvl w:val="0"/>
          <w:numId w:val="22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lokalnych pracodawców.</w:t>
      </w:r>
    </w:p>
    <w:p w14:paraId="2595516D" w14:textId="77777777" w:rsidR="00293716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293716" w:rsidRPr="00F36C3E" w:rsidSect="00C04552"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zawierać opis zakresu i form współpracy JST z lokalnymi instytucjami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zakresie wdrażania usługi transportowej door-to door.</w:t>
      </w:r>
    </w:p>
    <w:p w14:paraId="5D0B12FB" w14:textId="77777777" w:rsidR="00D535E2" w:rsidRPr="00F36C3E" w:rsidRDefault="00D535E2" w:rsidP="002221F5">
      <w:pPr>
        <w:pStyle w:val="Styl10"/>
        <w:numPr>
          <w:ilvl w:val="0"/>
          <w:numId w:val="74"/>
        </w:numPr>
        <w:spacing w:before="240" w:after="240" w:line="360" w:lineRule="auto"/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35" w:name="_Toc43114743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Opis procedur zamawiania usługi przez użytkownika/użytkowniczkę</w:t>
      </w:r>
      <w:bookmarkEnd w:id="35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t xml:space="preserve"> </w:t>
      </w:r>
    </w:p>
    <w:p w14:paraId="24F0935C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Sposób zamawiania usługi przez użytkowników/użytkowniczki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być precyzyjnie określony w 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 świadczenia usług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 uwzględnieniem dwóch kluczowych elementów. Po pierwsze, powinien on odnosić się do różnych rodzajów niepełnosprawności oraz potrzeb w zakresie wsparcia w mobilności. Po drugie, sposób zamawiania usługi powinien być maksymalnie uproszczony i łatwo dostępny dla użytkowników/użytkowniczek.</w:t>
      </w:r>
    </w:p>
    <w:p w14:paraId="2D95153C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Dlatego też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określi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co najmniej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:</w:t>
      </w:r>
    </w:p>
    <w:p w14:paraId="4B5C732A" w14:textId="77777777" w:rsidR="00D535E2" w:rsidRPr="00F36C3E" w:rsidRDefault="00D535E2" w:rsidP="002221F5">
      <w:pPr>
        <w:pStyle w:val="Akapitzlist"/>
        <w:widowControl w:val="0"/>
        <w:numPr>
          <w:ilvl w:val="0"/>
          <w:numId w:val="10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Kanały komunikacji użytkowników/użytkowniczek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usług chcących zamówić usługę door-to-door z uwzględnieniem potrzeb osób z niepełnosprawnościami narządu ruchu, wzroku i słuchu.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określi:</w:t>
      </w:r>
    </w:p>
    <w:p w14:paraId="34BB0054" w14:textId="77777777" w:rsidR="00D535E2" w:rsidRPr="00F36C3E" w:rsidRDefault="00D535E2" w:rsidP="002221F5">
      <w:pPr>
        <w:pStyle w:val="Akapitzlist"/>
        <w:widowControl w:val="0"/>
        <w:numPr>
          <w:ilvl w:val="0"/>
          <w:numId w:val="107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numer telefonu, pod którym można zamawiać usługę transportową door-to-door z informacją, w jakie dni i w jakich godzinach będzie on czynny, możliwy też powinien być kontakt poprzez sms;</w:t>
      </w:r>
    </w:p>
    <w:p w14:paraId="050869D7" w14:textId="77777777" w:rsidR="00D535E2" w:rsidRPr="00F36C3E" w:rsidRDefault="00D535E2" w:rsidP="002221F5">
      <w:pPr>
        <w:pStyle w:val="Akapitzlist"/>
        <w:widowControl w:val="0"/>
        <w:numPr>
          <w:ilvl w:val="0"/>
          <w:numId w:val="107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e-mail (wskazany adres), na który można zgłaszać zamówienie wraz z informacją zwrotną potwierdzającą otrzymanie wiadomości;</w:t>
      </w:r>
    </w:p>
    <w:p w14:paraId="2ED10FFC" w14:textId="049EC7F1" w:rsidR="00D535E2" w:rsidRPr="00F36C3E" w:rsidRDefault="00D535E2" w:rsidP="002221F5">
      <w:pPr>
        <w:pStyle w:val="Akapitzlist"/>
        <w:widowControl w:val="0"/>
        <w:numPr>
          <w:ilvl w:val="0"/>
          <w:numId w:val="107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możliwość zamówienia usługi za pośrednictwem formularza na stronie internetowej (zgodnej z ustawą z dnia 4 kwietnia 2019 r. o dostępności cyfrowej stron internetowych i aplikacji mobilnych podmiotów publicznych - Dz. U. 2019 poz. 848) jednostki i/lub wykonawcy usług z zachowaniem odpowiedniej wielkości liter oraz kontrastu, z informacją zwrotną do użytkownika/użytkowniczki </w:t>
      </w:r>
      <w:r w:rsidR="001745D5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 skutecznym przesłaniu formularza;</w:t>
      </w:r>
    </w:p>
    <w:p w14:paraId="255EF6D6" w14:textId="77777777" w:rsidR="00D535E2" w:rsidRPr="00F36C3E" w:rsidRDefault="00D535E2" w:rsidP="002221F5">
      <w:pPr>
        <w:pStyle w:val="Akapitzlist"/>
        <w:widowControl w:val="0"/>
        <w:numPr>
          <w:ilvl w:val="0"/>
          <w:numId w:val="107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możliwość złożenia prostego pisma (formularza) do urzędu lub wykonawcy usługi transportowej door-to-door;</w:t>
      </w:r>
    </w:p>
    <w:p w14:paraId="473043BD" w14:textId="77777777" w:rsidR="00D535E2" w:rsidRPr="00F36C3E" w:rsidRDefault="00D535E2" w:rsidP="002221F5">
      <w:pPr>
        <w:pStyle w:val="Akapitzlist"/>
        <w:widowControl w:val="0"/>
        <w:numPr>
          <w:ilvl w:val="0"/>
          <w:numId w:val="107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możliwość zamówienia usługi osobiście w JST lub u wykonawcy usługi transportowej;</w:t>
      </w:r>
    </w:p>
    <w:p w14:paraId="21A374E4" w14:textId="77777777" w:rsidR="00D535E2" w:rsidRPr="00F36C3E" w:rsidRDefault="00D535E2" w:rsidP="002221F5">
      <w:pPr>
        <w:pStyle w:val="Akapitzlist"/>
        <w:widowControl w:val="0"/>
        <w:numPr>
          <w:ilvl w:val="0"/>
          <w:numId w:val="107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termin, w jakim użytkownik/użytkowniczka otrzyma odpowiedź na swoje zgłoszenie.</w:t>
      </w:r>
    </w:p>
    <w:p w14:paraId="16C81065" w14:textId="77777777" w:rsidR="00D535E2" w:rsidRPr="00F36C3E" w:rsidRDefault="00D535E2" w:rsidP="002221F5">
      <w:pPr>
        <w:pStyle w:val="Akapitzlist"/>
        <w:widowControl w:val="0"/>
        <w:numPr>
          <w:ilvl w:val="0"/>
          <w:numId w:val="10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Zakres danych, jakie należy podawać przy zamówieniu usługi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transportu door-to-door. </w:t>
      </w:r>
    </w:p>
    <w:p w14:paraId="1429A3B3" w14:textId="60E1760D" w:rsidR="00D535E2" w:rsidRPr="00F36C3E" w:rsidRDefault="00D535E2" w:rsidP="002854E0">
      <w:pPr>
        <w:widowControl w:val="0"/>
        <w:tabs>
          <w:tab w:val="left" w:pos="426"/>
        </w:tabs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Podawane przez użytkownika/użytkowniczkę dane powinny obejmować co najmniej: </w:t>
      </w:r>
      <w:bookmarkStart w:id="36" w:name="_Hlk30426982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imię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i nazwisko osoby z potrzebą wsparcia w zakresie mobilności; wskazanie potrzeby wsparcia w zakresie mobilności uzasadniającej skorzystanie z usługi; dokładny adres docelowy; cel podróży (w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może być podanych kilka przykładowych celów do wyboru przez użytkownika/użytkowniczkę)</w:t>
      </w:r>
      <w:bookmarkEnd w:id="36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; proponowaną godzinę podstawienia samochodu oraz godzinę powrotu; wskazanie czy użytkownik/użytkowniczka potrzebuje pomocy w dotarciu z mieszkania do pojazdu oraz dane kontaktowe w celu potwierdzenia zamówienia usługi.</w:t>
      </w:r>
    </w:p>
    <w:p w14:paraId="1C79B590" w14:textId="77777777" w:rsidR="00D535E2" w:rsidRPr="00F36C3E" w:rsidRDefault="00D535E2" w:rsidP="002221F5">
      <w:pPr>
        <w:pStyle w:val="Akapitzlist"/>
        <w:widowControl w:val="0"/>
        <w:numPr>
          <w:ilvl w:val="0"/>
          <w:numId w:val="10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Sposób przekazywania i potwierdzania terminu realizacji usługi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04371D3F" w14:textId="77777777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określać z jakim wyprzedzeniem czasowym należy zamawiać usługę transportu door-to-door. Maksymalny czas oczekiwania od potwierdzenia zamówienia do rozpoczęcia realizacji usługi nie powinien przekraczać 3 dni. Natomiast czas oczekiwania na potwierdzenie przyjęcia zamówienia na realizację usługi nie powinien przekraczać 24 godzin. </w:t>
      </w:r>
    </w:p>
    <w:p w14:paraId="5169BBBF" w14:textId="53A6B658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przypadku możliwości realizowania usług w dni wolne od pracy oraz usług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 charakterze stałym, można 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wprowadzić dodatkowe postanowienia modyfikujące czas oczekiwania na przyjęcie i realizację usługi.</w:t>
      </w:r>
    </w:p>
    <w:p w14:paraId="605481A0" w14:textId="3D8EB2A2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Informację potwierdzającą przyjęcie zamówienia na usługę należy przekazać w sposób zapewniający jej dotarcie do użytkownika/użytkowniczki, w szczególności </w:t>
      </w:r>
      <w:r w:rsidR="004B2747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wykorzystaniem danych kontaktowych podanych przy zamawianiu usługi.</w:t>
      </w:r>
    </w:p>
    <w:p w14:paraId="24FDBEE7" w14:textId="2667BBEE" w:rsidR="00D535E2" w:rsidRPr="00F36C3E" w:rsidRDefault="00D535E2" w:rsidP="001745D5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Użytkownik/użytkowniczka przy zamawianiu usługi powinien/powinna za każdym razem otrzymywać informację o maksymalnym czasie oczekiwania pojazdu przed budynkiem, w którym przebywa użytkownik/użytkowniczka oczekujący/oczekująca na przejazd. Czas oczekiwania pojazdu nie powinien być dłuższy niż 15 minut. W przypadku konieczności potrzeby pomocy w dotarciu do pojazdu ze strony obsługi czas ten powinien być liczony od potwierdzenia (np. telefonicznie lub przez domofon), że pojazd czeka w umówionej godzinie, a kierowca lub inna osoba są gotowi do pomocy w dotarciu do pojazdu. </w:t>
      </w:r>
    </w:p>
    <w:p w14:paraId="35916D59" w14:textId="77777777" w:rsidR="00D535E2" w:rsidRPr="00F36C3E" w:rsidRDefault="00D535E2" w:rsidP="002221F5">
      <w:pPr>
        <w:pStyle w:val="Akapitzlist"/>
        <w:widowControl w:val="0"/>
        <w:numPr>
          <w:ilvl w:val="0"/>
          <w:numId w:val="10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Zasady odwołania/ rezygnacji z usługi.</w:t>
      </w:r>
    </w:p>
    <w:p w14:paraId="271CC979" w14:textId="77777777" w:rsidR="00D535E2" w:rsidRPr="00F36C3E" w:rsidRDefault="00D535E2" w:rsidP="00E329B0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przewidywać możliwość odwołania lub rezygnacji z usługi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 xml:space="preserve">transportowej door-to-door, z tym że skutki odwołania/rezygnacji powinny być zależne od momentu rezygnacji. W przypadku odwołania/rezygnacji zanim samochód zostanie podstawiony w umówione miejsce (JST może też ustalić inny termin możliwego odwołania – np. poprzedni dzień), użytkownik/użytkowniczka nie powinien/nie powinna ponosić żadnych konsekwencji (chyba, że zamawianie i odwoływanie przez tą samą osobę będzie miało charakter notoryczny). </w:t>
      </w:r>
    </w:p>
    <w:p w14:paraId="1669EE24" w14:textId="77777777" w:rsidR="00D535E2" w:rsidRPr="00F36C3E" w:rsidRDefault="00D535E2" w:rsidP="00E329B0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przypadku odwołania/rezygnacji z usługi w sytuacji, gdy samochód został już podstawiony użytkownik/użytkowniczka powinien/powinna być obciążony kosztami dojazdu na umówione miejsce.</w:t>
      </w:r>
    </w:p>
    <w:p w14:paraId="78E1A3FB" w14:textId="36B6E688" w:rsidR="00D535E2" w:rsidRPr="00F36C3E" w:rsidRDefault="00D535E2" w:rsidP="00E329B0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przypadku stwierdzenia, że z usługi transportu skorzystała osoba nieuprawniona – osoba taka powinna zwrócić koszt przejazdu gminie. Wydatek nie może zostać rozliczony </w:t>
      </w:r>
      <w:r w:rsidR="005E2A9A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w ramach kosztów projektu grantowego, realizowanego przez gminę.</w:t>
      </w:r>
    </w:p>
    <w:p w14:paraId="035CCA46" w14:textId="2091BF93" w:rsidR="00D535E2" w:rsidRPr="00F36C3E" w:rsidRDefault="00D535E2" w:rsidP="005E2A9A">
      <w:pPr>
        <w:pStyle w:val="Akapitzlist"/>
        <w:widowControl w:val="0"/>
        <w:numPr>
          <w:ilvl w:val="0"/>
          <w:numId w:val="108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Powody braku możliwości realizacji usługi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zgodnie z zamówieniem wraz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 określeniem innych terminów i możliwości transportu. </w:t>
      </w:r>
    </w:p>
    <w:p w14:paraId="6A91EB72" w14:textId="77777777" w:rsidR="00293716" w:rsidRPr="00F36C3E" w:rsidRDefault="00D535E2" w:rsidP="005E2A9A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293716" w:rsidRPr="00F36C3E" w:rsidSect="00C04552"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razie braku możliwości zrealizowania usługi transportowej door-to-door zgodnie z zamówieniem (np. ze względu na zbyt dużą liczbę zamówień, ograniczenia taboru przewozowego lub ograniczenia kadrowe), użytkownik/użytkowniczka powinien/powinna otrzymać niezwłocznie na podane dane kontaktowe, informację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 braku możliwości zrealizowania usługi w zamówionym terminie.</w:t>
      </w:r>
    </w:p>
    <w:p w14:paraId="61456E29" w14:textId="77777777" w:rsidR="00D535E2" w:rsidRPr="00F36C3E" w:rsidRDefault="00D535E2" w:rsidP="005E2A9A">
      <w:pPr>
        <w:pStyle w:val="Styl10"/>
        <w:numPr>
          <w:ilvl w:val="0"/>
          <w:numId w:val="74"/>
        </w:numPr>
        <w:spacing w:before="240" w:after="240" w:line="360" w:lineRule="auto"/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37" w:name="_Hlk30410203"/>
      <w:bookmarkStart w:id="38" w:name="_Toc43114744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Analiza czasu trasy przejazdu pod kątem czasu i kosztów usługi</w:t>
      </w:r>
      <w:bookmarkEnd w:id="38"/>
    </w:p>
    <w:bookmarkEnd w:id="37"/>
    <w:p w14:paraId="76A20049" w14:textId="0F11A358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Jednostka samorządu samodzielnie lub wykonawca usł</w:t>
      </w:r>
      <w:r w:rsidR="009C4C42">
        <w:rPr>
          <w:rFonts w:eastAsia="SimSun" w:cs="Times New Roman"/>
          <w:kern w:val="3"/>
          <w:sz w:val="24"/>
          <w:szCs w:val="24"/>
          <w:lang w:eastAsia="zh-CN" w:bidi="hi-IN"/>
        </w:rPr>
        <w:t>ugi transportu door-to-door (na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zlecenie jednostki), powinni zbierać dane pozwa</w:t>
      </w:r>
      <w:r w:rsidR="009C4C42">
        <w:rPr>
          <w:rFonts w:eastAsia="SimSun" w:cs="Times New Roman"/>
          <w:kern w:val="3"/>
          <w:sz w:val="24"/>
          <w:szCs w:val="24"/>
          <w:lang w:eastAsia="zh-CN" w:bidi="hi-IN"/>
        </w:rPr>
        <w:t>lające na ocenę racjonalności i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efektywności realizowanych przejazdów w ramach usług</w:t>
      </w:r>
      <w:r w:rsidR="009C4C42">
        <w:rPr>
          <w:rFonts w:eastAsia="SimSun" w:cs="Times New Roman"/>
          <w:kern w:val="3"/>
          <w:sz w:val="24"/>
          <w:szCs w:val="24"/>
          <w:lang w:eastAsia="zh-CN" w:bidi="hi-IN"/>
        </w:rPr>
        <w:t>i transportowej door-to-door, w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szczególności przy użyciu prostego narzędzia informatyc</w:t>
      </w:r>
      <w:r w:rsidR="009C4C42">
        <w:rPr>
          <w:rFonts w:eastAsia="SimSun" w:cs="Times New Roman"/>
          <w:kern w:val="3"/>
          <w:sz w:val="24"/>
          <w:szCs w:val="24"/>
          <w:lang w:eastAsia="zh-CN" w:bidi="hi-IN"/>
        </w:rPr>
        <w:t>znego opartego na popularnych i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dostępnych programach bazodanowych (np. Excel). Szczegółowy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zakres i sposób zbierania danych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jednostka samorządu terytorialnego powinn</w:t>
      </w:r>
      <w:r w:rsidR="009C4C42">
        <w:rPr>
          <w:rFonts w:eastAsia="SimSun" w:cs="Times New Roman"/>
          <w:kern w:val="3"/>
          <w:sz w:val="24"/>
          <w:szCs w:val="24"/>
          <w:lang w:eastAsia="zh-CN" w:bidi="hi-IN"/>
        </w:rPr>
        <w:t>a dopasować do swoich potrzeb i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możliwości w tym zakresie. </w:t>
      </w:r>
    </w:p>
    <w:p w14:paraId="3FF1E110" w14:textId="77777777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Zakres zbieranych danych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uwzględniać co najmniej następujące elementy:</w:t>
      </w:r>
    </w:p>
    <w:p w14:paraId="3D53F60F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liczba użytkowników/użytkowniczek usług door-to-door (rocznie, miesięcznie),</w:t>
      </w:r>
    </w:p>
    <w:p w14:paraId="59136FB8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liczba kursów dziennie / miesięcznie, </w:t>
      </w:r>
    </w:p>
    <w:p w14:paraId="59B1D09E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liczba zrealizowanych kursów,</w:t>
      </w:r>
    </w:p>
    <w:p w14:paraId="159D1105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czas przejazdu, czas oczekiwania na użytkownika/użytkowniczkę, czas postoju bez realizacji żadnej usługi,</w:t>
      </w:r>
    </w:p>
    <w:p w14:paraId="45A2BB91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kwoty pobieranych opłat jednostkowych oraz w skali miesiąca,</w:t>
      </w:r>
    </w:p>
    <w:p w14:paraId="0F027FD9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częstotliwość kursów w poszczególne dni tygodnia wraz z dookreśleniem najbardziej popularnych godzin przejazdu,</w:t>
      </w:r>
    </w:p>
    <w:p w14:paraId="6DEF56F6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liczba i powody odmów wykonania usługi transportowej przez JST lub wykonawcę usługi,</w:t>
      </w:r>
    </w:p>
    <w:p w14:paraId="11E7FEE0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liczba odwołań/rezygnacji z usługi,</w:t>
      </w:r>
    </w:p>
    <w:p w14:paraId="0C29933F" w14:textId="77777777" w:rsidR="00D535E2" w:rsidRPr="00F36C3E" w:rsidRDefault="00D535E2" w:rsidP="005E2A9A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określenie celu podróży,</w:t>
      </w:r>
    </w:p>
    <w:p w14:paraId="32029062" w14:textId="77777777" w:rsidR="00D535E2" w:rsidRPr="00F36C3E" w:rsidRDefault="00D535E2" w:rsidP="00150B7C">
      <w:pPr>
        <w:pStyle w:val="Akapitzlist"/>
        <w:widowControl w:val="0"/>
        <w:numPr>
          <w:ilvl w:val="0"/>
          <w:numId w:val="109"/>
        </w:numPr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określenie najbardziej popularnych miejsc docelowych przejazdów.</w:t>
      </w:r>
    </w:p>
    <w:p w14:paraId="2769D7CB" w14:textId="77777777" w:rsidR="00D535E2" w:rsidRPr="00F36C3E" w:rsidRDefault="00D535E2" w:rsidP="00150B7C">
      <w:pPr>
        <w:widowControl w:val="0"/>
        <w:suppressAutoHyphens/>
        <w:autoSpaceDN w:val="0"/>
        <w:spacing w:after="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p w14:paraId="22885892" w14:textId="77777777" w:rsidR="00D535E2" w:rsidRPr="00F36C3E" w:rsidRDefault="00D535E2" w:rsidP="00150B7C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Powyższe dane powinny być zbierane wyłącznie do celów statystycznych, sprawozdawczych i analitycznych, z wyłączeniem danych konkretnych osób. Nie będzie więc potrzeby stosowania narzędzi ochrony danych osobowych. </w:t>
      </w:r>
    </w:p>
    <w:p w14:paraId="63BA9A00" w14:textId="77777777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Sposób zbierania danych powinien pozwalać na analizę usług transportowych door-to-door w kontekście efektywnego czasu przejazdów oraz analiz w układzie dziennym (średnia na jeden dzień, najbardziej/najmniej popularne dni tygodnia), miesięcznym, kwartalnym i rocznym.</w:t>
      </w:r>
    </w:p>
    <w:p w14:paraId="08B2DE5A" w14:textId="77777777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Analiza przeprowadzona przez jednostkę samorządu terytorialnego powinna zawierać też ocenę racjonalności kosztowej, poprzez co najmniej przeliczenie kosztów utrzymania usług transportu door-to-door na jeden zrealizowany przejazd.</w:t>
      </w:r>
    </w:p>
    <w:p w14:paraId="590D7EAD" w14:textId="77777777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Punktem odniesienia do mierzenia dopasowania usług do realnych potrzeb i efektywności tych usług powinny być założenia przyjęte przez jednostkę samorządu terytorialnego w </w:t>
      </w:r>
      <w:bookmarkStart w:id="39" w:name="_Hlk30478063"/>
      <w:r w:rsidRPr="00F36C3E">
        <w:rPr>
          <w:rFonts w:eastAsia="SimSun" w:cs="Times New Roman"/>
          <w:b/>
          <w:bCs/>
          <w:i/>
          <w:kern w:val="3"/>
          <w:sz w:val="24"/>
          <w:szCs w:val="24"/>
          <w:lang w:eastAsia="zh-CN" w:bidi="hi-IN"/>
        </w:rPr>
        <w:t>Koncepcji transportu osób z potrzebą wsparcia w zakresie mobilnośc</w:t>
      </w:r>
      <w:r w:rsidRPr="00F36C3E">
        <w:rPr>
          <w:rFonts w:eastAsia="SimSun" w:cs="Times New Roman"/>
          <w:b/>
          <w:i/>
          <w:kern w:val="3"/>
          <w:sz w:val="24"/>
          <w:szCs w:val="24"/>
          <w:lang w:eastAsia="zh-CN" w:bidi="hi-IN"/>
        </w:rPr>
        <w:t>i,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bookmarkEnd w:id="39"/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będącej obowiązkowym załącznikiem do wniosku w ramach konkursu ogłoszonego przez PFRON.</w:t>
      </w:r>
    </w:p>
    <w:p w14:paraId="75C190E1" w14:textId="77777777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samorządu jest zobowiązana dokonywać zbiorczych podsumowań i analizy zebranych danych, nie rzadziej niż raz na miesiąc. Efektem tej analizy powinna być notatka zawierająca zbiorcze dane oraz porównanie ich z założeniami przyjętymi w ww. </w:t>
      </w:r>
      <w:r w:rsidRPr="00F36C3E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>Koncepcji.</w:t>
      </w:r>
    </w:p>
    <w:p w14:paraId="1DE0065F" w14:textId="064BCB1F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Jednym z rezultatów ww. analiz powinny być również wnioski co do dopasowania zasobu kadrowego dla realizacji usług transportowych door-to-door (np. co do potrzeby zatrudniania dodatkowych osób) oraz potencjału sprzętowego (np. dodatkowe wyposażenie pojazdu, schodołaz).</w:t>
      </w:r>
    </w:p>
    <w:p w14:paraId="00B6C624" w14:textId="77777777" w:rsidR="00293716" w:rsidRPr="00F36C3E" w:rsidRDefault="00293716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  <w:sectPr w:rsidR="00293716" w:rsidRPr="00F36C3E" w:rsidSect="00C04552">
          <w:pgSz w:w="11906" w:h="16838"/>
          <w:pgMar w:top="1417" w:right="1417" w:bottom="1417" w:left="1417" w:header="426" w:footer="708" w:gutter="0"/>
          <w:cols w:space="708"/>
          <w:docGrid w:linePitch="360"/>
        </w:sectPr>
      </w:pPr>
    </w:p>
    <w:p w14:paraId="46A5C622" w14:textId="75E41BC2" w:rsidR="00D535E2" w:rsidRPr="00F36C3E" w:rsidRDefault="00D535E2" w:rsidP="005E2A9A">
      <w:pPr>
        <w:pStyle w:val="Styl10"/>
        <w:numPr>
          <w:ilvl w:val="0"/>
          <w:numId w:val="74"/>
        </w:numPr>
        <w:spacing w:after="120" w:line="360" w:lineRule="auto"/>
        <w:ind w:left="426" w:hanging="426"/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</w:pPr>
      <w:bookmarkStart w:id="40" w:name="_Toc43114745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Opracowanie indywidualnej i optymalnie dopasowanej do potrzeb klienta oferty</w:t>
      </w:r>
      <w:bookmarkEnd w:id="40"/>
    </w:p>
    <w:p w14:paraId="3173B71C" w14:textId="2EC3D0E7" w:rsidR="00D535E2" w:rsidRPr="00F36C3E" w:rsidRDefault="00D535E2" w:rsidP="002854E0">
      <w:pPr>
        <w:spacing w:after="120" w:line="360" w:lineRule="auto"/>
        <w:jc w:val="both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Przygotowując </w:t>
      </w:r>
      <w:r w:rsidRPr="00F36C3E">
        <w:rPr>
          <w:rFonts w:eastAsia="SimSun" w:cs="Times New Roman"/>
          <w:bCs/>
          <w:i/>
          <w:iCs/>
          <w:kern w:val="3"/>
          <w:sz w:val="24"/>
          <w:szCs w:val="24"/>
          <w:lang w:eastAsia="zh-CN" w:bidi="hi-IN"/>
        </w:rPr>
        <w:t>Koncepcję transportu osób z potrzebą wsparcia w zakresie mobilności</w:t>
      </w:r>
      <w:r w:rsidRPr="00F36C3E" w:rsidDel="009E4EE0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(będącą elementem wniosku JST o finansowanie z PFRON) jednostka samorządu terytorialnego będzie musiała dokonać diagnozy lokalnej sytuacji i poddać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ocenie potrzeby transportowe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osób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 potrzebą wsparcia w zakresie mobilności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 z uwzględnieniem profilu i specyfiki tych osób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 Analiza powinna też obejmować informację o realizowanych na terenie jednostki usługach asystenckich oraz innych usługach skierowanych do osób z potrzebą wsparcia w zakresie mobilności.</w:t>
      </w:r>
    </w:p>
    <w:p w14:paraId="3F447CD2" w14:textId="29AAA387" w:rsidR="00D535E2" w:rsidRPr="00F36C3E" w:rsidRDefault="00D535E2" w:rsidP="002854E0">
      <w:pPr>
        <w:spacing w:after="120" w:line="360" w:lineRule="auto"/>
        <w:jc w:val="both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Dane te, należy wykorzystać do przygotowania optymalnej i dopasowanej do realnych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i konkretnych potrzeb oferty usług transportowych door-to-door dla osób z potrzebą wsparcia w zakresie mobilności. Oferta powinna uwzględniać istniejące na terenie danej JST możliwości komunikacyjne oraz realizowane na terenie JST działania z zakresu integracji społeczno-zawodowej.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Zidentyfikowane wymogi i potrzeby potencjalnych użytkowników/</w:t>
      </w:r>
      <w:r w:rsidR="00293716"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użytkowniczek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usług, powinny </w:t>
      </w:r>
      <w:r w:rsidRPr="00F36C3E">
        <w:rPr>
          <w:rFonts w:eastAsia="SimSun" w:cs="Times New Roman"/>
          <w:bCs/>
          <w:kern w:val="3"/>
          <w:sz w:val="24"/>
          <w:szCs w:val="24"/>
          <w:lang w:eastAsia="zh-CN" w:bidi="hi-IN"/>
        </w:rPr>
        <w:t>wpłynąć na decyzje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m.in. co do zakresu i sposobu świadczenia usług, rodzaju, liczby i wyposażenia wykorzystywanych pojazdów, liczby osób zaangażowanych do obsługi usług transportowych, wysokość ewentualnej odpłatności za usługi. </w:t>
      </w:r>
    </w:p>
    <w:p w14:paraId="4175615A" w14:textId="34A100C9" w:rsidR="00D535E2" w:rsidRPr="00F36C3E" w:rsidRDefault="00D535E2" w:rsidP="002854E0">
      <w:pPr>
        <w:spacing w:after="120" w:line="360" w:lineRule="auto"/>
        <w:jc w:val="both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Niezależnie od analizy dokonanej w ramach </w:t>
      </w:r>
      <w:r w:rsidRPr="00F36C3E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 xml:space="preserve">Koncepcji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jednostka samorządu terytorialnego powinna pozyskiwać – z zachowaniem zasad ochrony danych osobowych – dane dotyczące użytkowników/użytkowniczek w procesie monitorowania funkcjonowania usługi transportowych door-to-door (m.in. dane statystyczne dotyczące użytkowników/użytkowniczek) oraz dane dotyczące satysfakcji użytkownika/użytkowniczki. Szczegółowe formy i zakres zbierania ww. danych zostały opisane w innych rozdziałach niniejszego opracowania. Wyniki analizy tych danych powinny być wykorzystane przez JST do </w:t>
      </w:r>
      <w:r w:rsidRPr="00F36C3E"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  <w:t>korygowania zakresu i sposobów realizacji usług transportowych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, tak by jak najlepiej dopasować je do realnych potrzeb i profilu użytko</w:t>
      </w:r>
      <w:r w:rsidR="009C4C42">
        <w:rPr>
          <w:rFonts w:eastAsia="SimSun" w:cs="Times New Roman"/>
          <w:kern w:val="3"/>
          <w:sz w:val="24"/>
          <w:szCs w:val="24"/>
          <w:lang w:eastAsia="zh-CN" w:bidi="hi-IN"/>
        </w:rPr>
        <w:t>wników/użytkowniczek. Zgodnie z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założeniami przyjętymi w niniejszym opracowaniu, analiza danych zebranych w ramach monitoringu i kontroli jakości, powinna być prowadzona przez jednostkę samorządu terytorialnego nie rzadziej niż raz na kwartał.</w:t>
      </w:r>
    </w:p>
    <w:p w14:paraId="46EC9B15" w14:textId="7741AC27" w:rsidR="00D535E2" w:rsidRPr="00F36C3E" w:rsidRDefault="00D535E2" w:rsidP="005E2A9A">
      <w:pPr>
        <w:pStyle w:val="Styl10"/>
        <w:numPr>
          <w:ilvl w:val="0"/>
          <w:numId w:val="74"/>
        </w:numPr>
        <w:ind w:left="426" w:hanging="426"/>
        <w:rPr>
          <w:rFonts w:asciiTheme="minorHAnsi" w:eastAsia="SimSun" w:hAnsiTheme="minorHAnsi"/>
          <w:b/>
          <w:bCs/>
          <w:lang w:eastAsia="zh-CN" w:bidi="hi-IN"/>
        </w:rPr>
      </w:pPr>
      <w:r w:rsidRPr="00F36C3E">
        <w:rPr>
          <w:rFonts w:asciiTheme="minorHAnsi" w:eastAsia="SimSun" w:hAnsiTheme="minorHAnsi"/>
          <w:b/>
          <w:bCs/>
          <w:kern w:val="3"/>
          <w:szCs w:val="24"/>
          <w:lang w:eastAsia="zh-CN" w:bidi="hi-IN"/>
        </w:rPr>
        <w:br w:type="page"/>
      </w:r>
      <w:bookmarkStart w:id="41" w:name="_Toc43114746"/>
      <w:r w:rsidRPr="00F36C3E">
        <w:rPr>
          <w:rFonts w:asciiTheme="minorHAnsi" w:eastAsia="SimSun" w:hAnsiTheme="minorHAnsi"/>
          <w:b/>
          <w:bCs/>
          <w:sz w:val="26"/>
          <w:szCs w:val="26"/>
          <w:lang w:eastAsia="zh-CN" w:bidi="hi-IN"/>
        </w:rPr>
        <w:lastRenderedPageBreak/>
        <w:t>Opis</w:t>
      </w:r>
      <w:r w:rsidRPr="00F36C3E">
        <w:rPr>
          <w:rFonts w:asciiTheme="minorHAnsi" w:eastAsia="SimSun" w:hAnsiTheme="minorHAnsi"/>
          <w:b/>
          <w:bCs/>
          <w:lang w:eastAsia="zh-CN" w:bidi="hi-IN"/>
        </w:rPr>
        <w:t xml:space="preserve"> procesu kontroli i monitoringu jakości usług</w:t>
      </w:r>
      <w:bookmarkEnd w:id="41"/>
    </w:p>
    <w:p w14:paraId="7E0652F6" w14:textId="77777777" w:rsidR="00D535E2" w:rsidRPr="00F36C3E" w:rsidRDefault="00D535E2" w:rsidP="00D535E2">
      <w:pPr>
        <w:widowControl w:val="0"/>
        <w:suppressAutoHyphens/>
        <w:autoSpaceDN w:val="0"/>
        <w:spacing w:after="0" w:line="360" w:lineRule="auto"/>
        <w:ind w:left="360"/>
        <w:jc w:val="both"/>
        <w:textAlignment w:val="baseline"/>
        <w:rPr>
          <w:rFonts w:eastAsia="SimSun" w:cs="Times New Roman"/>
          <w:b/>
          <w:bCs/>
          <w:kern w:val="3"/>
          <w:sz w:val="24"/>
          <w:szCs w:val="24"/>
          <w:lang w:eastAsia="zh-CN" w:bidi="hi-IN"/>
        </w:rPr>
      </w:pPr>
    </w:p>
    <w:p w14:paraId="2CBF92AF" w14:textId="5A36D3C0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</w:t>
      </w:r>
      <w:r w:rsidRPr="00F36C3E">
        <w:rPr>
          <w:rFonts w:eastAsia="SimSun" w:cs="Times New Roman"/>
          <w:i/>
          <w:iCs/>
          <w:kern w:val="3"/>
          <w:sz w:val="24"/>
          <w:szCs w:val="24"/>
          <w:lang w:eastAsia="zh-CN" w:bidi="hi-IN"/>
        </w:rPr>
        <w:t>Regulaminie usług transportu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powinny być wyraźnie określone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zasady, zakres i procedury dotyczące zgłaszania skarg i reklamacji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oraz monitorow</w:t>
      </w:r>
      <w:r w:rsidR="00E329B0"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ania i kontroli jakości usług. </w:t>
      </w:r>
    </w:p>
    <w:p w14:paraId="4C6B0FDA" w14:textId="77777777" w:rsidR="00D535E2" w:rsidRPr="00F36C3E" w:rsidRDefault="00D535E2" w:rsidP="002854E0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Każda z jednostek, która otrzyma finansowanie na wdrożenie usług door-to-door, może dopasować ten element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do własnych ustalonych zwyczajów i procedur zachowując jednak wspólne dla wszystkich jednostek </w:t>
      </w: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minimalne wymagania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obejmujące:</w:t>
      </w:r>
    </w:p>
    <w:p w14:paraId="424BF496" w14:textId="77777777" w:rsidR="00D535E2" w:rsidRPr="00F36C3E" w:rsidRDefault="00D535E2" w:rsidP="005E2A9A">
      <w:pPr>
        <w:pStyle w:val="Akapitzlist"/>
        <w:widowControl w:val="0"/>
        <w:numPr>
          <w:ilvl w:val="0"/>
          <w:numId w:val="11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Formę, zakres, adresata zgłaszania skarg i reklamacji dotyczących jakości usług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. </w:t>
      </w:r>
    </w:p>
    <w:p w14:paraId="76F308E3" w14:textId="77777777" w:rsidR="00D535E2" w:rsidRPr="00F36C3E" w:rsidRDefault="00D535E2" w:rsidP="005E2A9A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Ostatecznym adresatem skarg i reklamacji jest zawsze jednostka samorządu terytorialnego. W przypadku zlecenia realizacji usług przez wykonawcę, można przyjąć formułę składania skarg i reklamacji za pośrednictwem wykonawcy. Powinno się przewidywać różne formy składania skarg i reklamacji z uwzględnieniem możliwych niepełnosprawności użytkowników lub użytkowniczek (telefon, e-maile, pismo, formularz).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musi określać co powinno się znaleźć w skardze/reklamacji (dane osoby zgłaszającej, opis sytuacji, sformułowanie zarzutu, wskazanie punktu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, który zdaniem autora został naruszony).</w:t>
      </w:r>
    </w:p>
    <w:p w14:paraId="64A8E9F8" w14:textId="77777777" w:rsidR="00D535E2" w:rsidRPr="00F36C3E" w:rsidRDefault="00D535E2" w:rsidP="005E2A9A">
      <w:pPr>
        <w:pStyle w:val="Akapitzlist"/>
        <w:widowControl w:val="0"/>
        <w:numPr>
          <w:ilvl w:val="0"/>
          <w:numId w:val="11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Formularze reklamacji z uwzględnieniem osób z niepełnosprawnością wzroku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</w:t>
      </w:r>
    </w:p>
    <w:p w14:paraId="3F24B286" w14:textId="77777777" w:rsidR="00D535E2" w:rsidRPr="00F36C3E" w:rsidRDefault="00D535E2" w:rsidP="005E2A9A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Na stronie internetowej JST powinien znajdować się formularz reklamacyjny dostosowany do potrzeb osób z niepełnosprawnością narządu wzroku (odpowiednia wielkość liter, kontrast).</w:t>
      </w:r>
    </w:p>
    <w:p w14:paraId="7DE199F0" w14:textId="77777777" w:rsidR="00D535E2" w:rsidRPr="00F36C3E" w:rsidRDefault="00D535E2" w:rsidP="005E2A9A">
      <w:pPr>
        <w:pStyle w:val="Akapitzlist"/>
        <w:widowControl w:val="0"/>
        <w:numPr>
          <w:ilvl w:val="0"/>
          <w:numId w:val="11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Określenie czasu reakcji i zakresu informacji zwrotnej związanych z reklamacjami.</w:t>
      </w:r>
    </w:p>
    <w:p w14:paraId="52DB9588" w14:textId="20F2D380" w:rsidR="00D535E2" w:rsidRPr="00F36C3E" w:rsidRDefault="00D535E2" w:rsidP="005E2A9A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</w:t>
      </w:r>
      <w:r w:rsidRPr="00F36C3E">
        <w:rPr>
          <w:rFonts w:eastAsia="SimSun" w:cs="Times New Roman"/>
          <w:i/>
          <w:kern w:val="3"/>
          <w:sz w:val="24"/>
          <w:szCs w:val="24"/>
          <w:lang w:eastAsia="zh-CN" w:bidi="hi-IN"/>
        </w:rPr>
        <w:t>Regulaminie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 powinien być określony maksymalny czas odpowiedzi na skargę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i reklamację. Nie może on być dłuższy niż 14 dni roboczych.</w:t>
      </w:r>
    </w:p>
    <w:p w14:paraId="4D045A4C" w14:textId="77777777" w:rsidR="00D535E2" w:rsidRPr="00F36C3E" w:rsidRDefault="00D535E2" w:rsidP="005E2A9A">
      <w:pPr>
        <w:pStyle w:val="Akapitzlist"/>
        <w:widowControl w:val="0"/>
        <w:numPr>
          <w:ilvl w:val="0"/>
          <w:numId w:val="11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Formy kontroli i monitoringu jakości usług w kontekście uwarunkowań danego JST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</w:t>
      </w:r>
    </w:p>
    <w:p w14:paraId="3B08F1EC" w14:textId="77777777" w:rsidR="00D535E2" w:rsidRPr="00F36C3E" w:rsidRDefault="00D535E2" w:rsidP="005E2A9A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Elementy monitoringu i kontroli jakości usług transportowych door-to-door, powinny być dopasowane do specyfiki i praktyk występujących w danej jednostce samorządu 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lastRenderedPageBreak/>
        <w:t>terytorialnego. Powinny one jednak uwzględniać obowiązkowo co najmniej trzy elementy:</w:t>
      </w:r>
    </w:p>
    <w:p w14:paraId="6135BC2E" w14:textId="77777777" w:rsidR="00D535E2" w:rsidRPr="00F36C3E" w:rsidRDefault="00D535E2" w:rsidP="005E2A9A">
      <w:pPr>
        <w:pStyle w:val="Akapitzlist"/>
        <w:widowControl w:val="0"/>
        <w:numPr>
          <w:ilvl w:val="0"/>
          <w:numId w:val="111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analizę danych opisanych w Rozdziale X;</w:t>
      </w:r>
    </w:p>
    <w:p w14:paraId="65811B8F" w14:textId="77777777" w:rsidR="00D535E2" w:rsidRPr="00F36C3E" w:rsidRDefault="00D535E2" w:rsidP="005E2A9A">
      <w:pPr>
        <w:pStyle w:val="Akapitzlist"/>
        <w:widowControl w:val="0"/>
        <w:numPr>
          <w:ilvl w:val="0"/>
          <w:numId w:val="111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analizę danych zebranych w ramach systemu skarg i reklamacji;</w:t>
      </w:r>
    </w:p>
    <w:p w14:paraId="250B178A" w14:textId="77777777" w:rsidR="00D535E2" w:rsidRPr="00F36C3E" w:rsidRDefault="00D535E2" w:rsidP="005E2A9A">
      <w:pPr>
        <w:pStyle w:val="Akapitzlist"/>
        <w:widowControl w:val="0"/>
        <w:numPr>
          <w:ilvl w:val="0"/>
          <w:numId w:val="111"/>
        </w:numPr>
        <w:suppressAutoHyphens/>
        <w:autoSpaceDN w:val="0"/>
        <w:spacing w:after="120" w:line="360" w:lineRule="auto"/>
        <w:ind w:left="993" w:hanging="567"/>
        <w:jc w:val="both"/>
        <w:textAlignment w:val="baseline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analizę danych zebranych w ramach nieobowiązkowych ankiet satysfakcji użytkownika/ użytkowniczki – każdy użytkownik/użytkowniczka powinien mieć możliwość wypełnienia ankiety po zakończeniu usługi, w której oceni stopień zadowolenia z usługi, dopasowanie do jego potrzeb, jakość sprzętu, postępowanie obsługi. Ankieta powinna być dostępna zarówno w pojazdach, jak i powinna być możliwość jej przesłania e-mailem </w:t>
      </w:r>
      <w:r w:rsidRPr="00F36C3E">
        <w:rPr>
          <w:rFonts w:eastAsia="SimSun" w:cs="Times New Roman"/>
          <w:bCs/>
          <w:kern w:val="3"/>
          <w:sz w:val="24"/>
          <w:szCs w:val="24"/>
          <w:lang w:eastAsia="zh-CN" w:bidi="hi-IN"/>
        </w:rPr>
        <w:t>lub poprzez formularz na stronie internetowej.</w:t>
      </w:r>
    </w:p>
    <w:p w14:paraId="3592D3C3" w14:textId="77777777" w:rsidR="00D535E2" w:rsidRPr="00F36C3E" w:rsidRDefault="00D535E2" w:rsidP="005E2A9A">
      <w:pPr>
        <w:pStyle w:val="Akapitzlist"/>
        <w:widowControl w:val="0"/>
        <w:numPr>
          <w:ilvl w:val="0"/>
          <w:numId w:val="11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b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Zakres i terminy zbierania informacji w ramach systemu kontroli i monitoringu usług.</w:t>
      </w:r>
    </w:p>
    <w:p w14:paraId="5CD2B661" w14:textId="3F1C5CEC" w:rsidR="00D535E2" w:rsidRPr="00F36C3E" w:rsidRDefault="00D535E2" w:rsidP="005E2A9A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Dane zbierane w ramach systemu monitorowania i kontroli jakości powinny być analizowane na bieżąco w sytuacji konieczności podjęcia natychmiastowych działań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i interwencji, natomiast zbiorcze dane powinny być analizowane nie </w:t>
      </w:r>
      <w:r w:rsidR="009C4C42">
        <w:rPr>
          <w:rFonts w:eastAsia="SimSun" w:cs="Times New Roman"/>
          <w:kern w:val="3"/>
          <w:sz w:val="24"/>
          <w:szCs w:val="24"/>
          <w:lang w:eastAsia="zh-CN" w:bidi="hi-IN"/>
        </w:rPr>
        <w:t>rzadziej niż raz na 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kwartał.</w:t>
      </w:r>
    </w:p>
    <w:p w14:paraId="1AAB9F93" w14:textId="77777777" w:rsidR="00D535E2" w:rsidRPr="00F36C3E" w:rsidRDefault="00D535E2" w:rsidP="005E2A9A">
      <w:pPr>
        <w:pStyle w:val="Akapitzlist"/>
        <w:widowControl w:val="0"/>
        <w:numPr>
          <w:ilvl w:val="0"/>
          <w:numId w:val="110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b/>
          <w:kern w:val="3"/>
          <w:sz w:val="24"/>
          <w:szCs w:val="24"/>
          <w:lang w:eastAsia="zh-CN" w:bidi="hi-IN"/>
        </w:rPr>
        <w:t>Wykorzystanie wyników kontroli i monitoringu dla korekty zakresu i sposobów realizacji usług door-to-door</w:t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>.</w:t>
      </w:r>
    </w:p>
    <w:p w14:paraId="4515994D" w14:textId="4619A846" w:rsidR="00D535E2" w:rsidRPr="00F36C3E" w:rsidRDefault="00D535E2" w:rsidP="005E2A9A">
      <w:pPr>
        <w:widowControl w:val="0"/>
        <w:suppressAutoHyphens/>
        <w:autoSpaceDN w:val="0"/>
        <w:spacing w:after="120" w:line="360" w:lineRule="auto"/>
        <w:ind w:left="426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Zbiorcze dane dotyczące skarg i reklamacji oraz systemu monitorowania i kontroli jakości powinny być elementem wskazanej we wcześniejszym rozdziale, kwartalnej analizy funkcjonowania usług transportowych door-to-door i służyć do formułowania wniosków </w:t>
      </w:r>
      <w:r w:rsidR="00F5288C" w:rsidRPr="00F36C3E">
        <w:rPr>
          <w:rFonts w:eastAsia="SimSun" w:cs="Times New Roman"/>
          <w:kern w:val="3"/>
          <w:sz w:val="24"/>
          <w:szCs w:val="24"/>
          <w:lang w:eastAsia="zh-CN" w:bidi="hi-IN"/>
        </w:rPr>
        <w:br/>
      </w:r>
      <w:r w:rsidRPr="00F36C3E">
        <w:rPr>
          <w:rFonts w:eastAsia="SimSun" w:cs="Times New Roman"/>
          <w:kern w:val="3"/>
          <w:sz w:val="24"/>
          <w:szCs w:val="24"/>
          <w:lang w:eastAsia="zh-CN" w:bidi="hi-IN"/>
        </w:rPr>
        <w:t xml:space="preserve">w zakresie poprawy dostępności i jakości usług, w tym do oceny osób realizujących usługi oraz używanego sprzętu. </w:t>
      </w:r>
    </w:p>
    <w:bookmarkEnd w:id="0"/>
    <w:p w14:paraId="1DE3719A" w14:textId="07C0D851" w:rsidR="00692E2B" w:rsidRPr="00F36C3E" w:rsidRDefault="00692E2B" w:rsidP="00C04552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eastAsia="SimSun" w:cs="Times New Roman"/>
          <w:kern w:val="3"/>
          <w:sz w:val="24"/>
          <w:szCs w:val="24"/>
          <w:lang w:eastAsia="zh-CN" w:bidi="hi-IN"/>
        </w:rPr>
      </w:pPr>
    </w:p>
    <w:sectPr w:rsidR="00692E2B" w:rsidRPr="00F36C3E" w:rsidSect="00C04552"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9618D" w14:textId="77777777" w:rsidR="002A3C5C" w:rsidRDefault="002A3C5C" w:rsidP="002401D0">
      <w:pPr>
        <w:spacing w:after="0" w:line="240" w:lineRule="auto"/>
      </w:pPr>
      <w:r>
        <w:separator/>
      </w:r>
    </w:p>
  </w:endnote>
  <w:endnote w:type="continuationSeparator" w:id="0">
    <w:p w14:paraId="25B46723" w14:textId="77777777" w:rsidR="002A3C5C" w:rsidRDefault="002A3C5C" w:rsidP="002401D0">
      <w:pPr>
        <w:spacing w:after="0" w:line="240" w:lineRule="auto"/>
      </w:pPr>
      <w:r>
        <w:continuationSeparator/>
      </w:r>
    </w:p>
  </w:endnote>
  <w:endnote w:type="continuationNotice" w:id="1">
    <w:p w14:paraId="40EC932D" w14:textId="77777777" w:rsidR="002A3C5C" w:rsidRDefault="002A3C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9942347"/>
      <w:docPartObj>
        <w:docPartGallery w:val="Page Numbers (Bottom of Page)"/>
        <w:docPartUnique/>
      </w:docPartObj>
    </w:sdtPr>
    <w:sdtEndPr/>
    <w:sdtContent>
      <w:p w14:paraId="4CC6D684" w14:textId="34494E82" w:rsidR="00781027" w:rsidRDefault="00781027" w:rsidP="007810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D1E">
          <w:rPr>
            <w:noProof/>
          </w:rPr>
          <w:t>24</w:t>
        </w:r>
        <w:r>
          <w:fldChar w:fldCharType="end"/>
        </w:r>
      </w:p>
    </w:sdtContent>
  </w:sdt>
  <w:sdt>
    <w:sdtPr>
      <w:id w:val="1839260532"/>
      <w:docPartObj>
        <w:docPartGallery w:val="Page Numbers (Bottom of Page)"/>
        <w:docPartUnique/>
      </w:docPartObj>
    </w:sdtPr>
    <w:sdtEndPr/>
    <w:sdtContent>
      <w:p w14:paraId="037FB60E" w14:textId="05EDC577" w:rsidR="002A575F" w:rsidRPr="00226E02" w:rsidRDefault="00781027" w:rsidP="00781027">
        <w:pPr>
          <w:pStyle w:val="Stopka"/>
        </w:pPr>
        <w:r>
          <w:rPr>
            <w:noProof/>
            <w:lang w:eastAsia="pl-PL"/>
          </w:rPr>
          <w:drawing>
            <wp:anchor distT="0" distB="0" distL="114300" distR="114300" simplePos="0" relativeHeight="251661312" behindDoc="1" locked="0" layoutInCell="1" allowOverlap="1" wp14:anchorId="0A52D414" wp14:editId="269EC2E2">
              <wp:simplePos x="0" y="0"/>
              <wp:positionH relativeFrom="column">
                <wp:align>left</wp:align>
              </wp:positionH>
              <wp:positionV relativeFrom="paragraph">
                <wp:posOffset>-396875</wp:posOffset>
              </wp:positionV>
              <wp:extent cx="1706400" cy="903600"/>
              <wp:effectExtent l="0" t="0" r="8255" b="0"/>
              <wp:wrapNone/>
              <wp:docPr id="4" name="Obraz 4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EFA10" w14:textId="77777777" w:rsidR="002A3C5C" w:rsidRDefault="002A3C5C" w:rsidP="002401D0">
      <w:pPr>
        <w:spacing w:after="0" w:line="240" w:lineRule="auto"/>
      </w:pPr>
      <w:r>
        <w:separator/>
      </w:r>
    </w:p>
  </w:footnote>
  <w:footnote w:type="continuationSeparator" w:id="0">
    <w:p w14:paraId="1438CC62" w14:textId="77777777" w:rsidR="002A3C5C" w:rsidRDefault="002A3C5C" w:rsidP="002401D0">
      <w:pPr>
        <w:spacing w:after="0" w:line="240" w:lineRule="auto"/>
      </w:pPr>
      <w:r>
        <w:continuationSeparator/>
      </w:r>
    </w:p>
  </w:footnote>
  <w:footnote w:type="continuationNotice" w:id="1">
    <w:p w14:paraId="09618300" w14:textId="77777777" w:rsidR="002A3C5C" w:rsidRDefault="002A3C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2F95F" w14:textId="77777777" w:rsidR="003A7C25" w:rsidRDefault="003A7C25" w:rsidP="003A7C25"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386DCF5" wp14:editId="47D77C3E">
          <wp:simplePos x="0" y="0"/>
          <wp:positionH relativeFrom="column">
            <wp:posOffset>147955</wp:posOffset>
          </wp:positionH>
          <wp:positionV relativeFrom="paragraph">
            <wp:posOffset>-59690</wp:posOffset>
          </wp:positionV>
          <wp:extent cx="5315585" cy="676910"/>
          <wp:effectExtent l="0" t="0" r="0" b="8890"/>
          <wp:wrapNone/>
          <wp:docPr id="3" name="Obraz 3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357865" w14:textId="77777777" w:rsidR="003A7C25" w:rsidRDefault="003A7C25" w:rsidP="003A7C25">
    <w:pPr>
      <w:pStyle w:val="Nagwek"/>
      <w:jc w:val="center"/>
    </w:pPr>
  </w:p>
  <w:p w14:paraId="51588E16" w14:textId="77777777" w:rsidR="003A7C25" w:rsidRDefault="003A7C25" w:rsidP="003A7C25">
    <w:pPr>
      <w:pStyle w:val="Nagwek"/>
      <w:jc w:val="center"/>
      <w:rPr>
        <w:i/>
        <w:sz w:val="2"/>
        <w:szCs w:val="2"/>
      </w:rPr>
    </w:pPr>
  </w:p>
  <w:p w14:paraId="4D4FC233" w14:textId="77777777" w:rsidR="003A7C25" w:rsidRDefault="003A7C25" w:rsidP="003A7C25">
    <w:pPr>
      <w:pStyle w:val="Nagwek"/>
      <w:jc w:val="center"/>
      <w:rPr>
        <w:i/>
        <w:sz w:val="2"/>
        <w:szCs w:val="2"/>
      </w:rPr>
    </w:pPr>
  </w:p>
  <w:p w14:paraId="07DA0110" w14:textId="77777777" w:rsidR="003A7C25" w:rsidRDefault="003A7C25" w:rsidP="003A7C25">
    <w:pPr>
      <w:pStyle w:val="Nagwek"/>
      <w:jc w:val="center"/>
      <w:rPr>
        <w:i/>
        <w:sz w:val="2"/>
        <w:szCs w:val="2"/>
      </w:rPr>
    </w:pPr>
  </w:p>
  <w:p w14:paraId="516770D1" w14:textId="77777777" w:rsidR="003A7C25" w:rsidRDefault="003A7C25" w:rsidP="003A7C25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3C2D92AF" w14:textId="30C63D2D" w:rsidR="003A7C25" w:rsidRPr="001937B8" w:rsidRDefault="003A7C25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3A4C"/>
    <w:rsid w:val="00015952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7DE2"/>
    <w:rsid w:val="000E24D9"/>
    <w:rsid w:val="000F21E6"/>
    <w:rsid w:val="000F4FEC"/>
    <w:rsid w:val="000F500B"/>
    <w:rsid w:val="000F5CA8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4322C"/>
    <w:rsid w:val="00143F1F"/>
    <w:rsid w:val="00146E54"/>
    <w:rsid w:val="001474A9"/>
    <w:rsid w:val="00150B7C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542B"/>
    <w:rsid w:val="0019032F"/>
    <w:rsid w:val="00192126"/>
    <w:rsid w:val="001937B8"/>
    <w:rsid w:val="00194020"/>
    <w:rsid w:val="001942DD"/>
    <w:rsid w:val="00195A2E"/>
    <w:rsid w:val="001A20EC"/>
    <w:rsid w:val="001A325E"/>
    <w:rsid w:val="001A4733"/>
    <w:rsid w:val="001A5757"/>
    <w:rsid w:val="001B3DF3"/>
    <w:rsid w:val="001C085D"/>
    <w:rsid w:val="001C4C6E"/>
    <w:rsid w:val="001D20CB"/>
    <w:rsid w:val="001D295B"/>
    <w:rsid w:val="001D3A15"/>
    <w:rsid w:val="001D46B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2826"/>
    <w:rsid w:val="0020395A"/>
    <w:rsid w:val="00204388"/>
    <w:rsid w:val="00205A33"/>
    <w:rsid w:val="00206C51"/>
    <w:rsid w:val="00210E99"/>
    <w:rsid w:val="00212D60"/>
    <w:rsid w:val="002137DD"/>
    <w:rsid w:val="00215A90"/>
    <w:rsid w:val="00215D81"/>
    <w:rsid w:val="002177D1"/>
    <w:rsid w:val="0022032E"/>
    <w:rsid w:val="00220D1E"/>
    <w:rsid w:val="002221F5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58B"/>
    <w:rsid w:val="00241F75"/>
    <w:rsid w:val="002422CF"/>
    <w:rsid w:val="002463C5"/>
    <w:rsid w:val="00250C1D"/>
    <w:rsid w:val="00253B14"/>
    <w:rsid w:val="00255869"/>
    <w:rsid w:val="00262A61"/>
    <w:rsid w:val="00265D76"/>
    <w:rsid w:val="0026776B"/>
    <w:rsid w:val="00267E1E"/>
    <w:rsid w:val="002702C3"/>
    <w:rsid w:val="00270D77"/>
    <w:rsid w:val="00271115"/>
    <w:rsid w:val="002758D8"/>
    <w:rsid w:val="00277B32"/>
    <w:rsid w:val="00280F4E"/>
    <w:rsid w:val="00281288"/>
    <w:rsid w:val="0028226B"/>
    <w:rsid w:val="002843F8"/>
    <w:rsid w:val="002854E0"/>
    <w:rsid w:val="00286076"/>
    <w:rsid w:val="0028648A"/>
    <w:rsid w:val="002906C3"/>
    <w:rsid w:val="00293716"/>
    <w:rsid w:val="002941A1"/>
    <w:rsid w:val="0029485C"/>
    <w:rsid w:val="00296FC7"/>
    <w:rsid w:val="002A2A42"/>
    <w:rsid w:val="002A2CA3"/>
    <w:rsid w:val="002A3C5C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C5A03"/>
    <w:rsid w:val="002D210F"/>
    <w:rsid w:val="002D4897"/>
    <w:rsid w:val="002D4C96"/>
    <w:rsid w:val="002E0702"/>
    <w:rsid w:val="002E0DFF"/>
    <w:rsid w:val="002E2E46"/>
    <w:rsid w:val="002E33DE"/>
    <w:rsid w:val="002E6827"/>
    <w:rsid w:val="002E6FF0"/>
    <w:rsid w:val="002F3A16"/>
    <w:rsid w:val="002F4393"/>
    <w:rsid w:val="002F43B7"/>
    <w:rsid w:val="002F48B0"/>
    <w:rsid w:val="002F717D"/>
    <w:rsid w:val="002F738D"/>
    <w:rsid w:val="00301423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5C92"/>
    <w:rsid w:val="00325D14"/>
    <w:rsid w:val="0032678C"/>
    <w:rsid w:val="00332605"/>
    <w:rsid w:val="0033344B"/>
    <w:rsid w:val="00333F2F"/>
    <w:rsid w:val="00335D4A"/>
    <w:rsid w:val="00335EC9"/>
    <w:rsid w:val="00336BE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87A"/>
    <w:rsid w:val="00354364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A7C25"/>
    <w:rsid w:val="003B196F"/>
    <w:rsid w:val="003B316C"/>
    <w:rsid w:val="003B4EB2"/>
    <w:rsid w:val="003B6E78"/>
    <w:rsid w:val="003B788E"/>
    <w:rsid w:val="003C00FE"/>
    <w:rsid w:val="003C3EC2"/>
    <w:rsid w:val="003C4282"/>
    <w:rsid w:val="003C58D4"/>
    <w:rsid w:val="003C5DC8"/>
    <w:rsid w:val="003D0F75"/>
    <w:rsid w:val="003D2B2D"/>
    <w:rsid w:val="003E2EBE"/>
    <w:rsid w:val="003E7A1E"/>
    <w:rsid w:val="003E7CE9"/>
    <w:rsid w:val="003F14FE"/>
    <w:rsid w:val="003F3201"/>
    <w:rsid w:val="003F3B42"/>
    <w:rsid w:val="003F404B"/>
    <w:rsid w:val="003F5437"/>
    <w:rsid w:val="003F549A"/>
    <w:rsid w:val="003F5D69"/>
    <w:rsid w:val="003F6AF1"/>
    <w:rsid w:val="00401037"/>
    <w:rsid w:val="004017F0"/>
    <w:rsid w:val="0040180D"/>
    <w:rsid w:val="0040303A"/>
    <w:rsid w:val="00410179"/>
    <w:rsid w:val="00410EF8"/>
    <w:rsid w:val="004111D0"/>
    <w:rsid w:val="004112AD"/>
    <w:rsid w:val="00412D22"/>
    <w:rsid w:val="00413BB2"/>
    <w:rsid w:val="004144D3"/>
    <w:rsid w:val="00417EC5"/>
    <w:rsid w:val="004207C6"/>
    <w:rsid w:val="004213B4"/>
    <w:rsid w:val="00424D5C"/>
    <w:rsid w:val="004265D9"/>
    <w:rsid w:val="0042693E"/>
    <w:rsid w:val="00430AFB"/>
    <w:rsid w:val="00431F11"/>
    <w:rsid w:val="00433551"/>
    <w:rsid w:val="0043367B"/>
    <w:rsid w:val="004336E9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2166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51C1"/>
    <w:rsid w:val="004974DD"/>
    <w:rsid w:val="004A2080"/>
    <w:rsid w:val="004A32FC"/>
    <w:rsid w:val="004A3D13"/>
    <w:rsid w:val="004B147E"/>
    <w:rsid w:val="004B2419"/>
    <w:rsid w:val="004B2747"/>
    <w:rsid w:val="004B3F0B"/>
    <w:rsid w:val="004B40BD"/>
    <w:rsid w:val="004B463C"/>
    <w:rsid w:val="004B69EE"/>
    <w:rsid w:val="004B79A6"/>
    <w:rsid w:val="004B7F8E"/>
    <w:rsid w:val="004C0677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A37"/>
    <w:rsid w:val="004E7FBC"/>
    <w:rsid w:val="004F5A30"/>
    <w:rsid w:val="0050214E"/>
    <w:rsid w:val="00506EA4"/>
    <w:rsid w:val="0050797C"/>
    <w:rsid w:val="00520A3C"/>
    <w:rsid w:val="00522AEB"/>
    <w:rsid w:val="005271A3"/>
    <w:rsid w:val="00527DE3"/>
    <w:rsid w:val="005328A0"/>
    <w:rsid w:val="00532C04"/>
    <w:rsid w:val="005335B0"/>
    <w:rsid w:val="00533DF3"/>
    <w:rsid w:val="005347FF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0B25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2A9A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37A3"/>
    <w:rsid w:val="006045DD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5215"/>
    <w:rsid w:val="00655769"/>
    <w:rsid w:val="00655FC5"/>
    <w:rsid w:val="006573D3"/>
    <w:rsid w:val="00657E31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C02AD"/>
    <w:rsid w:val="006C34EF"/>
    <w:rsid w:val="006C67E2"/>
    <w:rsid w:val="006D5805"/>
    <w:rsid w:val="006D7FD7"/>
    <w:rsid w:val="006E0D73"/>
    <w:rsid w:val="006E10FD"/>
    <w:rsid w:val="006E793C"/>
    <w:rsid w:val="006F08B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78B6"/>
    <w:rsid w:val="007501AD"/>
    <w:rsid w:val="00752C2F"/>
    <w:rsid w:val="00752EA2"/>
    <w:rsid w:val="0075699E"/>
    <w:rsid w:val="00757DF5"/>
    <w:rsid w:val="00762698"/>
    <w:rsid w:val="00762E91"/>
    <w:rsid w:val="00763667"/>
    <w:rsid w:val="00764CB3"/>
    <w:rsid w:val="0076633C"/>
    <w:rsid w:val="00772F49"/>
    <w:rsid w:val="00772F69"/>
    <w:rsid w:val="007730DF"/>
    <w:rsid w:val="007737F4"/>
    <w:rsid w:val="00776A26"/>
    <w:rsid w:val="00781027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118B1"/>
    <w:rsid w:val="00811B0E"/>
    <w:rsid w:val="00812AD4"/>
    <w:rsid w:val="00812E1B"/>
    <w:rsid w:val="00813E2D"/>
    <w:rsid w:val="0082101C"/>
    <w:rsid w:val="00821A55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6A7E"/>
    <w:rsid w:val="00851282"/>
    <w:rsid w:val="00852929"/>
    <w:rsid w:val="0085547E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A44"/>
    <w:rsid w:val="008A5404"/>
    <w:rsid w:val="008B34D9"/>
    <w:rsid w:val="008B7BC6"/>
    <w:rsid w:val="008C073D"/>
    <w:rsid w:val="008C0BAE"/>
    <w:rsid w:val="008C5F46"/>
    <w:rsid w:val="008C6479"/>
    <w:rsid w:val="008D06CF"/>
    <w:rsid w:val="008D0E46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3451B"/>
    <w:rsid w:val="009407EF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77D44"/>
    <w:rsid w:val="009806C6"/>
    <w:rsid w:val="00980902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2982"/>
    <w:rsid w:val="009C3937"/>
    <w:rsid w:val="009C4C42"/>
    <w:rsid w:val="009C6CBB"/>
    <w:rsid w:val="009C6FF9"/>
    <w:rsid w:val="009D192E"/>
    <w:rsid w:val="009D48D8"/>
    <w:rsid w:val="009D4A54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1887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7694"/>
    <w:rsid w:val="00A70261"/>
    <w:rsid w:val="00A70871"/>
    <w:rsid w:val="00A70E10"/>
    <w:rsid w:val="00A72325"/>
    <w:rsid w:val="00A73828"/>
    <w:rsid w:val="00A7560A"/>
    <w:rsid w:val="00A7742D"/>
    <w:rsid w:val="00A83315"/>
    <w:rsid w:val="00A85960"/>
    <w:rsid w:val="00A91886"/>
    <w:rsid w:val="00AA0107"/>
    <w:rsid w:val="00AA0B82"/>
    <w:rsid w:val="00AA3A10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BC9"/>
    <w:rsid w:val="00AF7AD7"/>
    <w:rsid w:val="00B00728"/>
    <w:rsid w:val="00B00ABE"/>
    <w:rsid w:val="00B01FC7"/>
    <w:rsid w:val="00B023E5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703"/>
    <w:rsid w:val="00B649D6"/>
    <w:rsid w:val="00B64A6E"/>
    <w:rsid w:val="00B67017"/>
    <w:rsid w:val="00B708EB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4552"/>
    <w:rsid w:val="00C05127"/>
    <w:rsid w:val="00C165B4"/>
    <w:rsid w:val="00C16B41"/>
    <w:rsid w:val="00C17F9C"/>
    <w:rsid w:val="00C20246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4545"/>
    <w:rsid w:val="00C450E9"/>
    <w:rsid w:val="00C451DE"/>
    <w:rsid w:val="00C46125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67ACD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4F35"/>
    <w:rsid w:val="00CF56B2"/>
    <w:rsid w:val="00D00599"/>
    <w:rsid w:val="00D01CC3"/>
    <w:rsid w:val="00D03583"/>
    <w:rsid w:val="00D04C9E"/>
    <w:rsid w:val="00D10187"/>
    <w:rsid w:val="00D1447D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A3F"/>
    <w:rsid w:val="00D33B5A"/>
    <w:rsid w:val="00D3473B"/>
    <w:rsid w:val="00D35D5C"/>
    <w:rsid w:val="00D35EE8"/>
    <w:rsid w:val="00D371A0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14DD"/>
    <w:rsid w:val="00D931FD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463B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3145"/>
    <w:rsid w:val="00E34164"/>
    <w:rsid w:val="00E3611D"/>
    <w:rsid w:val="00E437BD"/>
    <w:rsid w:val="00E44EEF"/>
    <w:rsid w:val="00E45CC3"/>
    <w:rsid w:val="00E460DD"/>
    <w:rsid w:val="00E50757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3A63"/>
    <w:rsid w:val="00E93C6F"/>
    <w:rsid w:val="00E950EC"/>
    <w:rsid w:val="00E9525D"/>
    <w:rsid w:val="00E959E8"/>
    <w:rsid w:val="00E964FA"/>
    <w:rsid w:val="00E97927"/>
    <w:rsid w:val="00EA06A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79"/>
    <w:rsid w:val="00ED2B91"/>
    <w:rsid w:val="00ED2C59"/>
    <w:rsid w:val="00ED49C9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6899"/>
    <w:rsid w:val="00EF7477"/>
    <w:rsid w:val="00F01419"/>
    <w:rsid w:val="00F0415B"/>
    <w:rsid w:val="00F05789"/>
    <w:rsid w:val="00F06423"/>
    <w:rsid w:val="00F11A53"/>
    <w:rsid w:val="00F13103"/>
    <w:rsid w:val="00F14FF7"/>
    <w:rsid w:val="00F15048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6C3E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3763"/>
    <w:rsid w:val="00F73BA8"/>
    <w:rsid w:val="00F77CBD"/>
    <w:rsid w:val="00F8022A"/>
    <w:rsid w:val="00F83F2C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374C"/>
    <w:rsid w:val="00FD4F4F"/>
    <w:rsid w:val="00FD6EE2"/>
    <w:rsid w:val="00FE1399"/>
    <w:rsid w:val="00FE167D"/>
    <w:rsid w:val="00FE1A54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2221F5"/>
    <w:pPr>
      <w:tabs>
        <w:tab w:val="right" w:leader="dot" w:pos="9062"/>
      </w:tabs>
      <w:spacing w:after="100"/>
      <w:ind w:left="426" w:hanging="426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www.funduszeeuropejskie.gov.pl/strony/o-funduszach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58B440-76A8-4984-88EA-9C0F7CC9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36</Pages>
  <Words>8354</Words>
  <Characters>50126</Characters>
  <Application>Microsoft Office Word</Application>
  <DocSecurity>0</DocSecurity>
  <Lines>417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58364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Minimalne wymogi w zakresie standardu usługi door-to-door</dc:title>
  <dc:subject/>
  <dc:creator/>
  <cp:keywords/>
  <dc:description/>
  <cp:lastModifiedBy>KSz</cp:lastModifiedBy>
  <cp:revision>43</cp:revision>
  <cp:lastPrinted>2020-02-22T12:14:00Z</cp:lastPrinted>
  <dcterms:created xsi:type="dcterms:W3CDTF">2020-05-04T13:41:00Z</dcterms:created>
  <dcterms:modified xsi:type="dcterms:W3CDTF">2020-06-15T10:03:00Z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